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jc w:val="center"/>
        <w:textAlignment w:val="baseline"/>
        <w:rPr>
          <w:rFonts w:hint="eastAsia" w:ascii="方正小标宋简体" w:hAnsi="方正小标宋简体" w:eastAsia="方正小标宋简体" w:cs="方正小标宋简体"/>
          <w:spacing w:val="0"/>
          <w:sz w:val="44"/>
          <w:szCs w:val="44"/>
        </w:rPr>
      </w:pPr>
      <w:bookmarkStart w:id="0" w:name="_GoBack"/>
      <w:bookmarkEnd w:id="0"/>
      <w:r>
        <w:rPr>
          <w:rFonts w:hint="eastAsia" w:ascii="方正小标宋简体" w:hAnsi="方正小标宋简体" w:eastAsia="方正小标宋简体" w:cs="方正小标宋简体"/>
          <w:spacing w:val="0"/>
          <w:sz w:val="44"/>
          <w:szCs w:val="44"/>
          <w:lang w:eastAsia="zh-CN"/>
        </w:rPr>
        <w:t>淮南市</w:t>
      </w:r>
      <w:r>
        <w:rPr>
          <w:rFonts w:hint="eastAsia" w:ascii="方正小标宋简体" w:hAnsi="方正小标宋简体" w:eastAsia="方正小标宋简体" w:cs="方正小标宋简体"/>
          <w:spacing w:val="0"/>
          <w:sz w:val="44"/>
          <w:szCs w:val="44"/>
        </w:rPr>
        <w:t>市场监督管理局</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jc w:val="center"/>
        <w:textAlignment w:val="baseline"/>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行政处罚决定书</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center"/>
        <w:textAlignment w:val="baseline"/>
        <w:rPr>
          <w:rFonts w:ascii="Microsoft JhengHei"/>
          <w:sz w:val="32"/>
        </w:rPr>
      </w:pPr>
      <w:r>
        <w:rPr>
          <w:rFonts w:hint="eastAsia" w:ascii="仿宋_GB2312" w:hAnsi="仿宋_GB2312" w:eastAsia="仿宋_GB2312" w:cs="仿宋_GB2312"/>
          <w:spacing w:val="0"/>
          <w:sz w:val="32"/>
          <w:szCs w:val="32"/>
          <w:lang w:eastAsia="zh-CN"/>
        </w:rPr>
        <w:t>淮市</w:t>
      </w:r>
      <w:r>
        <w:rPr>
          <w:rFonts w:hint="eastAsia" w:ascii="仿宋_GB2312" w:hAnsi="仿宋_GB2312" w:eastAsia="仿宋_GB2312" w:cs="仿宋_GB2312"/>
          <w:spacing w:val="0"/>
          <w:sz w:val="32"/>
          <w:szCs w:val="32"/>
        </w:rPr>
        <w:t>监</w:t>
      </w:r>
      <w:r>
        <w:rPr>
          <w:rFonts w:hint="eastAsia" w:ascii="仿宋_GB2312" w:hAnsi="仿宋_GB2312" w:eastAsia="仿宋_GB2312" w:cs="仿宋_GB2312"/>
          <w:spacing w:val="0"/>
          <w:sz w:val="32"/>
          <w:szCs w:val="32"/>
          <w:lang w:eastAsia="zh-CN"/>
        </w:rPr>
        <w:t>处罚</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u w:val="single" w:color="auto"/>
        </w:rPr>
        <w:t xml:space="preserve"> </w:t>
      </w:r>
      <w:r>
        <w:rPr>
          <w:rFonts w:hint="eastAsia" w:ascii="仿宋_GB2312" w:hAnsi="仿宋_GB2312" w:eastAsia="仿宋_GB2312" w:cs="仿宋_GB2312"/>
          <w:spacing w:val="0"/>
          <w:sz w:val="32"/>
          <w:szCs w:val="32"/>
          <w:u w:val="single" w:color="auto"/>
          <w:lang w:val="en-US" w:eastAsia="zh-CN"/>
        </w:rPr>
        <w:t xml:space="preserve">2021 </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u w:val="single" w:color="auto"/>
          <w:lang w:val="en-US" w:eastAsia="zh-CN"/>
        </w:rPr>
        <w:t xml:space="preserve">148 </w:t>
      </w:r>
      <w:r>
        <w:rPr>
          <w:rFonts w:hint="eastAsia" w:ascii="仿宋_GB2312" w:hAnsi="仿宋_GB2312" w:eastAsia="仿宋_GB2312" w:cs="仿宋_GB2312"/>
          <w:spacing w:val="0"/>
          <w:sz w:val="32"/>
          <w:szCs w:val="32"/>
        </w:rPr>
        <w:t>号</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left"/>
        <w:textAlignment w:val="baseline"/>
        <w:rPr>
          <w:rFonts w:hint="eastAsia" w:ascii="仿宋_GB2312" w:hAnsi="仿宋_GB2312" w:eastAsia="仿宋_GB2312" w:cs="仿宋_GB2312"/>
          <w:bCs/>
          <w:sz w:val="32"/>
          <w:szCs w:val="32"/>
          <w:u w:val="none" w:color="auto"/>
          <w:lang w:eastAsia="zh-CN"/>
        </w:rPr>
      </w:pPr>
      <w:r>
        <w:rPr>
          <w:rFonts w:hint="eastAsia" w:ascii="仿宋_GB2312" w:hAnsi="仿宋_GB2312" w:eastAsia="仿宋_GB2312" w:cs="仿宋_GB2312"/>
          <w:spacing w:val="0"/>
          <w:sz w:val="32"/>
          <w:szCs w:val="32"/>
          <w:u w:val="none" w:color="auto"/>
          <w:lang w:eastAsia="zh-CN"/>
        </w:rPr>
        <w:t>当事人：</w:t>
      </w:r>
      <w:r>
        <w:rPr>
          <w:rFonts w:hint="eastAsia" w:ascii="仿宋_GB2312" w:hAnsi="仿宋_GB2312" w:eastAsia="仿宋_GB2312" w:cs="仿宋_GB2312"/>
          <w:bCs/>
          <w:sz w:val="32"/>
          <w:szCs w:val="32"/>
          <w:u w:val="none" w:color="auto"/>
          <w:lang w:eastAsia="zh-CN"/>
        </w:rPr>
        <w:t>安徽昊展防火材料有限公司</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left"/>
        <w:textAlignment w:val="baseline"/>
        <w:rPr>
          <w:rFonts w:hint="eastAsia" w:ascii="仿宋_GB2312" w:hAnsi="仿宋_GB2312" w:eastAsia="仿宋_GB2312" w:cs="仿宋_GB2312"/>
          <w:spacing w:val="0"/>
          <w:sz w:val="32"/>
          <w:szCs w:val="32"/>
          <w:u w:val="none" w:color="auto"/>
          <w:lang w:eastAsia="zh-CN"/>
        </w:rPr>
      </w:pPr>
      <w:r>
        <w:rPr>
          <w:rFonts w:hint="eastAsia" w:ascii="仿宋_GB2312" w:hAnsi="仿宋_GB2312" w:eastAsia="仿宋_GB2312" w:cs="仿宋_GB2312"/>
          <w:spacing w:val="0"/>
          <w:sz w:val="32"/>
          <w:szCs w:val="32"/>
          <w:u w:val="none" w:color="auto"/>
          <w:lang w:eastAsia="zh-CN"/>
        </w:rPr>
        <w:t>主体资格证照名称：</w:t>
      </w:r>
      <w:r>
        <w:rPr>
          <w:rFonts w:hint="eastAsia" w:ascii="仿宋_GB2312" w:hAnsi="仿宋_GB2312" w:eastAsia="仿宋_GB2312" w:cs="仿宋_GB2312"/>
          <w:spacing w:val="0"/>
          <w:sz w:val="32"/>
          <w:szCs w:val="32"/>
          <w:u w:val="none" w:color="auto"/>
          <w:lang w:val="en-US" w:eastAsia="zh-CN"/>
        </w:rPr>
        <w:t>营业执照</w:t>
      </w:r>
      <w:r>
        <w:rPr>
          <w:rFonts w:hint="eastAsia" w:ascii="仿宋_GB2312" w:hAnsi="仿宋_GB2312" w:eastAsia="仿宋_GB2312" w:cs="仿宋_GB2312"/>
          <w:spacing w:val="0"/>
          <w:sz w:val="32"/>
          <w:szCs w:val="32"/>
          <w:u w:val="none" w:color="auto"/>
          <w:lang w:eastAsia="zh-CN"/>
        </w:rPr>
        <w:t xml:space="preserve">  </w:t>
      </w:r>
      <w:r>
        <w:rPr>
          <w:rFonts w:hint="eastAsia" w:ascii="仿宋_GB2312" w:hAnsi="仿宋_GB2312" w:eastAsia="仿宋_GB2312" w:cs="仿宋_GB2312"/>
          <w:spacing w:val="0"/>
          <w:sz w:val="32"/>
          <w:szCs w:val="32"/>
          <w:u w:val="none" w:color="auto"/>
          <w:lang w:val="en-US" w:eastAsia="zh-CN"/>
        </w:rPr>
        <w:t xml:space="preserve">                     </w:t>
      </w:r>
      <w:r>
        <w:rPr>
          <w:rFonts w:hint="eastAsia" w:ascii="仿宋_GB2312" w:hAnsi="仿宋_GB2312" w:eastAsia="仿宋_GB2312" w:cs="仿宋_GB2312"/>
          <w:spacing w:val="0"/>
          <w:sz w:val="32"/>
          <w:szCs w:val="32"/>
          <w:u w:val="none" w:color="auto"/>
          <w:lang w:eastAsia="zh-CN"/>
        </w:rPr>
        <w:t xml:space="preserve">              </w:t>
      </w:r>
      <w:r>
        <w:rPr>
          <w:rFonts w:hint="eastAsia" w:ascii="仿宋_GB2312" w:hAnsi="仿宋_GB2312" w:eastAsia="仿宋_GB2312" w:cs="仿宋_GB2312"/>
          <w:spacing w:val="0"/>
          <w:sz w:val="32"/>
          <w:szCs w:val="32"/>
          <w:u w:val="none" w:color="auto"/>
          <w:lang w:val="en-US" w:eastAsia="zh-CN"/>
        </w:rPr>
        <w:t xml:space="preserve"> </w:t>
      </w:r>
      <w:r>
        <w:rPr>
          <w:rFonts w:hint="eastAsia" w:ascii="仿宋_GB2312" w:hAnsi="仿宋_GB2312" w:eastAsia="仿宋_GB2312" w:cs="仿宋_GB2312"/>
          <w:spacing w:val="0"/>
          <w:sz w:val="32"/>
          <w:szCs w:val="32"/>
          <w:u w:val="none" w:color="auto"/>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left"/>
        <w:textAlignment w:val="baseline"/>
        <w:rPr>
          <w:rFonts w:hint="eastAsia" w:ascii="仿宋_GB2312" w:hAnsi="仿宋_GB2312" w:eastAsia="仿宋_GB2312" w:cs="仿宋_GB2312"/>
          <w:spacing w:val="0"/>
          <w:sz w:val="32"/>
          <w:szCs w:val="32"/>
          <w:u w:val="none" w:color="auto"/>
          <w:lang w:eastAsia="zh-CN"/>
        </w:rPr>
      </w:pPr>
      <w:r>
        <w:rPr>
          <w:rFonts w:hint="eastAsia" w:ascii="仿宋_GB2312" w:hAnsi="仿宋_GB2312" w:eastAsia="仿宋_GB2312" w:cs="仿宋_GB2312"/>
          <w:spacing w:val="0"/>
          <w:sz w:val="32"/>
          <w:szCs w:val="32"/>
          <w:u w:val="none" w:color="auto"/>
          <w:lang w:eastAsia="zh-CN"/>
        </w:rPr>
        <w:t>统一社会信用代码：</w:t>
      </w:r>
      <w:r>
        <w:rPr>
          <w:rFonts w:hint="eastAsia" w:ascii="仿宋_GB2312" w:hAnsi="仿宋_GB2312" w:eastAsia="仿宋_GB2312" w:cs="仿宋_GB2312"/>
          <w:spacing w:val="0"/>
          <w:sz w:val="32"/>
          <w:szCs w:val="32"/>
          <w:u w:val="none" w:color="auto"/>
          <w:lang w:val="en-US" w:eastAsia="zh-CN"/>
        </w:rPr>
        <w:t>91340400MA2NA2RR45</w:t>
      </w:r>
      <w:r>
        <w:rPr>
          <w:rFonts w:hint="eastAsia" w:ascii="仿宋_GB2312" w:hAnsi="仿宋_GB2312" w:eastAsia="仿宋_GB2312" w:cs="仿宋_GB2312"/>
          <w:spacing w:val="0"/>
          <w:sz w:val="32"/>
          <w:szCs w:val="32"/>
          <w:u w:val="none" w:color="auto"/>
          <w:lang w:eastAsia="zh-CN"/>
        </w:rPr>
        <w:t xml:space="preserve">  </w:t>
      </w:r>
      <w:r>
        <w:rPr>
          <w:rFonts w:hint="eastAsia" w:ascii="仿宋_GB2312" w:hAnsi="仿宋_GB2312" w:eastAsia="仿宋_GB2312" w:cs="仿宋_GB2312"/>
          <w:spacing w:val="0"/>
          <w:sz w:val="32"/>
          <w:szCs w:val="32"/>
          <w:u w:val="none" w:color="auto"/>
          <w:lang w:val="en-US" w:eastAsia="zh-CN"/>
        </w:rPr>
        <w:t xml:space="preserve">          </w:t>
      </w:r>
      <w:r>
        <w:rPr>
          <w:rFonts w:hint="eastAsia" w:ascii="仿宋_GB2312" w:hAnsi="仿宋_GB2312" w:eastAsia="仿宋_GB2312" w:cs="仿宋_GB2312"/>
          <w:spacing w:val="0"/>
          <w:sz w:val="32"/>
          <w:szCs w:val="32"/>
          <w:u w:val="none" w:color="auto"/>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both"/>
        <w:textAlignment w:val="baseline"/>
        <w:rPr>
          <w:rFonts w:hint="eastAsia" w:ascii="仿宋_GB2312" w:hAnsi="仿宋_GB2312" w:eastAsia="仿宋_GB2312" w:cs="仿宋_GB2312"/>
          <w:spacing w:val="0"/>
          <w:sz w:val="32"/>
          <w:szCs w:val="32"/>
          <w:u w:val="none" w:color="auto"/>
          <w:lang w:eastAsia="zh-CN"/>
        </w:rPr>
      </w:pPr>
      <w:r>
        <w:rPr>
          <w:rFonts w:hint="eastAsia" w:ascii="仿宋_GB2312" w:hAnsi="仿宋_GB2312" w:eastAsia="仿宋_GB2312" w:cs="仿宋_GB2312"/>
          <w:spacing w:val="0"/>
          <w:sz w:val="32"/>
          <w:szCs w:val="32"/>
          <w:u w:val="none" w:color="auto"/>
          <w:lang w:eastAsia="zh-CN"/>
        </w:rPr>
        <w:t>住所（住址）：</w:t>
      </w:r>
      <w:r>
        <w:rPr>
          <w:rFonts w:hint="eastAsia" w:ascii="仿宋_GB2312" w:hAnsi="仿宋_GB2312" w:eastAsia="仿宋_GB2312" w:cs="仿宋_GB2312"/>
          <w:bCs/>
          <w:sz w:val="32"/>
          <w:szCs w:val="32"/>
          <w:u w:val="none" w:color="auto"/>
          <w:lang w:eastAsia="zh-CN"/>
        </w:rPr>
        <w:t>淮南市田家庵区现代产业园</w:t>
      </w:r>
      <w:r>
        <w:rPr>
          <w:rFonts w:hint="eastAsia" w:ascii="仿宋_GB2312" w:hAnsi="仿宋_GB2312" w:eastAsia="仿宋_GB2312" w:cs="仿宋_GB2312"/>
          <w:bCs/>
          <w:sz w:val="32"/>
          <w:szCs w:val="32"/>
          <w:u w:val="none" w:color="auto"/>
          <w:lang w:val="en-US" w:eastAsia="zh-CN"/>
        </w:rPr>
        <w:t>2#标准化厂房</w:t>
      </w:r>
      <w:r>
        <w:rPr>
          <w:rFonts w:hint="eastAsia" w:ascii="仿宋_GB2312" w:hAnsi="仿宋_GB2312" w:eastAsia="仿宋_GB2312" w:cs="仿宋_GB2312"/>
          <w:spacing w:val="0"/>
          <w:sz w:val="32"/>
          <w:szCs w:val="32"/>
          <w:u w:val="none" w:color="auto"/>
          <w:lang w:eastAsia="zh-CN"/>
        </w:rPr>
        <w:t xml:space="preserve">        </w:t>
      </w:r>
    </w:p>
    <w:p>
      <w:pPr>
        <w:keepNext w:val="0"/>
        <w:keepLines w:val="0"/>
        <w:pageBreakBefore w:val="0"/>
        <w:overflowPunct/>
        <w:bidi w:val="0"/>
        <w:spacing w:before="0" w:beforeLines="0" w:after="0" w:afterLines="0" w:line="580" w:lineRule="exact"/>
        <w:ind w:left="0" w:leftChars="0"/>
        <w:rPr>
          <w:rFonts w:hint="eastAsia" w:ascii="仿宋_GB2312" w:hAnsi="仿宋_GB2312" w:eastAsia="仿宋_GB2312" w:cs="仿宋_GB2312"/>
          <w:spacing w:val="0"/>
          <w:sz w:val="32"/>
          <w:szCs w:val="32"/>
          <w:u w:val="none" w:color="auto"/>
          <w:lang w:eastAsia="zh-CN"/>
        </w:rPr>
      </w:pPr>
      <w:r>
        <w:rPr>
          <w:rFonts w:hint="eastAsia" w:ascii="仿宋_GB2312" w:hAnsi="仿宋_GB2312" w:eastAsia="仿宋_GB2312" w:cs="仿宋_GB2312"/>
          <w:spacing w:val="0"/>
          <w:sz w:val="32"/>
          <w:szCs w:val="32"/>
          <w:u w:val="none" w:color="auto"/>
          <w:lang w:eastAsia="zh-CN"/>
        </w:rPr>
        <w:t>法定代表人（负责人、经营者）：</w:t>
      </w:r>
      <w:r>
        <w:rPr>
          <w:rFonts w:hint="eastAsia" w:ascii="仿宋_GB2312" w:hAnsi="仿宋_GB2312" w:eastAsia="仿宋_GB2312" w:cs="仿宋_GB2312"/>
          <w:bCs/>
          <w:sz w:val="32"/>
          <w:szCs w:val="32"/>
          <w:u w:val="none" w:color="auto"/>
          <w:lang w:val="en-US" w:eastAsia="zh-CN"/>
        </w:rPr>
        <w:t>汪丹宁</w:t>
      </w:r>
      <w:r>
        <w:rPr>
          <w:rFonts w:hint="eastAsia" w:ascii="仿宋_GB2312" w:hAnsi="仿宋_GB2312" w:eastAsia="仿宋_GB2312" w:cs="仿宋_GB2312"/>
          <w:spacing w:val="0"/>
          <w:sz w:val="32"/>
          <w:szCs w:val="32"/>
          <w:u w:val="none" w:color="auto"/>
          <w:lang w:eastAsia="zh-CN"/>
        </w:rPr>
        <w:t xml:space="preserve">           </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left"/>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u w:val="none" w:color="auto"/>
          <w:lang w:eastAsia="zh-CN"/>
        </w:rPr>
        <w:t xml:space="preserve">身份证件号码： </w:t>
      </w:r>
      <w:r>
        <w:rPr>
          <w:rFonts w:hint="eastAsia" w:ascii="仿宋_GB2312" w:hAnsi="仿宋_GB2312" w:eastAsia="仿宋_GB2312" w:cs="仿宋_GB2312"/>
          <w:spacing w:val="0"/>
          <w:sz w:val="32"/>
          <w:szCs w:val="32"/>
          <w:u w:val="none" w:color="auto"/>
          <w:lang w:val="en-US" w:eastAsia="zh-CN"/>
        </w:rPr>
        <w:t xml:space="preserve">xxxxxxxxxxxxxxxxxx                  </w:t>
      </w:r>
      <w:r>
        <w:rPr>
          <w:rFonts w:hint="eastAsia" w:ascii="仿宋_GB2312" w:hAnsi="仿宋_GB2312" w:eastAsia="仿宋_GB2312" w:cs="仿宋_GB2312"/>
          <w:spacing w:val="0"/>
          <w:sz w:val="32"/>
          <w:szCs w:val="32"/>
          <w:u w:val="none" w:color="auto"/>
          <w:lang w:eastAsia="zh-CN"/>
        </w:rPr>
        <w:t xml:space="preserve">  </w:t>
      </w:r>
      <w:r>
        <w:rPr>
          <w:rFonts w:hint="eastAsia" w:ascii="仿宋_GB2312" w:hAnsi="仿宋_GB2312" w:eastAsia="仿宋_GB2312" w:cs="仿宋_GB2312"/>
          <w:spacing w:val="0"/>
          <w:sz w:val="32"/>
          <w:szCs w:val="32"/>
          <w:lang w:eastAsia="zh-CN"/>
        </w:rPr>
        <w:t xml:space="preserve">                </w:t>
      </w:r>
    </w:p>
    <w:p>
      <w:pPr>
        <w:keepNext w:val="0"/>
        <w:keepLines w:val="0"/>
        <w:pageBreakBefore w:val="0"/>
        <w:widowControl/>
        <w:kinsoku/>
        <w:wordWrap w:val="0"/>
        <w:overflowPunct/>
        <w:topLinePunct/>
        <w:autoSpaceDE w:val="0"/>
        <w:autoSpaceDN/>
        <w:bidi w:val="0"/>
        <w:adjustRightInd w:val="0"/>
        <w:snapToGrid w:val="0"/>
        <w:spacing w:before="0" w:beforeLines="0" w:after="0" w:afterLines="0" w:line="580" w:lineRule="exact"/>
        <w:ind w:left="0" w:leftChars="0" w:right="-38" w:rightChars="-18" w:firstLine="640" w:firstLineChars="200"/>
        <w:jc w:val="left"/>
        <w:textAlignment w:val="baseline"/>
        <w:outlineLvl w:val="9"/>
        <w:rPr>
          <w:rFonts w:hint="eastAsia" w:ascii="仿宋_GB2312" w:hAnsi="仿宋_GB2312" w:eastAsia="仿宋_GB2312" w:cs="仿宋_GB2312"/>
          <w:bCs/>
          <w:sz w:val="32"/>
          <w:szCs w:val="32"/>
          <w:u w:val="none" w:color="auto"/>
        </w:rPr>
      </w:pPr>
      <w:r>
        <w:rPr>
          <w:rFonts w:hint="eastAsia" w:ascii="仿宋_GB2312" w:hAnsi="仿宋_GB2312" w:eastAsia="仿宋_GB2312" w:cs="仿宋_GB2312"/>
          <w:bCs/>
          <w:sz w:val="32"/>
          <w:szCs w:val="32"/>
          <w:u w:val="none" w:color="auto"/>
        </w:rPr>
        <w:t>202</w:t>
      </w:r>
      <w:r>
        <w:rPr>
          <w:rFonts w:hint="eastAsia" w:ascii="仿宋_GB2312" w:hAnsi="仿宋_GB2312" w:eastAsia="仿宋_GB2312" w:cs="仿宋_GB2312"/>
          <w:bCs/>
          <w:sz w:val="32"/>
          <w:szCs w:val="32"/>
          <w:u w:val="none" w:color="auto"/>
          <w:lang w:val="en-US" w:eastAsia="zh-CN"/>
        </w:rPr>
        <w:t>1</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6</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val="en-US" w:eastAsia="zh-CN"/>
        </w:rPr>
        <w:t>9</w:t>
      </w:r>
      <w:r>
        <w:rPr>
          <w:rFonts w:hint="eastAsia" w:ascii="仿宋_GB2312" w:hAnsi="仿宋_GB2312" w:eastAsia="仿宋_GB2312" w:cs="仿宋_GB2312"/>
          <w:bCs/>
          <w:sz w:val="32"/>
          <w:szCs w:val="32"/>
          <w:u w:val="none" w:color="auto"/>
        </w:rPr>
        <w:t>日</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我局执法人员对</w:t>
      </w:r>
      <w:r>
        <w:rPr>
          <w:rFonts w:hint="eastAsia" w:ascii="仿宋_GB2312" w:hAnsi="仿宋_GB2312" w:eastAsia="仿宋_GB2312" w:cs="仿宋_GB2312"/>
          <w:bCs/>
          <w:sz w:val="32"/>
          <w:szCs w:val="32"/>
          <w:u w:val="none" w:color="auto"/>
          <w:lang w:eastAsia="zh-CN"/>
        </w:rPr>
        <w:t>安徽昊展防火材料有限公司</w:t>
      </w:r>
      <w:r>
        <w:rPr>
          <w:rFonts w:hint="eastAsia" w:ascii="仿宋_GB2312" w:hAnsi="仿宋_GB2312" w:eastAsia="仿宋_GB2312" w:cs="仿宋_GB2312"/>
          <w:bCs/>
          <w:sz w:val="32"/>
          <w:szCs w:val="32"/>
          <w:u w:val="none" w:color="auto"/>
        </w:rPr>
        <w:t>进行检查。经查，</w:t>
      </w:r>
      <w:r>
        <w:rPr>
          <w:rFonts w:hint="eastAsia" w:ascii="仿宋_GB2312" w:hAnsi="仿宋_GB2312" w:eastAsia="仿宋_GB2312" w:cs="仿宋_GB2312"/>
          <w:bCs/>
          <w:sz w:val="32"/>
          <w:szCs w:val="32"/>
          <w:u w:val="none" w:color="auto"/>
          <w:lang w:val="en-US" w:eastAsia="zh-CN"/>
        </w:rPr>
        <w:t>当事人</w:t>
      </w:r>
      <w:r>
        <w:rPr>
          <w:rFonts w:hint="eastAsia" w:ascii="仿宋_GB2312" w:hAnsi="仿宋_GB2312" w:eastAsia="仿宋_GB2312" w:cs="仿宋_GB2312"/>
          <w:bCs/>
          <w:sz w:val="32"/>
          <w:szCs w:val="32"/>
          <w:u w:val="none" w:color="auto"/>
          <w:lang w:val="en-US" w:eastAsia="zh-CN"/>
        </w:rPr>
        <w:t>1台叉车正由司机陈连兴操作转运货物，型号：CPC30-AG5,整机编号：G5AFB5916，额定起重量：3000</w:t>
      </w:r>
      <w:r>
        <w:rPr>
          <w:rFonts w:hint="default" w:ascii="仿宋_GB2312" w:hAnsi="仿宋_GB2312" w:eastAsia="仿宋_GB2312" w:cs="仿宋_GB2312"/>
          <w:bCs/>
          <w:sz w:val="32"/>
          <w:szCs w:val="32"/>
          <w:u w:val="none" w:color="auto"/>
          <w:lang w:val="en" w:eastAsia="zh-CN"/>
        </w:rPr>
        <w:t>kg</w:t>
      </w:r>
      <w:r>
        <w:rPr>
          <w:rFonts w:hint="eastAsia" w:ascii="仿宋_GB2312" w:hAnsi="仿宋_GB2312" w:eastAsia="仿宋_GB2312" w:cs="仿宋_GB2312"/>
          <w:bCs/>
          <w:sz w:val="32"/>
          <w:szCs w:val="32"/>
          <w:u w:val="none" w:color="auto"/>
          <w:lang w:val="en" w:eastAsia="zh-CN"/>
        </w:rPr>
        <w:t>，生产单位杭叉集团股份有限公司；另有</w:t>
      </w:r>
      <w:r>
        <w:rPr>
          <w:rFonts w:hint="eastAsia" w:ascii="仿宋_GB2312" w:hAnsi="仿宋_GB2312" w:eastAsia="仿宋_GB2312" w:cs="仿宋_GB2312"/>
          <w:bCs/>
          <w:sz w:val="32"/>
          <w:szCs w:val="32"/>
          <w:u w:val="none" w:color="auto"/>
          <w:lang w:val="en-US" w:eastAsia="zh-CN"/>
        </w:rPr>
        <w:t>1台叉车型号：CPC，额定起重量3000</w:t>
      </w:r>
      <w:r>
        <w:rPr>
          <w:rFonts w:hint="default" w:ascii="仿宋_GB2312" w:hAnsi="仿宋_GB2312" w:eastAsia="仿宋_GB2312" w:cs="仿宋_GB2312"/>
          <w:bCs/>
          <w:sz w:val="32"/>
          <w:szCs w:val="32"/>
          <w:u w:val="none" w:color="auto"/>
          <w:lang w:val="en" w:eastAsia="zh-CN"/>
        </w:rPr>
        <w:t>kg</w:t>
      </w:r>
      <w:r>
        <w:rPr>
          <w:rFonts w:hint="eastAsia" w:ascii="仿宋_GB2312" w:hAnsi="仿宋_GB2312" w:eastAsia="仿宋_GB2312" w:cs="仿宋_GB2312"/>
          <w:bCs/>
          <w:sz w:val="32"/>
          <w:szCs w:val="32"/>
          <w:u w:val="none" w:color="auto"/>
          <w:lang w:val="en" w:eastAsia="zh-CN"/>
        </w:rPr>
        <w:t>，产品编号</w:t>
      </w:r>
      <w:r>
        <w:rPr>
          <w:rFonts w:hint="eastAsia" w:ascii="仿宋_GB2312" w:hAnsi="仿宋_GB2312" w:eastAsia="仿宋_GB2312" w:cs="仿宋_GB2312"/>
          <w:bCs/>
          <w:sz w:val="32"/>
          <w:szCs w:val="32"/>
          <w:u w:val="none" w:color="auto"/>
          <w:lang w:val="en-US" w:eastAsia="zh-CN"/>
        </w:rPr>
        <w:t>020301P7646,生产单位安徽合力股份有限公司，下次检验日期2021年5月21日。当事人未能提供上述两台叉车的有效检验报告。</w:t>
      </w:r>
      <w:r>
        <w:rPr>
          <w:rFonts w:hint="eastAsia" w:ascii="仿宋_GB2312" w:hAnsi="仿宋_GB2312" w:eastAsia="仿宋_GB2312" w:cs="仿宋_GB2312"/>
          <w:bCs/>
          <w:sz w:val="32"/>
          <w:szCs w:val="32"/>
          <w:u w:val="none" w:color="auto"/>
        </w:rPr>
        <w:t>当事人涉嫌使用未经检验的</w:t>
      </w:r>
      <w:r>
        <w:rPr>
          <w:rFonts w:hint="eastAsia" w:ascii="仿宋_GB2312" w:hAnsi="仿宋_GB2312" w:eastAsia="仿宋_GB2312" w:cs="仿宋_GB2312"/>
          <w:bCs/>
          <w:sz w:val="32"/>
          <w:szCs w:val="32"/>
          <w:u w:val="none" w:color="auto"/>
          <w:lang w:eastAsia="zh-CN"/>
        </w:rPr>
        <w:t>特种设备</w:t>
      </w:r>
      <w:r>
        <w:rPr>
          <w:rFonts w:hint="eastAsia" w:ascii="仿宋_GB2312" w:hAnsi="仿宋_GB2312" w:eastAsia="仿宋_GB2312" w:cs="仿宋_GB2312"/>
          <w:bCs/>
          <w:sz w:val="32"/>
          <w:szCs w:val="32"/>
          <w:u w:val="none" w:color="auto"/>
        </w:rPr>
        <w:t>，本局于202</w:t>
      </w:r>
      <w:r>
        <w:rPr>
          <w:rFonts w:hint="eastAsia" w:ascii="仿宋_GB2312" w:hAnsi="仿宋_GB2312" w:eastAsia="仿宋_GB2312" w:cs="仿宋_GB2312"/>
          <w:bCs/>
          <w:sz w:val="32"/>
          <w:szCs w:val="32"/>
          <w:u w:val="none" w:color="auto"/>
          <w:lang w:val="en-US" w:eastAsia="zh-CN"/>
        </w:rPr>
        <w:t>1</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6</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val="en-US" w:eastAsia="zh-CN"/>
        </w:rPr>
        <w:t>9</w:t>
      </w:r>
      <w:r>
        <w:rPr>
          <w:rFonts w:hint="eastAsia" w:ascii="仿宋_GB2312" w:hAnsi="仿宋_GB2312" w:eastAsia="仿宋_GB2312" w:cs="仿宋_GB2312"/>
          <w:bCs/>
          <w:sz w:val="32"/>
          <w:szCs w:val="32"/>
          <w:u w:val="none" w:color="auto"/>
        </w:rPr>
        <w:t>日予以立案查处，202</w:t>
      </w:r>
      <w:r>
        <w:rPr>
          <w:rFonts w:hint="eastAsia" w:ascii="仿宋_GB2312" w:hAnsi="仿宋_GB2312" w:eastAsia="仿宋_GB2312" w:cs="仿宋_GB2312"/>
          <w:bCs/>
          <w:sz w:val="32"/>
          <w:szCs w:val="32"/>
          <w:u w:val="none" w:color="auto"/>
          <w:lang w:val="en-US" w:eastAsia="zh-CN"/>
        </w:rPr>
        <w:t>1</w:t>
      </w:r>
      <w:r>
        <w:rPr>
          <w:rFonts w:hint="eastAsia" w:ascii="仿宋_GB2312" w:hAnsi="仿宋_GB2312" w:eastAsia="仿宋_GB2312" w:cs="仿宋_GB2312"/>
          <w:bCs/>
          <w:sz w:val="32"/>
          <w:szCs w:val="32"/>
          <w:u w:val="none" w:color="auto"/>
        </w:rPr>
        <w:t>年</w:t>
      </w:r>
      <w:r>
        <w:rPr>
          <w:rFonts w:hint="eastAsia" w:ascii="仿宋_GB2312" w:hAnsi="仿宋_GB2312" w:eastAsia="仿宋_GB2312" w:cs="仿宋_GB2312"/>
          <w:bCs/>
          <w:sz w:val="32"/>
          <w:szCs w:val="32"/>
          <w:u w:val="none" w:color="auto"/>
          <w:lang w:val="en-US" w:eastAsia="zh-CN"/>
        </w:rPr>
        <w:t>7</w:t>
      </w:r>
      <w:r>
        <w:rPr>
          <w:rFonts w:hint="eastAsia" w:ascii="仿宋_GB2312" w:hAnsi="仿宋_GB2312" w:eastAsia="仿宋_GB2312" w:cs="仿宋_GB2312"/>
          <w:bCs/>
          <w:sz w:val="32"/>
          <w:szCs w:val="32"/>
          <w:u w:val="none" w:color="auto"/>
        </w:rPr>
        <w:t>月</w:t>
      </w:r>
      <w:r>
        <w:rPr>
          <w:rFonts w:hint="eastAsia" w:ascii="仿宋_GB2312" w:hAnsi="仿宋_GB2312" w:eastAsia="仿宋_GB2312" w:cs="仿宋_GB2312"/>
          <w:bCs/>
          <w:sz w:val="32"/>
          <w:szCs w:val="32"/>
          <w:u w:val="none" w:color="auto"/>
          <w:lang w:val="en-US" w:eastAsia="zh-CN"/>
        </w:rPr>
        <w:t>5</w:t>
      </w:r>
      <w:r>
        <w:rPr>
          <w:rFonts w:hint="eastAsia" w:ascii="仿宋_GB2312" w:hAnsi="仿宋_GB2312" w:eastAsia="仿宋_GB2312" w:cs="仿宋_GB2312"/>
          <w:bCs/>
          <w:sz w:val="32"/>
          <w:szCs w:val="32"/>
          <w:u w:val="none" w:color="auto"/>
        </w:rPr>
        <w:t>日对当事人进行调查。</w:t>
      </w:r>
    </w:p>
    <w:p>
      <w:pPr>
        <w:keepNext w:val="0"/>
        <w:keepLines w:val="0"/>
        <w:pageBreakBefore w:val="0"/>
        <w:widowControl/>
        <w:kinsoku/>
        <w:wordWrap w:val="0"/>
        <w:overflowPunct/>
        <w:topLinePunct/>
        <w:autoSpaceDE w:val="0"/>
        <w:autoSpaceDN/>
        <w:bidi w:val="0"/>
        <w:adjustRightInd w:val="0"/>
        <w:snapToGrid w:val="0"/>
        <w:spacing w:before="0" w:beforeLines="0" w:after="0" w:afterLines="0" w:line="580" w:lineRule="exact"/>
        <w:ind w:left="0" w:leftChars="0" w:right="-38" w:rightChars="-18" w:firstLine="640" w:firstLineChars="200"/>
        <w:jc w:val="left"/>
        <w:textAlignment w:val="baseline"/>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2021年6月9日，</w:t>
      </w:r>
      <w:r>
        <w:rPr>
          <w:rFonts w:hint="eastAsia" w:ascii="仿宋_GB2312" w:hAnsi="仿宋_GB2312" w:eastAsia="仿宋_GB2312" w:cs="仿宋_GB2312"/>
          <w:bCs/>
          <w:sz w:val="32"/>
          <w:szCs w:val="32"/>
          <w:u w:val="none" w:color="auto"/>
        </w:rPr>
        <w:t>当事人使用</w:t>
      </w:r>
      <w:r>
        <w:rPr>
          <w:rFonts w:hint="eastAsia" w:ascii="仿宋_GB2312" w:hAnsi="仿宋_GB2312" w:eastAsia="仿宋_GB2312" w:cs="仿宋_GB2312"/>
          <w:bCs/>
          <w:sz w:val="32"/>
          <w:szCs w:val="32"/>
          <w:u w:val="none" w:color="auto"/>
          <w:lang w:eastAsia="zh-CN"/>
        </w:rPr>
        <w:t>的</w:t>
      </w:r>
      <w:r>
        <w:rPr>
          <w:rFonts w:hint="eastAsia" w:ascii="仿宋_GB2312" w:hAnsi="仿宋_GB2312" w:eastAsia="仿宋_GB2312" w:cs="仿宋_GB2312"/>
          <w:bCs/>
          <w:sz w:val="32"/>
          <w:szCs w:val="32"/>
          <w:u w:val="none" w:color="auto"/>
          <w:lang w:val="en" w:eastAsia="zh-CN"/>
        </w:rPr>
        <w:t>杭叉集团股份有限公司的</w:t>
      </w:r>
      <w:r>
        <w:rPr>
          <w:rFonts w:hint="eastAsia" w:ascii="仿宋_GB2312" w:hAnsi="仿宋_GB2312" w:eastAsia="仿宋_GB2312" w:cs="仿宋_GB2312"/>
          <w:bCs/>
          <w:sz w:val="32"/>
          <w:szCs w:val="32"/>
          <w:u w:val="none" w:color="auto"/>
          <w:lang w:val="en-US" w:eastAsia="zh-CN"/>
        </w:rPr>
        <w:t>型号：CPC30-AG5,整机编号：G5AFB5916</w:t>
      </w:r>
      <w:r>
        <w:rPr>
          <w:rFonts w:hint="eastAsia" w:ascii="仿宋_GB2312" w:hAnsi="仿宋_GB2312" w:eastAsia="仿宋_GB2312" w:cs="仿宋_GB2312"/>
          <w:bCs/>
          <w:sz w:val="32"/>
          <w:szCs w:val="32"/>
          <w:u w:val="none" w:color="auto"/>
          <w:lang w:val="en" w:eastAsia="zh-CN"/>
        </w:rPr>
        <w:t>叉车未经检验且正在转运货物，司机未取得特种设备作业证；另一台</w:t>
      </w:r>
      <w:r>
        <w:rPr>
          <w:rFonts w:hint="eastAsia" w:ascii="仿宋_GB2312" w:hAnsi="仿宋_GB2312" w:eastAsia="仿宋_GB2312" w:cs="仿宋_GB2312"/>
          <w:bCs/>
          <w:sz w:val="32"/>
          <w:szCs w:val="32"/>
          <w:u w:val="none" w:color="auto"/>
          <w:lang w:val="en-US" w:eastAsia="zh-CN"/>
        </w:rPr>
        <w:t>安徽合力股份有限公司型号：CPC</w:t>
      </w:r>
      <w:r>
        <w:rPr>
          <w:rFonts w:hint="eastAsia" w:ascii="仿宋_GB2312" w:hAnsi="仿宋_GB2312" w:eastAsia="仿宋_GB2312" w:cs="仿宋_GB2312"/>
          <w:bCs/>
          <w:sz w:val="32"/>
          <w:szCs w:val="32"/>
          <w:u w:val="none" w:color="auto"/>
          <w:lang w:val="en" w:eastAsia="zh-CN"/>
        </w:rPr>
        <w:t>，产品编号：</w:t>
      </w:r>
      <w:r>
        <w:rPr>
          <w:rFonts w:hint="eastAsia" w:ascii="仿宋_GB2312" w:hAnsi="仿宋_GB2312" w:eastAsia="仿宋_GB2312" w:cs="仿宋_GB2312"/>
          <w:bCs/>
          <w:sz w:val="32"/>
          <w:szCs w:val="32"/>
          <w:u w:val="none" w:color="auto"/>
          <w:lang w:val="en-US" w:eastAsia="zh-CN"/>
        </w:rPr>
        <w:t>020301P7646的叉车现场未使用，已超检验有效期。</w:t>
      </w:r>
      <w:r>
        <w:rPr>
          <w:rFonts w:hint="eastAsia" w:ascii="仿宋_GB2312" w:hAnsi="仿宋_GB2312" w:eastAsia="仿宋_GB2312" w:cs="仿宋_GB2312"/>
          <w:bCs/>
          <w:sz w:val="32"/>
          <w:szCs w:val="32"/>
          <w:u w:val="none" w:color="auto"/>
          <w:lang w:val="en-US" w:eastAsia="zh-CN"/>
        </w:rPr>
        <w:t>2021年6月9日，本局向当事人</w:t>
      </w:r>
      <w:r>
        <w:rPr>
          <w:rFonts w:hint="eastAsia" w:ascii="仿宋_GB2312" w:hAnsi="仿宋_GB2312" w:eastAsia="仿宋_GB2312" w:cs="仿宋_GB2312"/>
          <w:bCs/>
          <w:sz w:val="32"/>
          <w:szCs w:val="32"/>
          <w:u w:val="none" w:color="auto"/>
        </w:rPr>
        <w:t>下达特种设备监察指令书</w:t>
      </w:r>
      <w:r>
        <w:rPr>
          <w:rFonts w:hint="eastAsia" w:ascii="仿宋_GB2312" w:hAnsi="仿宋_GB2312" w:eastAsia="仿宋_GB2312" w:cs="仿宋_GB2312"/>
          <w:bCs/>
          <w:sz w:val="32"/>
          <w:szCs w:val="32"/>
          <w:u w:val="none" w:color="auto"/>
          <w:lang w:eastAsia="zh-CN"/>
        </w:rPr>
        <w:t>，</w:t>
      </w:r>
      <w:r>
        <w:rPr>
          <w:rFonts w:hint="eastAsia" w:ascii="仿宋_GB2312" w:hAnsi="仿宋_GB2312" w:eastAsia="仿宋_GB2312" w:cs="仿宋_GB2312"/>
          <w:bCs/>
          <w:sz w:val="32"/>
          <w:szCs w:val="32"/>
          <w:u w:val="none" w:color="auto"/>
        </w:rPr>
        <w:t>要求</w:t>
      </w:r>
      <w:r>
        <w:rPr>
          <w:rFonts w:hint="eastAsia" w:ascii="仿宋_GB2312" w:hAnsi="仿宋_GB2312" w:eastAsia="仿宋_GB2312" w:cs="仿宋_GB2312"/>
          <w:bCs/>
          <w:sz w:val="32"/>
          <w:szCs w:val="32"/>
          <w:u w:val="none" w:color="auto"/>
          <w:lang w:eastAsia="zh-CN"/>
        </w:rPr>
        <w:t>立即停用</w:t>
      </w:r>
      <w:r>
        <w:rPr>
          <w:rFonts w:hint="eastAsia" w:ascii="仿宋_GB2312" w:hAnsi="仿宋_GB2312" w:eastAsia="仿宋_GB2312" w:cs="仿宋_GB2312"/>
          <w:bCs/>
          <w:sz w:val="32"/>
          <w:szCs w:val="32"/>
          <w:u w:val="none" w:color="auto"/>
        </w:rPr>
        <w:t>未经检验</w:t>
      </w:r>
      <w:r>
        <w:rPr>
          <w:rFonts w:hint="eastAsia" w:ascii="仿宋_GB2312" w:hAnsi="仿宋_GB2312" w:eastAsia="仿宋_GB2312" w:cs="仿宋_GB2312"/>
          <w:bCs/>
          <w:sz w:val="32"/>
          <w:szCs w:val="32"/>
          <w:u w:val="none" w:color="auto"/>
          <w:lang w:val="en-US" w:eastAsia="zh-CN"/>
        </w:rPr>
        <w:t>的</w:t>
      </w:r>
      <w:r>
        <w:rPr>
          <w:rFonts w:hint="eastAsia" w:ascii="仿宋_GB2312" w:hAnsi="仿宋_GB2312" w:eastAsia="仿宋_GB2312" w:cs="仿宋_GB2312"/>
          <w:bCs/>
          <w:sz w:val="32"/>
          <w:szCs w:val="32"/>
          <w:u w:val="none" w:color="auto"/>
          <w:lang w:eastAsia="zh-CN"/>
        </w:rPr>
        <w:t>特种设备并对未按规定配备特种设备作业人</w:t>
      </w:r>
      <w:r>
        <w:rPr>
          <w:rFonts w:hint="eastAsia" w:ascii="仿宋_GB2312" w:hAnsi="仿宋_GB2312" w:eastAsia="仿宋_GB2312" w:cs="仿宋_GB2312"/>
          <w:bCs/>
          <w:color w:val="auto"/>
          <w:sz w:val="32"/>
          <w:szCs w:val="32"/>
          <w:u w:val="none" w:color="auto"/>
          <w:lang w:eastAsia="zh-CN"/>
        </w:rPr>
        <w:t>员限期改正</w:t>
      </w:r>
      <w:r>
        <w:rPr>
          <w:rFonts w:hint="eastAsia" w:ascii="仿宋_GB2312" w:hAnsi="仿宋_GB2312" w:eastAsia="仿宋_GB2312" w:cs="仿宋_GB2312"/>
          <w:bCs/>
          <w:color w:val="auto"/>
          <w:sz w:val="32"/>
          <w:szCs w:val="32"/>
          <w:u w:val="none" w:color="auto"/>
          <w:lang w:eastAsia="zh-CN"/>
        </w:rPr>
        <w:t>。当事人按规定进行了整改，于</w:t>
      </w:r>
      <w:r>
        <w:rPr>
          <w:rFonts w:hint="eastAsia" w:ascii="仿宋_GB2312" w:hAnsi="仿宋_GB2312" w:eastAsia="仿宋_GB2312" w:cs="仿宋_GB2312"/>
          <w:bCs/>
          <w:color w:val="auto"/>
          <w:sz w:val="32"/>
          <w:szCs w:val="32"/>
          <w:u w:val="none" w:color="auto"/>
          <w:lang w:val="en-US" w:eastAsia="zh-CN"/>
        </w:rPr>
        <w:t>2021年6月29日</w:t>
      </w:r>
      <w:r>
        <w:rPr>
          <w:rFonts w:hint="eastAsia" w:ascii="仿宋_GB2312" w:hAnsi="仿宋_GB2312" w:eastAsia="仿宋_GB2312" w:cs="仿宋_GB2312"/>
          <w:bCs/>
          <w:color w:val="auto"/>
          <w:sz w:val="32"/>
          <w:szCs w:val="32"/>
          <w:u w:val="none" w:color="auto"/>
          <w:lang w:eastAsia="zh-CN"/>
        </w:rPr>
        <w:t>叉车</w:t>
      </w:r>
      <w:r>
        <w:rPr>
          <w:rFonts w:hint="eastAsia" w:ascii="仿宋_GB2312" w:hAnsi="仿宋_GB2312" w:eastAsia="仿宋_GB2312" w:cs="仿宋_GB2312"/>
          <w:bCs/>
          <w:color w:val="auto"/>
          <w:sz w:val="32"/>
          <w:szCs w:val="32"/>
          <w:u w:val="none" w:color="auto"/>
          <w:lang w:val="en-US" w:eastAsia="zh-CN"/>
        </w:rPr>
        <w:t>经</w:t>
      </w:r>
      <w:r>
        <w:rPr>
          <w:rFonts w:hint="eastAsia" w:ascii="仿宋_GB2312" w:hAnsi="仿宋_GB2312" w:eastAsia="仿宋_GB2312" w:cs="仿宋_GB2312"/>
          <w:bCs/>
          <w:color w:val="auto"/>
          <w:sz w:val="32"/>
          <w:szCs w:val="32"/>
          <w:u w:val="none" w:color="auto"/>
          <w:lang w:eastAsia="zh-CN"/>
        </w:rPr>
        <w:t>检验合格，并配备叉车司机</w:t>
      </w:r>
      <w:r>
        <w:rPr>
          <w:rFonts w:hint="eastAsia" w:ascii="仿宋_GB2312" w:hAnsi="仿宋_GB2312" w:eastAsia="仿宋_GB2312" w:cs="仿宋_GB2312"/>
          <w:bCs/>
          <w:color w:val="auto"/>
          <w:sz w:val="32"/>
          <w:szCs w:val="32"/>
          <w:u w:val="none" w:color="auto"/>
        </w:rPr>
        <w:t>。</w:t>
      </w:r>
    </w:p>
    <w:p>
      <w:pPr>
        <w:keepNext w:val="0"/>
        <w:keepLines w:val="0"/>
        <w:pageBreakBefore w:val="0"/>
        <w:kinsoku/>
        <w:wordWrap w:val="0"/>
        <w:overflowPunct/>
        <w:topLinePunct/>
        <w:bidi w:val="0"/>
        <w:spacing w:before="0" w:beforeLines="0" w:after="0" w:afterLines="0" w:line="580" w:lineRule="exact"/>
        <w:ind w:left="0" w:leftChars="0" w:firstLine="640" w:firstLineChars="200"/>
        <w:rPr>
          <w:rFonts w:hint="eastAsia" w:ascii="仿宋_GB2312" w:eastAsia="仿宋_GB2312" w:cs="仿宋_GB2312"/>
          <w:b w:val="0"/>
          <w:bCs w:val="0"/>
          <w:color w:val="auto"/>
          <w:sz w:val="32"/>
          <w:szCs w:val="32"/>
          <w:u w:val="none" w:color="auto"/>
        </w:rPr>
      </w:pPr>
      <w:r>
        <w:rPr>
          <w:rFonts w:hint="eastAsia" w:ascii="仿宋_GB2312" w:hAnsi="仿宋_GB2312" w:eastAsia="仿宋_GB2312" w:cs="仿宋_GB2312"/>
          <w:b w:val="0"/>
          <w:bCs w:val="0"/>
          <w:color w:val="auto"/>
          <w:sz w:val="32"/>
          <w:szCs w:val="32"/>
          <w:u w:val="none" w:color="auto"/>
        </w:rPr>
        <w:t>上述事实，主要有以下证据证明：</w:t>
      </w:r>
    </w:p>
    <w:p>
      <w:pPr>
        <w:keepNext w:val="0"/>
        <w:keepLines w:val="0"/>
        <w:pageBreakBefore w:val="0"/>
        <w:numPr>
          <w:ilvl w:val="0"/>
          <w:numId w:val="0"/>
        </w:numPr>
        <w:kinsoku/>
        <w:wordWrap w:val="0"/>
        <w:overflowPunct/>
        <w:topLinePunct/>
        <w:bidi w:val="0"/>
        <w:spacing w:before="0" w:beforeLines="0" w:after="0" w:afterLines="0" w:line="580" w:lineRule="exact"/>
        <w:ind w:left="0" w:leftChars="0" w:firstLine="640" w:firstLineChars="200"/>
        <w:rPr>
          <w:rFonts w:hint="eastAsia" w:ascii="仿宋_GB2312" w:hAnsi="仿宋_GB2312" w:eastAsia="仿宋_GB2312" w:cs="仿宋_GB2312"/>
          <w:b w:val="0"/>
          <w:bCs w:val="0"/>
          <w:color w:val="auto"/>
          <w:sz w:val="32"/>
          <w:szCs w:val="32"/>
          <w:u w:val="none" w:color="auto"/>
        </w:rPr>
      </w:pPr>
      <w:r>
        <w:rPr>
          <w:rFonts w:hint="eastAsia" w:ascii="仿宋_GB2312" w:hAnsi="仿宋_GB2312" w:eastAsia="仿宋_GB2312" w:cs="仿宋_GB2312"/>
          <w:b w:val="0"/>
          <w:bCs w:val="0"/>
          <w:color w:val="auto"/>
          <w:sz w:val="32"/>
          <w:szCs w:val="32"/>
          <w:u w:val="none" w:color="auto"/>
          <w:lang w:val="en-US" w:eastAsia="zh-CN"/>
        </w:rPr>
        <w:t>1.</w:t>
      </w:r>
      <w:r>
        <w:rPr>
          <w:rFonts w:hint="eastAsia" w:ascii="仿宋_GB2312" w:hAnsi="仿宋_GB2312" w:eastAsia="仿宋_GB2312" w:cs="仿宋_GB2312"/>
          <w:b w:val="0"/>
          <w:bCs w:val="0"/>
          <w:color w:val="auto"/>
          <w:sz w:val="32"/>
          <w:szCs w:val="32"/>
          <w:u w:val="none" w:color="auto"/>
          <w:lang w:eastAsia="zh-CN"/>
        </w:rPr>
        <w:t>特种设备</w:t>
      </w:r>
      <w:r>
        <w:rPr>
          <w:rFonts w:hint="eastAsia" w:ascii="仿宋_GB2312" w:hAnsi="仿宋_GB2312" w:eastAsia="仿宋_GB2312" w:cs="仿宋_GB2312"/>
          <w:b w:val="0"/>
          <w:bCs w:val="0"/>
          <w:color w:val="auto"/>
          <w:sz w:val="32"/>
          <w:szCs w:val="32"/>
          <w:u w:val="none" w:color="auto"/>
          <w:lang w:val="en-US" w:eastAsia="zh-CN"/>
        </w:rPr>
        <w:t>安全监督检查记录</w:t>
      </w:r>
      <w:r>
        <w:rPr>
          <w:rFonts w:hint="eastAsia" w:ascii="仿宋_GB2312" w:hAnsi="仿宋_GB2312" w:eastAsia="仿宋_GB2312" w:cs="仿宋_GB2312"/>
          <w:b w:val="0"/>
          <w:bCs w:val="0"/>
          <w:color w:val="auto"/>
          <w:sz w:val="32"/>
          <w:szCs w:val="32"/>
          <w:u w:val="none" w:color="auto"/>
        </w:rPr>
        <w:t>1份，现场照片</w:t>
      </w:r>
      <w:r>
        <w:rPr>
          <w:rFonts w:hint="eastAsia" w:ascii="仿宋_GB2312" w:hAnsi="仿宋_GB2312" w:eastAsia="仿宋_GB2312" w:cs="仿宋_GB2312"/>
          <w:b w:val="0"/>
          <w:bCs w:val="0"/>
          <w:color w:val="auto"/>
          <w:sz w:val="32"/>
          <w:szCs w:val="32"/>
          <w:u w:val="none" w:color="auto"/>
          <w:lang w:val="en-US" w:eastAsia="zh-CN"/>
        </w:rPr>
        <w:t>5</w:t>
      </w:r>
      <w:r>
        <w:rPr>
          <w:rFonts w:hint="eastAsia" w:ascii="仿宋_GB2312" w:hAnsi="仿宋_GB2312" w:eastAsia="仿宋_GB2312" w:cs="仿宋_GB2312"/>
          <w:b w:val="0"/>
          <w:bCs w:val="0"/>
          <w:color w:val="auto"/>
          <w:sz w:val="32"/>
          <w:szCs w:val="32"/>
          <w:u w:val="none" w:color="auto"/>
        </w:rPr>
        <w:t>张</w:t>
      </w:r>
      <w:r>
        <w:rPr>
          <w:rFonts w:hint="eastAsia" w:ascii="仿宋_GB2312" w:hAnsi="仿宋_GB2312" w:eastAsia="仿宋_GB2312" w:cs="仿宋_GB2312"/>
          <w:b w:val="0"/>
          <w:bCs w:val="0"/>
          <w:color w:val="auto"/>
          <w:sz w:val="32"/>
          <w:szCs w:val="32"/>
          <w:u w:val="none" w:color="auto"/>
          <w:lang w:val="en-US" w:eastAsia="zh-CN"/>
        </w:rPr>
        <w:t>，特种设备使用标志1份，检验报告1份，</w:t>
      </w:r>
      <w:r>
        <w:rPr>
          <w:rFonts w:hint="eastAsia" w:ascii="仿宋_GB2312" w:hAnsi="仿宋_GB2312" w:eastAsia="仿宋_GB2312" w:cs="仿宋_GB2312"/>
          <w:b w:val="0"/>
          <w:bCs w:val="0"/>
          <w:color w:val="auto"/>
          <w:sz w:val="32"/>
          <w:szCs w:val="32"/>
          <w:u w:val="none" w:color="auto"/>
        </w:rPr>
        <w:t>证明执法人员对当事人进行检查并发现其使用未经检验</w:t>
      </w:r>
      <w:r>
        <w:rPr>
          <w:rFonts w:hint="eastAsia" w:ascii="仿宋_GB2312" w:hAnsi="仿宋_GB2312" w:eastAsia="仿宋_GB2312" w:cs="仿宋_GB2312"/>
          <w:b w:val="0"/>
          <w:bCs w:val="0"/>
          <w:color w:val="auto"/>
          <w:sz w:val="32"/>
          <w:szCs w:val="32"/>
          <w:u w:val="none" w:color="auto"/>
          <w:lang w:val="en-US" w:eastAsia="zh-CN"/>
        </w:rPr>
        <w:t>的</w:t>
      </w:r>
      <w:r>
        <w:rPr>
          <w:rFonts w:hint="eastAsia" w:ascii="仿宋_GB2312" w:hAnsi="仿宋_GB2312" w:eastAsia="仿宋_GB2312" w:cs="仿宋_GB2312"/>
          <w:b w:val="0"/>
          <w:bCs w:val="0"/>
          <w:color w:val="auto"/>
          <w:sz w:val="32"/>
          <w:szCs w:val="32"/>
          <w:u w:val="none" w:color="auto"/>
          <w:lang w:eastAsia="zh-CN"/>
        </w:rPr>
        <w:t>特种设备及未按规定配备特种设备作业人员的事实</w:t>
      </w:r>
      <w:r>
        <w:rPr>
          <w:rFonts w:hint="eastAsia" w:ascii="仿宋_GB2312" w:hAnsi="仿宋_GB2312" w:eastAsia="仿宋_GB2312" w:cs="仿宋_GB2312"/>
          <w:b w:val="0"/>
          <w:bCs w:val="0"/>
          <w:color w:val="auto"/>
          <w:sz w:val="32"/>
          <w:szCs w:val="32"/>
          <w:u w:val="none" w:color="auto"/>
        </w:rPr>
        <w:t>。</w:t>
      </w:r>
    </w:p>
    <w:p>
      <w:pPr>
        <w:keepNext w:val="0"/>
        <w:keepLines w:val="0"/>
        <w:pageBreakBefore w:val="0"/>
        <w:numPr>
          <w:ilvl w:val="0"/>
          <w:numId w:val="0"/>
        </w:numPr>
        <w:kinsoku/>
        <w:wordWrap w:val="0"/>
        <w:overflowPunct/>
        <w:topLinePunct/>
        <w:bidi w:val="0"/>
        <w:spacing w:before="0" w:beforeLines="0" w:after="0" w:afterLines="0" w:line="580" w:lineRule="exact"/>
        <w:ind w:left="0" w:leftChars="0"/>
        <w:rPr>
          <w:rFonts w:hint="eastAsia" w:ascii="仿宋_GB2312" w:eastAsia="仿宋_GB2312" w:cs="仿宋_GB2312"/>
          <w:b w:val="0"/>
          <w:bCs w:val="0"/>
          <w:color w:val="auto"/>
          <w:sz w:val="32"/>
          <w:szCs w:val="32"/>
          <w:u w:val="none" w:color="auto"/>
        </w:rPr>
      </w:pPr>
      <w:r>
        <w:rPr>
          <w:rFonts w:hint="eastAsia" w:ascii="仿宋_GB2312" w:hAnsi="仿宋_GB2312" w:eastAsia="仿宋_GB2312" w:cs="仿宋_GB2312"/>
          <w:b w:val="0"/>
          <w:bCs w:val="0"/>
          <w:color w:val="auto"/>
          <w:sz w:val="32"/>
          <w:szCs w:val="32"/>
          <w:u w:val="none" w:color="auto"/>
          <w:lang w:val="en-US" w:eastAsia="zh-CN"/>
        </w:rPr>
        <w:t xml:space="preserve">    2.</w:t>
      </w:r>
      <w:r>
        <w:rPr>
          <w:rFonts w:hint="eastAsia" w:ascii="仿宋_GB2312" w:eastAsia="仿宋_GB2312" w:cs="仿宋_GB2312"/>
          <w:b w:val="0"/>
          <w:bCs w:val="0"/>
          <w:color w:val="auto"/>
          <w:sz w:val="32"/>
          <w:szCs w:val="32"/>
          <w:u w:val="none" w:color="auto"/>
        </w:rPr>
        <w:t>特种设备监察指令书1份，</w:t>
      </w:r>
      <w:r>
        <w:rPr>
          <w:rFonts w:hint="eastAsia" w:ascii="仿宋_GB2312" w:hAnsi="仿宋_GB2312" w:eastAsia="仿宋_GB2312" w:cs="仿宋_GB2312"/>
          <w:b w:val="0"/>
          <w:bCs w:val="0"/>
          <w:color w:val="auto"/>
          <w:sz w:val="32"/>
          <w:szCs w:val="32"/>
          <w:u w:val="none" w:color="auto"/>
        </w:rPr>
        <w:t>证明本局已责令当事人</w:t>
      </w:r>
      <w:r>
        <w:rPr>
          <w:rFonts w:hint="eastAsia" w:ascii="仿宋_GB2312" w:hAnsi="仿宋_GB2312" w:eastAsia="仿宋_GB2312" w:cs="仿宋_GB2312"/>
          <w:b w:val="0"/>
          <w:bCs w:val="0"/>
          <w:color w:val="auto"/>
          <w:sz w:val="32"/>
          <w:szCs w:val="32"/>
          <w:u w:val="none" w:color="auto"/>
          <w:lang w:eastAsia="zh-CN"/>
        </w:rPr>
        <w:t>整改</w:t>
      </w:r>
      <w:r>
        <w:rPr>
          <w:rFonts w:hint="eastAsia" w:ascii="仿宋_GB2312" w:hAnsi="仿宋_GB2312" w:eastAsia="仿宋_GB2312" w:cs="仿宋_GB2312"/>
          <w:b w:val="0"/>
          <w:bCs w:val="0"/>
          <w:color w:val="auto"/>
          <w:sz w:val="32"/>
          <w:szCs w:val="32"/>
          <w:u w:val="none" w:color="auto"/>
        </w:rPr>
        <w:t>。</w:t>
      </w:r>
    </w:p>
    <w:p>
      <w:pPr>
        <w:keepNext w:val="0"/>
        <w:keepLines w:val="0"/>
        <w:pageBreakBefore w:val="0"/>
        <w:numPr>
          <w:ilvl w:val="0"/>
          <w:numId w:val="0"/>
        </w:numPr>
        <w:kinsoku/>
        <w:wordWrap w:val="0"/>
        <w:overflowPunct/>
        <w:topLinePunct/>
        <w:bidi w:val="0"/>
        <w:spacing w:before="0" w:beforeLines="0" w:after="0" w:afterLines="0" w:line="580" w:lineRule="exact"/>
        <w:ind w:left="0" w:leftChars="0" w:firstLine="640" w:firstLineChars="200"/>
        <w:rPr>
          <w:rFonts w:hint="eastAsia" w:ascii="仿宋_GB2312" w:hAnsi="仿宋_GB2312" w:eastAsia="仿宋_GB2312" w:cs="仿宋_GB2312"/>
          <w:b w:val="0"/>
          <w:bCs w:val="0"/>
          <w:color w:val="auto"/>
          <w:sz w:val="32"/>
          <w:szCs w:val="32"/>
          <w:u w:val="none" w:color="auto"/>
        </w:rPr>
      </w:pPr>
      <w:r>
        <w:rPr>
          <w:rFonts w:hint="eastAsia" w:ascii="仿宋_GB2312" w:eastAsia="仿宋_GB2312" w:cs="仿宋_GB2312"/>
          <w:b w:val="0"/>
          <w:bCs w:val="0"/>
          <w:color w:val="auto"/>
          <w:sz w:val="32"/>
          <w:szCs w:val="32"/>
          <w:u w:val="none" w:color="auto"/>
          <w:lang w:val="en-US" w:eastAsia="zh-CN"/>
        </w:rPr>
        <w:t>3.</w:t>
      </w:r>
      <w:r>
        <w:rPr>
          <w:rFonts w:hint="eastAsia" w:ascii="仿宋_GB2312" w:eastAsia="仿宋_GB2312" w:cs="仿宋_GB2312"/>
          <w:b w:val="0"/>
          <w:bCs w:val="0"/>
          <w:color w:val="auto"/>
          <w:sz w:val="32"/>
          <w:szCs w:val="32"/>
          <w:u w:val="none" w:color="auto"/>
        </w:rPr>
        <w:t>营业执照复印件1份，法定代表人身份证复印件1份，授权委托书，受委托人身份证复印件1份，</w:t>
      </w:r>
      <w:r>
        <w:rPr>
          <w:rFonts w:hint="eastAsia" w:ascii="仿宋_GB2312" w:hAnsi="仿宋_GB2312" w:eastAsia="仿宋_GB2312" w:cs="仿宋_GB2312"/>
          <w:b w:val="0"/>
          <w:bCs w:val="0"/>
          <w:color w:val="auto"/>
          <w:sz w:val="32"/>
          <w:szCs w:val="32"/>
          <w:u w:val="none" w:color="auto"/>
        </w:rPr>
        <w:t>证明当事人的基本情况和受委托人的身份。</w:t>
      </w:r>
    </w:p>
    <w:p>
      <w:pPr>
        <w:keepNext w:val="0"/>
        <w:keepLines w:val="0"/>
        <w:pageBreakBefore w:val="0"/>
        <w:numPr>
          <w:ilvl w:val="0"/>
          <w:numId w:val="0"/>
        </w:numPr>
        <w:kinsoku/>
        <w:wordWrap w:val="0"/>
        <w:overflowPunct/>
        <w:topLinePunct/>
        <w:bidi w:val="0"/>
        <w:spacing w:before="0" w:beforeLines="0" w:after="0" w:afterLines="0" w:line="580" w:lineRule="exact"/>
        <w:ind w:left="0" w:leftChars="0" w:firstLine="640" w:firstLineChars="200"/>
        <w:rPr>
          <w:rFonts w:hint="eastAsia" w:ascii="仿宋_GB2312" w:hAnsi="仿宋_GB2312" w:eastAsia="仿宋_GB2312" w:cs="仿宋_GB2312"/>
          <w:b w:val="0"/>
          <w:bCs w:val="0"/>
          <w:color w:val="auto"/>
          <w:sz w:val="32"/>
          <w:szCs w:val="32"/>
          <w:u w:val="none" w:color="auto"/>
        </w:rPr>
      </w:pPr>
      <w:r>
        <w:rPr>
          <w:rFonts w:hint="eastAsia" w:ascii="仿宋_GB2312" w:eastAsia="仿宋_GB2312" w:cs="仿宋_GB2312"/>
          <w:b w:val="0"/>
          <w:bCs w:val="0"/>
          <w:color w:val="auto"/>
          <w:sz w:val="32"/>
          <w:szCs w:val="32"/>
          <w:u w:val="none" w:color="auto"/>
          <w:lang w:val="en-US" w:eastAsia="zh-CN"/>
        </w:rPr>
        <w:t>4.</w:t>
      </w:r>
      <w:r>
        <w:rPr>
          <w:rFonts w:hint="eastAsia" w:ascii="仿宋_GB2312" w:eastAsia="仿宋_GB2312" w:cs="仿宋_GB2312"/>
          <w:b w:val="0"/>
          <w:bCs w:val="0"/>
          <w:color w:val="auto"/>
          <w:sz w:val="32"/>
          <w:szCs w:val="32"/>
          <w:u w:val="none" w:color="auto"/>
        </w:rPr>
        <w:t>调查笔录</w:t>
      </w:r>
      <w:r>
        <w:rPr>
          <w:rFonts w:hint="eastAsia" w:ascii="仿宋_GB2312" w:eastAsia="仿宋_GB2312" w:cs="仿宋_GB2312"/>
          <w:b w:val="0"/>
          <w:bCs w:val="0"/>
          <w:color w:val="auto"/>
          <w:sz w:val="32"/>
          <w:szCs w:val="32"/>
          <w:u w:val="none" w:color="auto"/>
          <w:lang w:val="en-US" w:eastAsia="zh-CN"/>
        </w:rPr>
        <w:t>1</w:t>
      </w:r>
      <w:r>
        <w:rPr>
          <w:rFonts w:hint="eastAsia" w:ascii="仿宋_GB2312" w:eastAsia="仿宋_GB2312" w:cs="仿宋_GB2312"/>
          <w:b w:val="0"/>
          <w:bCs w:val="0"/>
          <w:color w:val="auto"/>
          <w:sz w:val="32"/>
          <w:szCs w:val="32"/>
          <w:u w:val="none" w:color="auto"/>
        </w:rPr>
        <w:t>份</w:t>
      </w:r>
      <w:r>
        <w:rPr>
          <w:rFonts w:hint="eastAsia" w:ascii="仿宋_GB2312" w:hAnsi="仿宋_GB2312" w:eastAsia="仿宋_GB2312" w:cs="仿宋_GB2312"/>
          <w:b w:val="0"/>
          <w:bCs w:val="0"/>
          <w:color w:val="auto"/>
          <w:sz w:val="32"/>
          <w:szCs w:val="32"/>
          <w:u w:val="none" w:color="auto"/>
          <w:lang w:val="en-US" w:eastAsia="zh-CN"/>
        </w:rPr>
        <w:t>，</w:t>
      </w:r>
      <w:r>
        <w:rPr>
          <w:rFonts w:hint="eastAsia" w:ascii="仿宋_GB2312" w:hAnsi="仿宋_GB2312" w:eastAsia="仿宋_GB2312" w:cs="仿宋_GB2312"/>
          <w:b w:val="0"/>
          <w:bCs w:val="0"/>
          <w:color w:val="auto"/>
          <w:sz w:val="32"/>
          <w:szCs w:val="32"/>
          <w:u w:val="none" w:color="auto"/>
        </w:rPr>
        <w:t>证明</w:t>
      </w:r>
      <w:r>
        <w:rPr>
          <w:rFonts w:hint="eastAsia" w:ascii="仿宋_GB2312" w:hAnsi="仿宋_GB2312" w:eastAsia="仿宋_GB2312" w:cs="仿宋_GB2312"/>
          <w:b w:val="0"/>
          <w:bCs w:val="0"/>
          <w:color w:val="auto"/>
          <w:sz w:val="32"/>
          <w:szCs w:val="32"/>
          <w:u w:val="none" w:color="auto"/>
          <w:lang w:eastAsia="zh-CN"/>
        </w:rPr>
        <w:t>当事人的违法事实及整改情况</w:t>
      </w:r>
      <w:r>
        <w:rPr>
          <w:rFonts w:hint="eastAsia" w:ascii="仿宋_GB2312" w:hAnsi="仿宋_GB2312" w:eastAsia="仿宋_GB2312" w:cs="仿宋_GB2312"/>
          <w:b w:val="0"/>
          <w:bCs w:val="0"/>
          <w:color w:val="auto"/>
          <w:sz w:val="32"/>
          <w:szCs w:val="32"/>
          <w:u w:val="none" w:color="auto"/>
        </w:rPr>
        <w:t>。</w:t>
      </w:r>
    </w:p>
    <w:p>
      <w:pPr>
        <w:keepNext w:val="0"/>
        <w:keepLines w:val="0"/>
        <w:pageBreakBefore w:val="0"/>
        <w:numPr>
          <w:ilvl w:val="0"/>
          <w:numId w:val="0"/>
        </w:numPr>
        <w:kinsoku/>
        <w:wordWrap w:val="0"/>
        <w:overflowPunct/>
        <w:topLinePunct/>
        <w:bidi w:val="0"/>
        <w:spacing w:before="0" w:beforeLines="0" w:after="0" w:afterLines="0" w:line="580" w:lineRule="exact"/>
        <w:ind w:left="0" w:leftChars="0" w:firstLine="640" w:firstLineChars="200"/>
        <w:rPr>
          <w:rFonts w:hint="eastAsia" w:ascii="仿宋_GB2312" w:hAnsi="仿宋_GB2312" w:eastAsia="仿宋_GB2312" w:cs="仿宋_GB2312"/>
          <w:spacing w:val="0"/>
          <w:sz w:val="32"/>
          <w:szCs w:val="32"/>
          <w:u w:val="none" w:color="auto"/>
          <w:lang w:eastAsia="zh-CN"/>
        </w:rPr>
      </w:pPr>
      <w:r>
        <w:rPr>
          <w:rFonts w:hint="eastAsia" w:ascii="仿宋_GB2312" w:eastAsia="仿宋_GB2312" w:cs="仿宋_GB2312"/>
          <w:b w:val="0"/>
          <w:bCs w:val="0"/>
          <w:color w:val="auto"/>
          <w:sz w:val="32"/>
          <w:szCs w:val="32"/>
          <w:u w:val="none" w:color="auto"/>
          <w:lang w:val="en-US" w:eastAsia="zh-CN"/>
        </w:rPr>
        <w:t>5.</w:t>
      </w:r>
      <w:r>
        <w:rPr>
          <w:rFonts w:hint="eastAsia" w:ascii="仿宋_GB2312" w:eastAsia="仿宋_GB2312" w:cs="仿宋_GB2312"/>
          <w:b w:val="0"/>
          <w:bCs w:val="0"/>
          <w:color w:val="auto"/>
          <w:sz w:val="32"/>
          <w:szCs w:val="32"/>
          <w:u w:val="none" w:color="auto"/>
        </w:rPr>
        <w:t>特种设备使用标志</w:t>
      </w:r>
      <w:r>
        <w:rPr>
          <w:rFonts w:hint="eastAsia" w:ascii="仿宋_GB2312" w:eastAsia="仿宋_GB2312" w:cs="仿宋_GB2312"/>
          <w:b w:val="0"/>
          <w:bCs w:val="0"/>
          <w:color w:val="auto"/>
          <w:sz w:val="32"/>
          <w:szCs w:val="32"/>
          <w:u w:val="none" w:color="auto"/>
          <w:lang w:val="en-US" w:eastAsia="zh-CN"/>
        </w:rPr>
        <w:t>2</w:t>
      </w:r>
      <w:r>
        <w:rPr>
          <w:rFonts w:hint="eastAsia" w:ascii="仿宋_GB2312" w:eastAsia="仿宋_GB2312" w:cs="仿宋_GB2312"/>
          <w:b w:val="0"/>
          <w:bCs w:val="0"/>
          <w:color w:val="auto"/>
          <w:sz w:val="32"/>
          <w:szCs w:val="32"/>
          <w:u w:val="none" w:color="auto"/>
          <w:lang w:eastAsia="zh-CN"/>
        </w:rPr>
        <w:t>份</w:t>
      </w:r>
      <w:r>
        <w:rPr>
          <w:rFonts w:hint="eastAsia" w:ascii="仿宋_GB2312" w:eastAsia="仿宋_GB2312" w:cs="仿宋_GB2312"/>
          <w:b w:val="0"/>
          <w:bCs w:val="0"/>
          <w:color w:val="auto"/>
          <w:sz w:val="32"/>
          <w:szCs w:val="32"/>
          <w:u w:val="none" w:color="auto"/>
        </w:rPr>
        <w:t>，检验报告</w:t>
      </w:r>
      <w:r>
        <w:rPr>
          <w:rFonts w:hint="eastAsia" w:ascii="仿宋_GB2312" w:eastAsia="仿宋_GB2312" w:cs="仿宋_GB2312"/>
          <w:b w:val="0"/>
          <w:bCs w:val="0"/>
          <w:color w:val="auto"/>
          <w:sz w:val="32"/>
          <w:szCs w:val="32"/>
          <w:u w:val="none" w:color="auto"/>
          <w:lang w:val="en-US" w:eastAsia="zh-CN"/>
        </w:rPr>
        <w:t>2</w:t>
      </w:r>
      <w:r>
        <w:rPr>
          <w:rFonts w:hint="eastAsia" w:ascii="仿宋_GB2312" w:eastAsia="仿宋_GB2312" w:cs="仿宋_GB2312"/>
          <w:b w:val="0"/>
          <w:bCs w:val="0"/>
          <w:color w:val="auto"/>
          <w:sz w:val="32"/>
          <w:szCs w:val="32"/>
          <w:u w:val="none" w:color="auto"/>
          <w:lang w:eastAsia="zh-CN"/>
        </w:rPr>
        <w:t>份</w:t>
      </w:r>
      <w:r>
        <w:rPr>
          <w:rFonts w:hint="eastAsia" w:ascii="仿宋_GB2312" w:eastAsia="仿宋_GB2312" w:cs="仿宋_GB2312"/>
          <w:b w:val="0"/>
          <w:bCs w:val="0"/>
          <w:color w:val="auto"/>
          <w:sz w:val="32"/>
          <w:szCs w:val="32"/>
          <w:u w:val="none" w:color="auto"/>
        </w:rPr>
        <w:t>，</w:t>
      </w:r>
      <w:r>
        <w:rPr>
          <w:rFonts w:hint="eastAsia" w:ascii="仿宋_GB2312" w:hAnsi="仿宋_GB2312" w:eastAsia="仿宋_GB2312" w:cs="仿宋_GB2312"/>
          <w:b w:val="0"/>
          <w:bCs w:val="0"/>
          <w:color w:val="auto"/>
          <w:sz w:val="32"/>
          <w:szCs w:val="32"/>
          <w:u w:val="none" w:color="auto"/>
          <w:lang w:eastAsia="zh-CN"/>
        </w:rPr>
        <w:t>承诺书</w:t>
      </w:r>
      <w:r>
        <w:rPr>
          <w:rFonts w:hint="eastAsia" w:ascii="仿宋_GB2312" w:hAnsi="仿宋_GB2312" w:eastAsia="仿宋_GB2312" w:cs="仿宋_GB2312"/>
          <w:b w:val="0"/>
          <w:bCs w:val="0"/>
          <w:color w:val="auto"/>
          <w:sz w:val="32"/>
          <w:szCs w:val="32"/>
          <w:u w:val="none" w:color="auto"/>
          <w:lang w:val="en-US" w:eastAsia="zh-CN"/>
        </w:rPr>
        <w:t>1份，特种设备作业证书1份，</w:t>
      </w:r>
      <w:r>
        <w:rPr>
          <w:rFonts w:hint="eastAsia" w:ascii="仿宋_GB2312" w:hAnsi="仿宋_GB2312" w:eastAsia="仿宋_GB2312" w:cs="仿宋_GB2312"/>
          <w:b w:val="0"/>
          <w:bCs w:val="0"/>
          <w:color w:val="auto"/>
          <w:sz w:val="32"/>
          <w:szCs w:val="32"/>
          <w:u w:val="none" w:color="auto"/>
        </w:rPr>
        <w:t>证明当事人使用</w:t>
      </w:r>
      <w:r>
        <w:rPr>
          <w:rFonts w:hint="eastAsia" w:ascii="仿宋_GB2312" w:hAnsi="仿宋_GB2312" w:eastAsia="仿宋_GB2312" w:cs="仿宋_GB2312"/>
          <w:b w:val="0"/>
          <w:bCs w:val="0"/>
          <w:color w:val="auto"/>
          <w:sz w:val="32"/>
          <w:szCs w:val="32"/>
          <w:u w:val="none" w:color="auto"/>
          <w:lang w:val="en-US" w:eastAsia="zh-CN"/>
        </w:rPr>
        <w:t>2台叉车</w:t>
      </w:r>
      <w:r>
        <w:rPr>
          <w:rFonts w:hint="eastAsia" w:ascii="仿宋_GB2312" w:hAnsi="仿宋_GB2312" w:eastAsia="仿宋_GB2312" w:cs="仿宋_GB2312"/>
          <w:b w:val="0"/>
          <w:bCs w:val="0"/>
          <w:color w:val="auto"/>
          <w:sz w:val="32"/>
          <w:szCs w:val="32"/>
          <w:u w:val="none" w:color="auto"/>
        </w:rPr>
        <w:t>已检验合格</w:t>
      </w:r>
      <w:r>
        <w:rPr>
          <w:rFonts w:hint="eastAsia" w:ascii="仿宋_GB2312" w:hAnsi="仿宋_GB2312" w:eastAsia="仿宋_GB2312" w:cs="仿宋_GB2312"/>
          <w:b w:val="0"/>
          <w:bCs w:val="0"/>
          <w:color w:val="auto"/>
          <w:sz w:val="32"/>
          <w:szCs w:val="32"/>
          <w:u w:val="none" w:color="auto"/>
          <w:lang w:val="en-US" w:eastAsia="zh-CN"/>
        </w:rPr>
        <w:t>,按在限期内按规定配备特种设备作业人员</w:t>
      </w:r>
      <w:r>
        <w:rPr>
          <w:rFonts w:hint="eastAsia" w:ascii="仿宋_GB2312" w:hAnsi="仿宋_GB2312" w:eastAsia="仿宋_GB2312" w:cs="仿宋_GB2312"/>
          <w:b w:val="0"/>
          <w:bCs w:val="0"/>
          <w:color w:val="auto"/>
          <w:sz w:val="32"/>
          <w:szCs w:val="32"/>
          <w:u w:val="none" w:color="auto"/>
        </w:rPr>
        <w:t>。</w:t>
      </w:r>
      <w:r>
        <w:rPr>
          <w:rFonts w:hint="eastAsia" w:ascii="仿宋_GB2312" w:hAnsi="仿宋_GB2312" w:eastAsia="仿宋_GB2312" w:cs="仿宋_GB2312"/>
          <w:spacing w:val="0"/>
          <w:sz w:val="32"/>
          <w:szCs w:val="32"/>
          <w:u w:val="none" w:color="auto"/>
          <w:lang w:val="en-US" w:eastAsia="zh-CN"/>
        </w:rPr>
        <w:t xml:space="preserve">    </w:t>
      </w:r>
    </w:p>
    <w:p>
      <w:pPr>
        <w:keepNext w:val="0"/>
        <w:keepLines w:val="0"/>
        <w:pageBreakBefore w:val="0"/>
        <w:widowControl w:val="0"/>
        <w:kinsoku/>
        <w:wordWrap w:val="0"/>
        <w:overflowPunct/>
        <w:topLinePunct/>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u w:val="none" w:color="auto"/>
          <w:lang w:eastAsia="zh-CN"/>
        </w:rPr>
      </w:pPr>
      <w:r>
        <w:rPr>
          <w:rFonts w:hint="eastAsia" w:ascii="仿宋_GB2312" w:hAnsi="仿宋_GB2312" w:eastAsia="仿宋_GB2312" w:cs="仿宋_GB2312"/>
          <w:spacing w:val="0"/>
          <w:sz w:val="32"/>
          <w:szCs w:val="32"/>
          <w:u w:val="none" w:color="auto"/>
          <w:lang w:val="en-US" w:eastAsia="zh-CN"/>
        </w:rPr>
        <w:t>根据以上查明的事实，经审理后，本局于2021</w:t>
      </w:r>
      <w:r>
        <w:rPr>
          <w:rFonts w:hint="eastAsia" w:ascii="仿宋_GB2312" w:hAnsi="仿宋_GB2312" w:eastAsia="仿宋_GB2312" w:cs="仿宋_GB2312"/>
          <w:spacing w:val="0"/>
          <w:sz w:val="32"/>
          <w:szCs w:val="32"/>
          <w:u w:val="none" w:color="auto"/>
          <w:lang w:eastAsia="zh-CN"/>
        </w:rPr>
        <w:t>年</w:t>
      </w:r>
      <w:r>
        <w:rPr>
          <w:rFonts w:hint="eastAsia" w:ascii="仿宋_GB2312" w:hAnsi="仿宋_GB2312" w:eastAsia="仿宋_GB2312" w:cs="仿宋_GB2312"/>
          <w:spacing w:val="0"/>
          <w:sz w:val="32"/>
          <w:szCs w:val="32"/>
          <w:u w:val="none" w:color="auto"/>
          <w:lang w:val="en-US" w:eastAsia="zh-CN"/>
        </w:rPr>
        <w:t>8</w:t>
      </w:r>
      <w:r>
        <w:rPr>
          <w:rFonts w:hint="eastAsia" w:ascii="仿宋_GB2312" w:hAnsi="仿宋_GB2312" w:eastAsia="仿宋_GB2312" w:cs="仿宋_GB2312"/>
          <w:spacing w:val="0"/>
          <w:sz w:val="32"/>
          <w:szCs w:val="32"/>
          <w:u w:val="none" w:color="auto"/>
          <w:lang w:eastAsia="zh-CN"/>
        </w:rPr>
        <w:t>月</w:t>
      </w:r>
      <w:r>
        <w:rPr>
          <w:rFonts w:hint="eastAsia" w:ascii="仿宋_GB2312" w:hAnsi="仿宋_GB2312" w:eastAsia="仿宋_GB2312" w:cs="仿宋_GB2312"/>
          <w:spacing w:val="0"/>
          <w:sz w:val="32"/>
          <w:szCs w:val="32"/>
          <w:u w:val="none" w:color="auto"/>
          <w:lang w:val="en-US" w:eastAsia="zh-CN"/>
        </w:rPr>
        <w:t>19</w:t>
      </w:r>
      <w:r>
        <w:rPr>
          <w:rFonts w:hint="eastAsia" w:ascii="仿宋_GB2312" w:hAnsi="仿宋_GB2312" w:eastAsia="仿宋_GB2312" w:cs="仿宋_GB2312"/>
          <w:spacing w:val="0"/>
          <w:sz w:val="32"/>
          <w:szCs w:val="32"/>
          <w:u w:val="none" w:color="auto"/>
          <w:lang w:eastAsia="zh-CN"/>
        </w:rPr>
        <w:t>日向</w:t>
      </w:r>
      <w:r>
        <w:rPr>
          <w:rFonts w:hint="eastAsia" w:ascii="仿宋_GB2312" w:hAnsi="仿宋_GB2312" w:eastAsia="仿宋_GB2312" w:cs="仿宋_GB2312"/>
          <w:spacing w:val="0"/>
          <w:sz w:val="32"/>
          <w:szCs w:val="32"/>
          <w:u w:val="none" w:color="auto"/>
          <w:lang w:val="en-US" w:eastAsia="zh-CN"/>
        </w:rPr>
        <w:t>当事人</w:t>
      </w:r>
      <w:r>
        <w:rPr>
          <w:rFonts w:hint="eastAsia" w:ascii="仿宋_GB2312" w:hAnsi="仿宋_GB2312" w:eastAsia="仿宋_GB2312" w:cs="仿宋_GB2312"/>
          <w:spacing w:val="0"/>
          <w:sz w:val="32"/>
          <w:szCs w:val="32"/>
          <w:u w:val="none" w:color="auto"/>
          <w:lang w:eastAsia="zh-CN"/>
        </w:rPr>
        <w:t>送达了《行政处罚告知书》（淮市监</w:t>
      </w:r>
      <w:r>
        <w:rPr>
          <w:rFonts w:hint="eastAsia" w:ascii="仿宋_GB2312" w:hAnsi="仿宋_GB2312" w:eastAsia="仿宋_GB2312" w:cs="仿宋_GB2312"/>
          <w:spacing w:val="0"/>
          <w:sz w:val="32"/>
          <w:szCs w:val="32"/>
          <w:u w:val="none" w:color="auto"/>
          <w:lang w:val="en-US" w:eastAsia="zh-CN"/>
        </w:rPr>
        <w:t>综支</w:t>
      </w:r>
      <w:r>
        <w:rPr>
          <w:rFonts w:hint="eastAsia" w:ascii="仿宋_GB2312" w:hAnsi="仿宋_GB2312" w:eastAsia="仿宋_GB2312" w:cs="仿宋_GB2312"/>
          <w:spacing w:val="0"/>
          <w:sz w:val="32"/>
          <w:szCs w:val="32"/>
          <w:u w:val="none" w:color="auto"/>
          <w:lang w:eastAsia="zh-CN"/>
        </w:rPr>
        <w:t>罚告</w:t>
      </w:r>
      <w:r>
        <w:rPr>
          <w:rFonts w:hint="eastAsia" w:ascii="仿宋_GB2312" w:hAnsi="仿宋_GB2312" w:eastAsia="仿宋_GB2312" w:cs="仿宋_GB2312"/>
          <w:spacing w:val="0"/>
          <w:sz w:val="32"/>
          <w:szCs w:val="32"/>
          <w:u w:val="none" w:color="auto"/>
          <w:lang w:val="en-US" w:eastAsia="zh-CN"/>
        </w:rPr>
        <w:t>字</w:t>
      </w:r>
      <w:r>
        <w:rPr>
          <w:rFonts w:hint="eastAsia" w:ascii="仿宋_GB2312" w:hAnsi="仿宋_GB2312" w:eastAsia="仿宋_GB2312" w:cs="仿宋_GB2312"/>
          <w:spacing w:val="0"/>
          <w:sz w:val="32"/>
          <w:szCs w:val="32"/>
          <w:u w:val="none" w:color="auto"/>
          <w:lang w:eastAsia="zh-CN"/>
        </w:rPr>
        <w:t>[20</w:t>
      </w:r>
      <w:r>
        <w:rPr>
          <w:rFonts w:hint="eastAsia" w:ascii="仿宋_GB2312" w:hAnsi="仿宋_GB2312" w:eastAsia="仿宋_GB2312" w:cs="仿宋_GB2312"/>
          <w:spacing w:val="0"/>
          <w:sz w:val="32"/>
          <w:szCs w:val="32"/>
          <w:u w:val="none" w:color="auto"/>
          <w:lang w:val="en-US" w:eastAsia="zh-CN"/>
        </w:rPr>
        <w:t>21</w:t>
      </w:r>
      <w:r>
        <w:rPr>
          <w:rFonts w:hint="eastAsia" w:ascii="仿宋_GB2312" w:hAnsi="仿宋_GB2312" w:eastAsia="仿宋_GB2312" w:cs="仿宋_GB2312"/>
          <w:spacing w:val="0"/>
          <w:sz w:val="32"/>
          <w:szCs w:val="32"/>
          <w:u w:val="none" w:color="auto"/>
          <w:lang w:eastAsia="zh-CN"/>
        </w:rPr>
        <w:t>]</w:t>
      </w:r>
      <w:r>
        <w:rPr>
          <w:rFonts w:hint="eastAsia" w:ascii="仿宋_GB2312" w:hAnsi="仿宋_GB2312" w:eastAsia="仿宋_GB2312" w:cs="仿宋_GB2312"/>
          <w:spacing w:val="0"/>
          <w:sz w:val="32"/>
          <w:szCs w:val="32"/>
          <w:u w:val="none" w:color="auto"/>
          <w:lang w:val="en-US" w:eastAsia="zh-CN"/>
        </w:rPr>
        <w:t>107</w:t>
      </w:r>
      <w:r>
        <w:rPr>
          <w:rFonts w:hint="eastAsia" w:ascii="仿宋_GB2312" w:hAnsi="仿宋_GB2312" w:eastAsia="仿宋_GB2312" w:cs="仿宋_GB2312"/>
          <w:spacing w:val="0"/>
          <w:sz w:val="32"/>
          <w:szCs w:val="32"/>
          <w:u w:val="none" w:color="auto"/>
          <w:lang w:eastAsia="zh-CN"/>
        </w:rPr>
        <w:t>号），</w:t>
      </w:r>
      <w:r>
        <w:rPr>
          <w:rFonts w:hint="eastAsia" w:ascii="仿宋_GB2312" w:hAnsi="仿宋_GB2312" w:eastAsia="仿宋_GB2312" w:cs="仿宋_GB2312"/>
          <w:spacing w:val="0"/>
          <w:sz w:val="32"/>
          <w:szCs w:val="32"/>
          <w:u w:val="none" w:color="auto"/>
          <w:lang w:val="en-US" w:eastAsia="zh-CN"/>
        </w:rPr>
        <w:t>当事人</w:t>
      </w:r>
      <w:r>
        <w:rPr>
          <w:rFonts w:hint="eastAsia" w:ascii="仿宋_GB2312" w:hAnsi="仿宋_GB2312" w:eastAsia="仿宋_GB2312" w:cs="仿宋_GB2312"/>
          <w:spacing w:val="0"/>
          <w:sz w:val="32"/>
          <w:szCs w:val="32"/>
          <w:u w:val="none" w:color="auto"/>
          <w:lang w:eastAsia="zh-CN"/>
        </w:rPr>
        <w:t>在法定期限内未向</w:t>
      </w:r>
      <w:r>
        <w:rPr>
          <w:rFonts w:hint="eastAsia" w:ascii="仿宋_GB2312" w:hAnsi="仿宋_GB2312" w:eastAsia="仿宋_GB2312" w:cs="仿宋_GB2312"/>
          <w:spacing w:val="0"/>
          <w:sz w:val="32"/>
          <w:szCs w:val="32"/>
          <w:u w:val="none" w:color="auto"/>
          <w:lang w:val="en-US" w:eastAsia="zh-CN"/>
        </w:rPr>
        <w:t>本</w:t>
      </w:r>
      <w:r>
        <w:rPr>
          <w:rFonts w:hint="eastAsia" w:ascii="仿宋_GB2312" w:hAnsi="仿宋_GB2312" w:eastAsia="仿宋_GB2312" w:cs="仿宋_GB2312"/>
          <w:spacing w:val="0"/>
          <w:sz w:val="32"/>
          <w:szCs w:val="32"/>
          <w:u w:val="none" w:color="auto"/>
          <w:lang w:eastAsia="zh-CN"/>
        </w:rPr>
        <w:t>局提出</w:t>
      </w:r>
      <w:r>
        <w:rPr>
          <w:rFonts w:hint="eastAsia" w:ascii="仿宋_GB2312" w:hAnsi="仿宋_GB2312" w:eastAsia="仿宋_GB2312" w:cs="仿宋_GB2312"/>
          <w:spacing w:val="0"/>
          <w:sz w:val="32"/>
          <w:szCs w:val="32"/>
          <w:u w:val="none" w:color="auto"/>
          <w:lang w:val="en-US" w:eastAsia="zh-CN"/>
        </w:rPr>
        <w:t>陈述、申辩，未提出听证要求</w:t>
      </w:r>
      <w:r>
        <w:rPr>
          <w:rFonts w:hint="eastAsia" w:ascii="仿宋_GB2312" w:hAnsi="仿宋_GB2312" w:eastAsia="仿宋_GB2312" w:cs="仿宋_GB2312"/>
          <w:spacing w:val="0"/>
          <w:sz w:val="32"/>
          <w:szCs w:val="32"/>
          <w:u w:val="none" w:color="auto"/>
          <w:lang w:eastAsia="zh-CN"/>
        </w:rPr>
        <w:t>。</w:t>
      </w:r>
    </w:p>
    <w:p>
      <w:pPr>
        <w:keepNext w:val="0"/>
        <w:keepLines w:val="0"/>
        <w:pageBreakBefore w:val="0"/>
        <w:kinsoku/>
        <w:wordWrap w:val="0"/>
        <w:overflowPunct/>
        <w:topLinePunct/>
        <w:bidi w:val="0"/>
        <w:spacing w:before="0" w:beforeLines="0" w:after="0" w:afterLines="0" w:line="580" w:lineRule="exact"/>
        <w:ind w:left="0" w:leftChars="0" w:firstLine="640" w:firstLineChars="200"/>
        <w:rPr>
          <w:rFonts w:hint="eastAsia" w:ascii="仿宋_GB2312" w:hAnsi="仿宋_GB2312" w:eastAsia="仿宋_GB2312" w:cs="仿宋_GB2312"/>
          <w:spacing w:val="0"/>
          <w:sz w:val="32"/>
          <w:szCs w:val="32"/>
          <w:u w:val="none" w:color="auto"/>
          <w:lang w:eastAsia="zh-CN"/>
        </w:rPr>
      </w:pPr>
      <w:r>
        <w:rPr>
          <w:rFonts w:hint="eastAsia" w:ascii="仿宋_GB2312" w:hAnsi="仿宋_GB2312" w:eastAsia="仿宋_GB2312" w:cs="仿宋_GB2312"/>
          <w:spacing w:val="0"/>
          <w:sz w:val="32"/>
          <w:szCs w:val="32"/>
          <w:u w:val="none" w:color="auto"/>
          <w:lang w:eastAsia="zh-CN"/>
        </w:rPr>
        <w:t>本局认为，</w:t>
      </w:r>
      <w:r>
        <w:rPr>
          <w:rFonts w:hint="eastAsia" w:ascii="仿宋_GB2312" w:eastAsia="仿宋_GB2312" w:cs="仿宋_GB2312"/>
          <w:color w:val="auto"/>
          <w:sz w:val="32"/>
          <w:szCs w:val="32"/>
          <w:u w:val="none" w:color="auto"/>
        </w:rPr>
        <w:t>当事人上述行为违反了《中华人民共和国特种设备安全法》第四十条第三款“未经定期检验或者检验不合格的特种设备，不得继续使用”</w:t>
      </w:r>
      <w:r>
        <w:rPr>
          <w:rFonts w:hint="eastAsia" w:ascii="仿宋_GB2312" w:eastAsia="仿宋_GB2312" w:cs="仿宋_GB2312"/>
          <w:color w:val="auto"/>
          <w:sz w:val="32"/>
          <w:szCs w:val="32"/>
          <w:u w:val="none" w:color="auto"/>
          <w:lang w:eastAsia="zh-CN"/>
        </w:rPr>
        <w:t>的规定</w:t>
      </w:r>
      <w:r>
        <w:rPr>
          <w:rFonts w:hint="eastAsia" w:ascii="仿宋_GB2312" w:eastAsia="仿宋_GB2312" w:cs="仿宋_GB2312"/>
          <w:color w:val="auto"/>
          <w:sz w:val="32"/>
          <w:szCs w:val="32"/>
          <w:u w:val="none" w:color="auto"/>
        </w:rPr>
        <w:t>。</w:t>
      </w:r>
      <w:r>
        <w:rPr>
          <w:rFonts w:hint="eastAsia" w:ascii="仿宋_GB2312" w:eastAsia="仿宋_GB2312" w:cs="仿宋_GB2312"/>
          <w:color w:val="auto"/>
          <w:sz w:val="32"/>
          <w:szCs w:val="32"/>
          <w:u w:val="none" w:color="auto"/>
          <w:lang w:val="en-US" w:eastAsia="zh-CN"/>
        </w:rPr>
        <w:t>参照</w:t>
      </w:r>
      <w:r>
        <w:rPr>
          <w:rFonts w:hint="eastAsia" w:ascii="仿宋_GB2312" w:eastAsia="仿宋_GB2312" w:cs="仿宋_GB2312"/>
          <w:color w:val="auto"/>
          <w:sz w:val="32"/>
          <w:szCs w:val="32"/>
          <w:u w:val="none" w:color="auto"/>
        </w:rPr>
        <w:t>《安徽省市场监督管理行政处罚裁量权基准》第</w:t>
      </w:r>
      <w:r>
        <w:rPr>
          <w:rFonts w:hint="eastAsia" w:ascii="仿宋_GB2312" w:eastAsia="仿宋_GB2312" w:cs="仿宋_GB2312"/>
          <w:color w:val="auto"/>
          <w:sz w:val="32"/>
          <w:szCs w:val="32"/>
          <w:u w:val="none" w:color="auto"/>
          <w:lang w:val="en-US" w:eastAsia="zh-CN"/>
        </w:rPr>
        <w:t>二百四十</w:t>
      </w:r>
      <w:r>
        <w:rPr>
          <w:rFonts w:hint="eastAsia" w:ascii="仿宋_GB2312" w:eastAsia="仿宋_GB2312" w:cs="仿宋_GB2312"/>
          <w:color w:val="auto"/>
          <w:sz w:val="32"/>
          <w:szCs w:val="32"/>
          <w:u w:val="none" w:color="auto"/>
        </w:rPr>
        <w:t>条</w:t>
      </w:r>
      <w:r>
        <w:rPr>
          <w:rFonts w:hint="eastAsia" w:ascii="仿宋_GB2312" w:eastAsia="仿宋_GB2312" w:cs="仿宋_GB2312"/>
          <w:color w:val="auto"/>
          <w:sz w:val="32"/>
          <w:szCs w:val="32"/>
          <w:u w:val="none" w:color="auto"/>
          <w:lang w:val="en-US" w:eastAsia="zh-CN"/>
        </w:rPr>
        <w:t>第一款第二项</w:t>
      </w:r>
      <w:r>
        <w:rPr>
          <w:rFonts w:hint="eastAsia" w:ascii="仿宋_GB2312" w:eastAsia="仿宋_GB2312" w:cs="仿宋_GB2312"/>
          <w:color w:val="auto"/>
          <w:sz w:val="32"/>
          <w:szCs w:val="32"/>
          <w:u w:val="none" w:color="auto"/>
        </w:rPr>
        <w:t>的规定</w:t>
      </w:r>
      <w:r>
        <w:rPr>
          <w:rFonts w:hint="eastAsia" w:ascii="仿宋_GB2312" w:eastAsia="仿宋_GB2312" w:cs="仿宋_GB2312"/>
          <w:color w:val="auto"/>
          <w:sz w:val="32"/>
          <w:szCs w:val="32"/>
          <w:u w:val="none" w:color="auto"/>
          <w:lang w:eastAsia="zh-CN"/>
        </w:rPr>
        <w:t>。</w:t>
      </w:r>
      <w:r>
        <w:rPr>
          <w:rFonts w:hint="eastAsia" w:ascii="仿宋_GB2312" w:eastAsia="仿宋_GB2312" w:cs="仿宋_GB2312"/>
          <w:color w:val="auto"/>
          <w:sz w:val="32"/>
          <w:szCs w:val="32"/>
          <w:u w:val="none" w:color="auto"/>
        </w:rPr>
        <w:t>依据《中华人民共和国特种设备安全法》</w:t>
      </w:r>
      <w:r>
        <w:rPr>
          <w:rFonts w:ascii="仿宋_GB2312" w:eastAsia="仿宋_GB2312" w:cs="仿宋_GB2312"/>
          <w:color w:val="auto"/>
          <w:sz w:val="32"/>
          <w:szCs w:val="32"/>
          <w:u w:val="none" w:color="auto"/>
        </w:rPr>
        <w:t>第八十四条条</w:t>
      </w:r>
      <w:r>
        <w:rPr>
          <w:rFonts w:hint="eastAsia" w:ascii="仿宋_GB2312" w:hAnsi="Times New Roman" w:eastAsia="仿宋_GB2312" w:cs="仿宋_GB2312"/>
          <w:color w:val="auto"/>
          <w:kern w:val="2"/>
          <w:sz w:val="32"/>
          <w:szCs w:val="32"/>
          <w:u w:val="none" w:color="auto"/>
          <w:lang w:val="en-US" w:eastAsia="zh-CN" w:bidi="ar-SA"/>
        </w:rPr>
        <w:t>第一项</w:t>
      </w:r>
      <w:r>
        <w:rPr>
          <w:rFonts w:hint="eastAsia" w:ascii="仿宋_GB2312" w:eastAsia="仿宋_GB2312" w:cs="仿宋_GB2312"/>
          <w:color w:val="auto"/>
          <w:sz w:val="32"/>
          <w:szCs w:val="32"/>
          <w:u w:val="none" w:color="auto"/>
          <w:lang w:eastAsia="zh-CN"/>
        </w:rPr>
        <w:t>“</w:t>
      </w:r>
      <w:r>
        <w:rPr>
          <w:rFonts w:ascii="仿宋_GB2312" w:eastAsia="仿宋_GB2312" w:cs="仿宋_GB2312"/>
          <w:color w:val="auto"/>
          <w:sz w:val="32"/>
          <w:szCs w:val="32"/>
          <w:u w:val="none" w:color="auto"/>
        </w:rPr>
        <w:t>违反本法规定，特种设备使用单位有下列行为之一的，责令停止使用有关特种设备，处三万元以上三十万元</w:t>
      </w:r>
      <w:r>
        <w:rPr>
          <w:rFonts w:hint="eastAsia" w:ascii="仿宋_GB2312" w:hAnsi="Times New Roman" w:eastAsia="仿宋_GB2312" w:cs="仿宋_GB2312"/>
          <w:color w:val="auto"/>
          <w:kern w:val="2"/>
          <w:sz w:val="32"/>
          <w:szCs w:val="32"/>
          <w:u w:val="none" w:color="auto"/>
          <w:lang w:val="en-US" w:eastAsia="zh-CN" w:bidi="ar-SA"/>
        </w:rPr>
        <w:t>以下罚款：（一）使用未取得许可生产，未经检验或者检验不合格的特种设备，或者国家明令淘汰、已经报废的特种设备的”</w:t>
      </w:r>
      <w:r>
        <w:rPr>
          <w:rFonts w:hint="eastAsia" w:ascii="仿宋_GB2312" w:eastAsia="仿宋_GB2312" w:cs="仿宋_GB2312"/>
          <w:color w:val="auto"/>
          <w:sz w:val="32"/>
          <w:szCs w:val="32"/>
          <w:u w:val="none" w:color="auto"/>
        </w:rPr>
        <w:t>规定</w:t>
      </w:r>
      <w:r>
        <w:rPr>
          <w:rFonts w:ascii="仿宋_GB2312" w:hAnsi="仿宋_GB2312" w:eastAsia="仿宋_GB2312" w:cs="仿宋_GB2312"/>
          <w:bCs/>
          <w:color w:val="auto"/>
          <w:sz w:val="32"/>
          <w:szCs w:val="32"/>
          <w:u w:val="none" w:color="auto"/>
        </w:rPr>
        <w:t>。</w:t>
      </w:r>
    </w:p>
    <w:p>
      <w:pPr>
        <w:keepNext w:val="0"/>
        <w:keepLines w:val="0"/>
        <w:pageBreakBefore w:val="0"/>
        <w:widowControl/>
        <w:kinsoku/>
        <w:wordWrap w:val="0"/>
        <w:overflowPunct/>
        <w:topLinePunct/>
        <w:autoSpaceDE w:val="0"/>
        <w:autoSpaceDN w:val="0"/>
        <w:bidi w:val="0"/>
        <w:adjustRightInd w:val="0"/>
        <w:snapToGrid w:val="0"/>
        <w:spacing w:before="0" w:beforeLines="0" w:after="0" w:afterLines="0" w:line="58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u w:val="none" w:color="auto"/>
          <w:lang w:val="en-US" w:eastAsia="zh-CN"/>
        </w:rPr>
      </w:pPr>
      <w:r>
        <w:rPr>
          <w:rFonts w:hint="eastAsia" w:ascii="仿宋_GB2312" w:hAnsi="仿宋_GB2312" w:eastAsia="仿宋_GB2312" w:cs="仿宋_GB2312"/>
          <w:spacing w:val="0"/>
          <w:sz w:val="32"/>
          <w:szCs w:val="32"/>
          <w:u w:val="none" w:color="auto"/>
          <w:lang w:eastAsia="zh-CN"/>
        </w:rPr>
        <w:t>综上，当事人上述行为</w:t>
      </w:r>
      <w:r>
        <w:rPr>
          <w:rFonts w:hint="eastAsia" w:ascii="仿宋_GB2312" w:eastAsia="仿宋_GB2312" w:cs="仿宋_GB2312"/>
          <w:color w:val="auto"/>
          <w:sz w:val="32"/>
          <w:szCs w:val="32"/>
          <w:u w:val="none" w:color="auto"/>
        </w:rPr>
        <w:t>违反了《中华人民共和国特种设备安全法》第四十条第三款</w:t>
      </w:r>
      <w:r>
        <w:rPr>
          <w:rFonts w:hint="eastAsia" w:ascii="仿宋_GB2312" w:eastAsia="仿宋_GB2312" w:cs="仿宋_GB2312"/>
          <w:color w:val="auto"/>
          <w:sz w:val="32"/>
          <w:szCs w:val="32"/>
          <w:u w:val="none" w:color="auto"/>
          <w:lang w:val="en-US" w:eastAsia="zh-CN"/>
        </w:rPr>
        <w:t>的规定，</w:t>
      </w:r>
      <w:r>
        <w:rPr>
          <w:rFonts w:hint="eastAsia" w:ascii="仿宋_GB2312" w:hAnsi="仿宋_GB2312" w:eastAsia="仿宋_GB2312" w:cs="仿宋_GB2312"/>
          <w:spacing w:val="0"/>
          <w:sz w:val="32"/>
          <w:szCs w:val="32"/>
          <w:u w:val="none" w:color="auto"/>
          <w:lang w:eastAsia="zh-CN"/>
        </w:rPr>
        <w:t>依据</w:t>
      </w:r>
      <w:r>
        <w:rPr>
          <w:rFonts w:hint="eastAsia" w:ascii="仿宋_GB2312" w:eastAsia="仿宋_GB2312" w:cs="仿宋_GB2312"/>
          <w:color w:val="auto"/>
          <w:sz w:val="32"/>
          <w:szCs w:val="32"/>
          <w:u w:val="none" w:color="auto"/>
        </w:rPr>
        <w:t>《中华人民共和国特种设备安全法》</w:t>
      </w:r>
      <w:r>
        <w:rPr>
          <w:rFonts w:ascii="仿宋_GB2312" w:eastAsia="仿宋_GB2312" w:cs="仿宋_GB2312"/>
          <w:color w:val="auto"/>
          <w:sz w:val="32"/>
          <w:szCs w:val="32"/>
          <w:u w:val="none" w:color="auto"/>
        </w:rPr>
        <w:t>第八十四条</w:t>
      </w:r>
      <w:r>
        <w:rPr>
          <w:rFonts w:hint="eastAsia" w:ascii="仿宋_GB2312" w:hAnsi="Times New Roman" w:eastAsia="仿宋_GB2312" w:cs="仿宋_GB2312"/>
          <w:color w:val="auto"/>
          <w:kern w:val="2"/>
          <w:sz w:val="32"/>
          <w:szCs w:val="32"/>
          <w:u w:val="none" w:color="auto"/>
          <w:lang w:val="en-US" w:eastAsia="zh-CN" w:bidi="ar-SA"/>
        </w:rPr>
        <w:t>第一项的规定，</w:t>
      </w:r>
      <w:r>
        <w:rPr>
          <w:rFonts w:hint="eastAsia" w:ascii="仿宋_GB2312" w:hAnsi="仿宋_GB2312" w:eastAsia="仿宋_GB2312" w:cs="仿宋_GB2312"/>
          <w:spacing w:val="0"/>
          <w:sz w:val="32"/>
          <w:szCs w:val="32"/>
          <w:u w:val="none" w:color="auto"/>
          <w:lang w:eastAsia="zh-CN"/>
        </w:rPr>
        <w:t>决定处罚如下：</w:t>
      </w:r>
      <w:r>
        <w:rPr>
          <w:rFonts w:hint="eastAsia" w:ascii="仿宋_GB2312" w:hAnsi="仿宋" w:eastAsia="仿宋_GB2312" w:cs="仿宋"/>
          <w:color w:val="auto"/>
          <w:sz w:val="32"/>
          <w:szCs w:val="32"/>
          <w:u w:val="none" w:color="auto"/>
        </w:rPr>
        <w:t>处罚款</w:t>
      </w:r>
      <w:r>
        <w:rPr>
          <w:rFonts w:hint="eastAsia" w:ascii="仿宋_GB2312" w:hAnsi="仿宋" w:eastAsia="仿宋_GB2312" w:cs="仿宋"/>
          <w:color w:val="auto"/>
          <w:sz w:val="32"/>
          <w:szCs w:val="32"/>
          <w:u w:val="none" w:color="auto"/>
          <w:lang w:val="en-US" w:eastAsia="zh-CN"/>
        </w:rPr>
        <w:t>3</w:t>
      </w:r>
      <w:r>
        <w:rPr>
          <w:rFonts w:hint="eastAsia" w:ascii="仿宋_GB2312" w:hAnsi="仿宋" w:eastAsia="仿宋_GB2312" w:cs="仿宋"/>
          <w:color w:val="auto"/>
          <w:sz w:val="32"/>
          <w:szCs w:val="32"/>
          <w:u w:val="none" w:color="auto"/>
        </w:rPr>
        <w:t>0000元</w:t>
      </w:r>
      <w:r>
        <w:rPr>
          <w:rFonts w:ascii="仿宋_GB2312" w:hAnsi="仿宋_GB2312" w:eastAsia="仿宋_GB2312" w:cs="仿宋_GB2312"/>
          <w:bCs/>
          <w:color w:val="auto"/>
          <w:sz w:val="32"/>
          <w:szCs w:val="32"/>
          <w:u w:val="none" w:color="auto"/>
        </w:rPr>
        <w:t>。</w:t>
      </w:r>
    </w:p>
    <w:p>
      <w:pPr>
        <w:keepNext w:val="0"/>
        <w:keepLines w:val="0"/>
        <w:pageBreakBefore w:val="0"/>
        <w:widowControl/>
        <w:kinsoku/>
        <w:wordWrap/>
        <w:overflowPunct/>
        <w:topLinePunct w:val="0"/>
        <w:autoSpaceDE/>
        <w:autoSpaceDN/>
        <w:bidi w:val="0"/>
        <w:adjustRightInd w:val="0"/>
        <w:spacing w:before="0" w:beforeLines="0" w:after="0" w:afterLines="0" w:line="580" w:lineRule="exact"/>
        <w:ind w:left="0" w:leftChars="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当事人应当自收到本决定书之日起十五日内，依照《安徽省统一公共支付平台缴款通知单》要求，及时缴纳罚没款。到期不缴纳罚款的，将依据《中华人民共和国行政处罚法》第七十二条的规定，本局将每日按罚款数额的百分之三加处罚款，并依法申请人民法院强制执行。</w:t>
      </w:r>
    </w:p>
    <w:p>
      <w:pPr>
        <w:keepNext w:val="0"/>
        <w:keepLines w:val="0"/>
        <w:pageBreakBefore w:val="0"/>
        <w:widowControl/>
        <w:kinsoku/>
        <w:wordWrap/>
        <w:overflowPunct/>
        <w:topLinePunct w:val="0"/>
        <w:autoSpaceDE/>
        <w:autoSpaceDN/>
        <w:bidi w:val="0"/>
        <w:adjustRightInd w:val="0"/>
        <w:spacing w:before="0" w:beforeLines="0" w:after="0" w:afterLines="0" w:line="580" w:lineRule="exact"/>
        <w:ind w:left="0" w:leftChars="0"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如不服本处罚决定，可在接到本处罚决定书之日起六十日内向安徽省市场监督管理局或者淮南市人民政府申请行政复议，也可以于六个月内依法向淮南市田家庵区人民法院提起行政诉讼。 申请行政复议或者提起行政诉讼期间，行政处罚不停止执行。 </w:t>
      </w:r>
    </w:p>
    <w:p>
      <w:pPr>
        <w:keepNext w:val="0"/>
        <w:keepLines w:val="0"/>
        <w:pageBreakBefore w:val="0"/>
        <w:widowControl/>
        <w:kinsoku/>
        <w:wordWrap/>
        <w:overflowPunct/>
        <w:topLinePunct w:val="0"/>
        <w:autoSpaceDE/>
        <w:autoSpaceDN/>
        <w:bidi w:val="0"/>
        <w:adjustRightInd w:val="0"/>
        <w:spacing w:before="0" w:beforeLines="0" w:after="0" w:afterLines="0" w:line="580" w:lineRule="exact"/>
        <w:ind w:left="0" w:leftChars="0" w:firstLine="640" w:firstLineChars="200"/>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在法定期限内不申请行政复议或者不提起行政诉讼，又不履行行政处罚决定的，本机关将依法申请人民法院强制执行。</w:t>
      </w:r>
    </w:p>
    <w:p>
      <w:pPr>
        <w:keepNext w:val="0"/>
        <w:keepLines w:val="0"/>
        <w:pageBreakBefore w:val="0"/>
        <w:widowControl/>
        <w:tabs>
          <w:tab w:val="left" w:pos="5667"/>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4480" w:firstLineChars="1400"/>
        <w:jc w:val="both"/>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tabs>
          <w:tab w:val="left" w:pos="5667"/>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4480" w:firstLineChars="1400"/>
        <w:jc w:val="both"/>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tabs>
          <w:tab w:val="left" w:pos="5667"/>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4480" w:firstLineChars="1400"/>
        <w:jc w:val="both"/>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tabs>
          <w:tab w:val="left" w:pos="5667"/>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4480" w:firstLineChars="1400"/>
        <w:jc w:val="both"/>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淮南市市场监督管理局</w:t>
      </w:r>
    </w:p>
    <w:p>
      <w:pPr>
        <w:keepNext w:val="0"/>
        <w:keepLines w:val="0"/>
        <w:pageBreakBefore w:val="0"/>
        <w:widowControl/>
        <w:tabs>
          <w:tab w:val="left" w:pos="5667"/>
        </w:tabs>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5440" w:firstLineChars="1700"/>
        <w:jc w:val="both"/>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（印 章）</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right="0" w:rightChars="0"/>
        <w:jc w:val="both"/>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2021 年 8 月 27 日</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both"/>
        <w:outlineLvl w:val="9"/>
        <w:rPr>
          <w:rFonts w:hint="eastAsia" w:ascii="仿宋_GB2312" w:hAnsi="仿宋_GB2312" w:eastAsia="仿宋_GB2312" w:cs="仿宋_GB2312"/>
          <w:spacing w:val="0"/>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right="0" w:rightChars="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_GB2312" w:hAnsi="仿宋_GB2312" w:eastAsia="仿宋_GB2312" w:cs="仿宋_GB2312"/>
          <w:color w:val="000000"/>
          <w:spacing w:val="-2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560" w:firstLineChars="200"/>
        <w:jc w:val="both"/>
        <w:rPr>
          <w:rFonts w:hint="eastAsia" w:ascii="仿宋" w:hAnsi="仿宋" w:eastAsia="仿宋" w:cs="仿宋_GB2312"/>
          <w:spacing w:val="0"/>
          <w:w w:val="100"/>
          <w:sz w:val="32"/>
          <w:szCs w:val="32"/>
        </w:rPr>
      </w:pPr>
      <w:r>
        <w:rPr>
          <w:rFonts w:hint="eastAsia" w:ascii="仿宋_GB2312" w:hAnsi="仿宋_GB2312" w:eastAsia="仿宋_GB2312" w:cs="仿宋_GB2312"/>
          <w:color w:val="000000"/>
          <w:spacing w:val="-20"/>
          <w:sz w:val="32"/>
          <w:szCs w:val="32"/>
        </w:rPr>
        <w:t>（市场监督管理部门将依法向社会公</w:t>
      </w:r>
      <w:r>
        <w:rPr>
          <w:rFonts w:hint="eastAsia" w:ascii="仿宋_GB2312" w:hAnsi="仿宋_GB2312" w:eastAsia="仿宋_GB2312" w:cs="仿宋_GB2312"/>
          <w:color w:val="000000"/>
          <w:spacing w:val="-20"/>
          <w:sz w:val="32"/>
          <w:szCs w:val="32"/>
          <w:lang w:eastAsia="zh-CN"/>
        </w:rPr>
        <w:t>开</w:t>
      </w:r>
      <w:r>
        <w:rPr>
          <w:rFonts w:hint="eastAsia" w:ascii="仿宋_GB2312" w:hAnsi="仿宋_GB2312" w:eastAsia="仿宋_GB2312" w:cs="仿宋_GB2312"/>
          <w:color w:val="000000"/>
          <w:spacing w:val="-20"/>
          <w:sz w:val="32"/>
          <w:szCs w:val="32"/>
        </w:rPr>
        <w:t>本行政处罚决定信息）</w:t>
      </w:r>
    </w:p>
    <w:p>
      <w:pPr>
        <w:keepNext w:val="0"/>
        <w:keepLines w:val="0"/>
        <w:pageBreakBefore w:val="0"/>
        <w:widowControl/>
        <w:kinsoku w:val="0"/>
        <w:wordWrap/>
        <w:overflowPunct/>
        <w:topLinePunct w:val="0"/>
        <w:autoSpaceDE w:val="0"/>
        <w:autoSpaceDN w:val="0"/>
        <w:bidi w:val="0"/>
        <w:adjustRightInd w:val="0"/>
        <w:snapToGrid w:val="0"/>
        <w:spacing w:before="0" w:beforeLines="0" w:after="0" w:afterLines="0" w:line="580" w:lineRule="exact"/>
        <w:ind w:left="0" w:leftChars="0" w:right="0" w:rightChars="0" w:firstLine="0" w:firstLineChars="0"/>
        <w:jc w:val="both"/>
        <w:textAlignment w:val="center"/>
        <w:outlineLvl w:val="9"/>
        <w:rPr>
          <w:rFonts w:hint="eastAsia" w:ascii="仿宋" w:hAnsi="仿宋" w:eastAsia="仿宋" w:cs="仿宋_GB2312"/>
          <w:spacing w:val="0"/>
          <w:w w:val="100"/>
          <w:sz w:val="32"/>
          <w:szCs w:val="32"/>
        </w:rPr>
      </w:pPr>
      <w:r>
        <w:rPr>
          <w:rFonts w:hint="eastAsia" w:ascii="仿宋" w:hAnsi="仿宋" w:eastAsia="仿宋" w:cs="仿宋_GB2312"/>
          <w:spacing w:val="0"/>
          <w:w w:val="100"/>
          <w:sz w:val="32"/>
          <w:szCs w:val="32"/>
        </w:rPr>
        <w:drawing>
          <wp:inline distT="0" distB="0" distL="114300" distR="114300">
            <wp:extent cx="5550535" cy="15875"/>
            <wp:effectExtent l="0" t="0" r="12065" b="6985"/>
            <wp:docPr id="1" name="I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229"/>
                    <pic:cNvPicPr>
                      <a:picLocks noChangeAspect="1"/>
                    </pic:cNvPicPr>
                  </pic:nvPicPr>
                  <pic:blipFill>
                    <a:blip r:embed="rId8"/>
                    <a:stretch>
                      <a:fillRect/>
                    </a:stretch>
                  </pic:blipFill>
                  <pic:spPr>
                    <a:xfrm>
                      <a:off x="0" y="0"/>
                      <a:ext cx="5550535" cy="15875"/>
                    </a:xfrm>
                    <a:prstGeom prst="rect">
                      <a:avLst/>
                    </a:prstGeom>
                    <a:noFill/>
                    <a:ln>
                      <a:noFill/>
                    </a:ln>
                  </pic:spPr>
                </pic:pic>
              </a:graphicData>
            </a:graphic>
          </wp:inline>
        </w:drawing>
      </w:r>
    </w:p>
    <w:p>
      <w:pPr>
        <w:keepNext w:val="0"/>
        <w:keepLines w:val="0"/>
        <w:pageBreakBefore w:val="0"/>
        <w:wordWrap/>
        <w:overflowPunct/>
        <w:topLinePunct w:val="0"/>
        <w:bidi w:val="0"/>
        <w:spacing w:before="0" w:beforeLines="0" w:after="0" w:afterLines="0" w:line="580" w:lineRule="exact"/>
        <w:ind w:left="0" w:leftChars="0" w:right="0" w:rightChars="0"/>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本文书一式三份，一份送达，一份归档，一份留存</w:t>
      </w:r>
      <w:r>
        <w:rPr>
          <w:rFonts w:hint="eastAsia" w:ascii="仿宋_GB2312" w:hAnsi="仿宋_GB2312" w:eastAsia="仿宋_GB2312" w:cs="仿宋_GB2312"/>
          <w:color w:val="000000"/>
          <w:sz w:val="32"/>
          <w:szCs w:val="32"/>
          <w:lang w:eastAsia="zh-CN"/>
        </w:rPr>
        <w:t>。</w:t>
      </w:r>
    </w:p>
    <w:sectPr>
      <w:headerReference r:id="rId5" w:type="default"/>
      <w:footerReference r:id="rId6" w:type="default"/>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auto"/>
    <w:pitch w:val="default"/>
    <w:sig w:usb0="00000087" w:usb1="28AF4000" w:usb2="00000016" w:usb3="00000000" w:csb0="00100009" w:csb1="00000000"/>
    <w:embedRegular r:id="rId1" w:fontKey="{87EEC104-559D-470F-8579-F3199411A2D4}"/>
  </w:font>
  <w:font w:name="方正小标宋简体">
    <w:panose1 w:val="02000000000000000000"/>
    <w:charset w:val="86"/>
    <w:family w:val="auto"/>
    <w:pitch w:val="default"/>
    <w:sig w:usb0="00000001" w:usb1="08000000" w:usb2="00000000" w:usb3="00000000" w:csb0="00040000" w:csb1="00000000"/>
    <w:embedRegular r:id="rId2" w:fontKey="{DFE3D124-7358-49C8-BA61-56F5EF25B884}"/>
  </w:font>
  <w:font w:name="仿宋_GB2312">
    <w:panose1 w:val="02010609030101010101"/>
    <w:charset w:val="86"/>
    <w:family w:val="auto"/>
    <w:pitch w:val="default"/>
    <w:sig w:usb0="00000001" w:usb1="080E0000" w:usb2="00000000" w:usb3="00000000" w:csb0="00040000" w:csb1="00000000"/>
    <w:embedRegular r:id="rId3" w:fontKey="{FC973F46-45A7-4D1D-9307-847C954FD0B9}"/>
  </w:font>
  <w:font w:name="仿宋">
    <w:panose1 w:val="02010609060101010101"/>
    <w:charset w:val="86"/>
    <w:family w:val="auto"/>
    <w:pitch w:val="default"/>
    <w:sig w:usb0="800002BF" w:usb1="38CF7CFA" w:usb2="00000016" w:usb3="00000000" w:csb0="00040001" w:csb1="00000000"/>
    <w:embedRegular r:id="rId4" w:fontKey="{836CA4F3-0C22-4DD3-99FC-A7F99700C6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rPr>
        <w:rFonts w:ascii="宋体" w:hAnsi="宋体" w:eastAsia="宋体" w:cs="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 w:lineRule="auto"/>
      <w:rPr>
        <w:rFonts w:ascii="Microsoft JhengHe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AB6693"/>
    <w:rsid w:val="279E3B7B"/>
    <w:rsid w:val="4E555D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内文"/>
    <w:uiPriority w:val="0"/>
    <w:pPr>
      <w:ind w:firstLine="567"/>
    </w:pPr>
  </w:style>
  <w:style w:type="paragraph" w:customStyle="1" w:styleId="7">
    <w:name w:val="[无段落样式]"/>
    <w:uiPriority w:val="0"/>
    <w:pPr>
      <w:widowControl w:val="0"/>
      <w:autoSpaceDE w:val="0"/>
      <w:autoSpaceDN w:val="0"/>
      <w:adjustRightInd w:val="0"/>
      <w:spacing w:line="288" w:lineRule="auto"/>
      <w:jc w:val="both"/>
      <w:textAlignment w:val="center"/>
    </w:pPr>
    <w:rPr>
      <w:rFonts w:ascii="宋体" w:cs="宋体"/>
      <w:color w:val="000000"/>
      <w:sz w:val="24"/>
      <w:szCs w:val="24"/>
      <w:lang w:val="zh-CN" w:eastAsia="zh-CN" w:bidi="ar-SA"/>
    </w:rPr>
  </w:style>
  <w:style w:type="paragraph" w:customStyle="1" w:styleId="8">
    <w:name w:val="段落样式1"/>
    <w:basedOn w:val="7"/>
    <w:uiPriority w:val="0"/>
    <w:pPr>
      <w:spacing w:line="460" w:lineRule="atLeast"/>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2021-08-10T13:46:27Z</dcterms:created>
  <dc:creator>秋意浓</dc:creator>
  <cp:lastModifiedBy>bbxt</cp:lastModifiedBy>
  <dcterms:modified xsi:type="dcterms:W3CDTF">2021-09-03T09:12:04Z</dcterms:modified>
  <dc:title>淮南市市场监督管理局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7C5148DAC0AB4007A5C89F07B3ED5133</vt:lpwstr>
  </property>
</Properties>
</file>