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C8" w:rsidRPr="00A34141" w:rsidRDefault="001E0DC8" w:rsidP="00A34141">
      <w:pPr>
        <w:spacing w:line="600" w:lineRule="exact"/>
        <w:rPr>
          <w:rFonts w:ascii="仿宋" w:eastAsia="仿宋" w:hAnsi="仿宋"/>
          <w:sz w:val="32"/>
          <w:szCs w:val="32"/>
        </w:rPr>
      </w:pPr>
    </w:p>
    <w:p w:rsidR="001E0DC8" w:rsidRPr="00A34141" w:rsidRDefault="00EF5748" w:rsidP="00A34141">
      <w:pPr>
        <w:spacing w:line="600" w:lineRule="exact"/>
        <w:jc w:val="center"/>
        <w:rPr>
          <w:rFonts w:ascii="黑体" w:eastAsia="黑体" w:hAnsi="黑体"/>
          <w:sz w:val="44"/>
          <w:szCs w:val="44"/>
        </w:rPr>
      </w:pPr>
      <w:r w:rsidRPr="00A34141">
        <w:rPr>
          <w:rFonts w:ascii="黑体" w:eastAsia="黑体" w:hAnsi="黑体" w:hint="eastAsia"/>
          <w:sz w:val="44"/>
          <w:szCs w:val="44"/>
        </w:rPr>
        <w:t>淮南市市场监督管理局市场流通领域</w:t>
      </w:r>
    </w:p>
    <w:p w:rsidR="001E0DC8" w:rsidRPr="00A34141" w:rsidRDefault="00EF5748" w:rsidP="00A34141">
      <w:pPr>
        <w:spacing w:line="600" w:lineRule="exact"/>
        <w:jc w:val="center"/>
        <w:rPr>
          <w:rFonts w:ascii="黑体" w:eastAsia="黑体" w:hAnsi="黑体"/>
          <w:sz w:val="44"/>
          <w:szCs w:val="44"/>
        </w:rPr>
      </w:pPr>
      <w:r w:rsidRPr="00A34141">
        <w:rPr>
          <w:rFonts w:ascii="黑体" w:eastAsia="黑体" w:hAnsi="黑体" w:hint="eastAsia"/>
          <w:sz w:val="44"/>
          <w:szCs w:val="44"/>
        </w:rPr>
        <w:t>监管方面突出问题专项整治方案</w:t>
      </w:r>
    </w:p>
    <w:p w:rsidR="001E0DC8" w:rsidRPr="000558A1" w:rsidRDefault="000558A1" w:rsidP="00A34141">
      <w:pPr>
        <w:spacing w:line="600" w:lineRule="exact"/>
        <w:jc w:val="center"/>
        <w:rPr>
          <w:rFonts w:ascii="仿宋" w:eastAsia="仿宋" w:hAnsi="仿宋"/>
          <w:b/>
          <w:sz w:val="32"/>
          <w:szCs w:val="32"/>
        </w:rPr>
      </w:pPr>
      <w:r w:rsidRPr="000558A1">
        <w:rPr>
          <w:rFonts w:ascii="仿宋" w:eastAsia="仿宋" w:hAnsi="仿宋" w:hint="eastAsia"/>
          <w:b/>
          <w:sz w:val="32"/>
          <w:szCs w:val="32"/>
        </w:rPr>
        <w:t>(征求意见稿)</w:t>
      </w:r>
    </w:p>
    <w:p w:rsidR="00CF43DE" w:rsidRPr="00A34141" w:rsidRDefault="00CF43DE" w:rsidP="00A34141">
      <w:pPr>
        <w:spacing w:line="600" w:lineRule="exact"/>
        <w:rPr>
          <w:rFonts w:ascii="仿宋" w:eastAsia="仿宋" w:hAnsi="仿宋"/>
          <w:sz w:val="32"/>
          <w:szCs w:val="32"/>
        </w:rPr>
      </w:pPr>
    </w:p>
    <w:p w:rsidR="001E0DC8" w:rsidRPr="00A34141" w:rsidRDefault="00EF5748" w:rsidP="00A34141">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为认真贯彻落实党中央、国务院、省委省政府、市委市政府关于扫黑除恶专项斗争的工作部署，</w:t>
      </w:r>
      <w:r w:rsidR="0035038F" w:rsidRPr="00A34141">
        <w:rPr>
          <w:rFonts w:ascii="仿宋" w:eastAsia="仿宋" w:hAnsi="仿宋" w:hint="eastAsia"/>
          <w:sz w:val="32"/>
          <w:szCs w:val="32"/>
        </w:rPr>
        <w:t>结合我市“10+N”重点领域中</w:t>
      </w:r>
      <w:r w:rsidR="0035038F" w:rsidRPr="00A34141">
        <w:rPr>
          <w:rFonts w:ascii="仿宋" w:eastAsia="仿宋" w:hAnsi="仿宋"/>
          <w:sz w:val="32"/>
          <w:szCs w:val="32"/>
        </w:rPr>
        <w:t>市场流通领域监管</w:t>
      </w:r>
      <w:r w:rsidR="00BB28C7" w:rsidRPr="00A34141">
        <w:rPr>
          <w:rFonts w:ascii="仿宋" w:eastAsia="仿宋" w:hAnsi="仿宋" w:hint="eastAsia"/>
          <w:sz w:val="32"/>
          <w:szCs w:val="32"/>
        </w:rPr>
        <w:t>实际</w:t>
      </w:r>
      <w:r w:rsidR="0035038F" w:rsidRPr="00A34141">
        <w:rPr>
          <w:rFonts w:ascii="仿宋" w:eastAsia="仿宋" w:hAnsi="仿宋" w:hint="eastAsia"/>
          <w:sz w:val="32"/>
          <w:szCs w:val="32"/>
        </w:rPr>
        <w:t>，</w:t>
      </w:r>
      <w:r w:rsidRPr="00A34141">
        <w:rPr>
          <w:rFonts w:ascii="仿宋" w:eastAsia="仿宋" w:hAnsi="仿宋" w:hint="eastAsia"/>
          <w:sz w:val="32"/>
          <w:szCs w:val="32"/>
        </w:rPr>
        <w:t>现就全市市场监管系统开展市场流通领域监管方面突出问题专项整治工作制定如下方案。</w:t>
      </w:r>
    </w:p>
    <w:p w:rsidR="001E0DC8" w:rsidRPr="00A34141" w:rsidRDefault="00EF5748" w:rsidP="00A34141">
      <w:pPr>
        <w:spacing w:line="600" w:lineRule="exact"/>
        <w:ind w:firstLineChars="200" w:firstLine="640"/>
        <w:rPr>
          <w:rFonts w:ascii="黑体" w:eastAsia="黑体" w:hAnsi="黑体"/>
          <w:sz w:val="32"/>
          <w:szCs w:val="32"/>
        </w:rPr>
      </w:pPr>
      <w:r w:rsidRPr="00A34141">
        <w:rPr>
          <w:rFonts w:ascii="黑体" w:eastAsia="黑体" w:hAnsi="黑体" w:hint="eastAsia"/>
          <w:sz w:val="32"/>
          <w:szCs w:val="32"/>
        </w:rPr>
        <w:t>一、总体要求</w:t>
      </w:r>
    </w:p>
    <w:p w:rsidR="001E0DC8" w:rsidRPr="00A34141" w:rsidRDefault="00EF5748" w:rsidP="00A34141">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坚持以习近平新时代中国特色社会主义思想为指导，深入学习贯彻党的十九届四中全会及省委、市委市政府相关会议精神，聚焦淮南市“10+N”重点领域中市场流通领域监管方面突出问题，坚持靶向发力，严格行业监管，查处市场流通领域行业乱象，打击涉黑涉恶违法犯罪，切实规范行业经营秩序，维护社会和谐稳定，助推我市扫黑除恶专项斗争不断深入开展，为全市经济社会高质量发展注入新活力。</w:t>
      </w:r>
    </w:p>
    <w:p w:rsidR="001E0DC8" w:rsidRPr="00A34141" w:rsidRDefault="00EF5748" w:rsidP="00A34141">
      <w:pPr>
        <w:spacing w:line="600" w:lineRule="exact"/>
        <w:ind w:firstLineChars="200" w:firstLine="640"/>
        <w:rPr>
          <w:rFonts w:ascii="黑体" w:eastAsia="黑体" w:hAnsi="黑体"/>
          <w:sz w:val="32"/>
          <w:szCs w:val="32"/>
        </w:rPr>
      </w:pPr>
      <w:r w:rsidRPr="00A34141">
        <w:rPr>
          <w:rFonts w:ascii="黑体" w:eastAsia="黑体" w:hAnsi="黑体" w:hint="eastAsia"/>
          <w:sz w:val="32"/>
          <w:szCs w:val="32"/>
        </w:rPr>
        <w:t>二、突出问题</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（一）供电、供水、供气、供热等公共服务行业在一定程度上存在滥收费用、强制交易、搭售商品、附加不合理交易条件等市场垄断和行政垄断行为，侵害消费者权益的事件时有发生。</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（二）侵权假冒仍然处于易发多发期，侵权假冒手段呈现多</w:t>
      </w:r>
      <w:r w:rsidRPr="00A34141">
        <w:rPr>
          <w:rFonts w:ascii="仿宋" w:eastAsia="仿宋" w:hAnsi="仿宋" w:hint="eastAsia"/>
          <w:sz w:val="32"/>
          <w:szCs w:val="32"/>
        </w:rPr>
        <w:lastRenderedPageBreak/>
        <w:t>样化，查处的难度不断加大，侵权假冒违法成本较低。</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（三）农资市场存在标识标注不符合要求、以假充真、冒用他人厂名厂址及生产许可证号、虚假宣传甚至无证生产的情况，时有坑农害农违法行为发生。</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（四）不明码标价、捆绑收费、价格欺诈、价外加价等不正当价格行为时有发生。</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（五）网络传销违法活动时有发生，并和金融诈骗相交织，隐蔽性、迷惑性强，违法分子打着所谓“微商”“消费投资”等名义从事传销活动屡见不鲜。</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（六）从各级抽检监测结果看，食用农产品农药残留超标、水产品兽药残留超标问题目前仍存在，食用农产品质量安全事件仍时有发生。</w:t>
      </w:r>
    </w:p>
    <w:p w:rsidR="001E0DC8" w:rsidRPr="0008148B" w:rsidRDefault="00EF5748" w:rsidP="0008148B">
      <w:pPr>
        <w:spacing w:line="600" w:lineRule="exact"/>
        <w:ind w:firstLineChars="200" w:firstLine="640"/>
        <w:rPr>
          <w:rFonts w:ascii="黑体" w:eastAsia="黑体" w:hAnsi="黑体"/>
          <w:sz w:val="32"/>
          <w:szCs w:val="32"/>
        </w:rPr>
      </w:pPr>
      <w:r w:rsidRPr="0008148B">
        <w:rPr>
          <w:rFonts w:ascii="黑体" w:eastAsia="黑体" w:hAnsi="黑体" w:hint="eastAsia"/>
          <w:sz w:val="32"/>
          <w:szCs w:val="32"/>
        </w:rPr>
        <w:t>三、重点任务</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立足市场监管职能，以商贸集市、批发市场、车站码头、校园及周边、旅游景点、城乡结合部为重点，针对制售假冒伪劣商品、强买强卖、欺行霸市、垄断经营、黑窝点黑作坊、非法流动加油车等突出问题，强化监管措施，加大执法打击力度，维护市场秩序，彻底铲除黑恶势力滋生蔓延土壤。</w:t>
      </w:r>
    </w:p>
    <w:p w:rsidR="001E0DC8" w:rsidRPr="00A34141" w:rsidRDefault="0008148B" w:rsidP="0008148B">
      <w:pPr>
        <w:spacing w:line="600" w:lineRule="exact"/>
        <w:ind w:firstLineChars="200" w:firstLine="643"/>
        <w:rPr>
          <w:rFonts w:ascii="仿宋" w:eastAsia="仿宋" w:hAnsi="仿宋"/>
          <w:sz w:val="32"/>
          <w:szCs w:val="32"/>
        </w:rPr>
      </w:pPr>
      <w:r w:rsidRPr="0008148B">
        <w:rPr>
          <w:rFonts w:ascii="仿宋" w:eastAsia="仿宋" w:hAnsi="仿宋" w:hint="eastAsia"/>
          <w:b/>
          <w:sz w:val="32"/>
          <w:szCs w:val="32"/>
        </w:rPr>
        <w:t>（一）</w:t>
      </w:r>
      <w:r w:rsidR="00EF5748" w:rsidRPr="0008148B">
        <w:rPr>
          <w:rFonts w:ascii="仿宋" w:eastAsia="仿宋" w:hAnsi="仿宋" w:hint="eastAsia"/>
          <w:b/>
          <w:sz w:val="32"/>
          <w:szCs w:val="32"/>
        </w:rPr>
        <w:t>强化公用企业监管。</w:t>
      </w:r>
      <w:r w:rsidR="00EF5748" w:rsidRPr="00A34141">
        <w:rPr>
          <w:rFonts w:ascii="仿宋" w:eastAsia="仿宋" w:hAnsi="仿宋" w:hint="eastAsia"/>
          <w:sz w:val="32"/>
          <w:szCs w:val="32"/>
        </w:rPr>
        <w:t>紧紧</w:t>
      </w:r>
      <w:r w:rsidR="00BB28C7" w:rsidRPr="00A34141">
        <w:rPr>
          <w:rFonts w:ascii="仿宋" w:eastAsia="仿宋" w:hAnsi="仿宋" w:hint="eastAsia"/>
          <w:sz w:val="32"/>
          <w:szCs w:val="32"/>
        </w:rPr>
        <w:t>围绕</w:t>
      </w:r>
      <w:r w:rsidR="00EF5748" w:rsidRPr="00A34141">
        <w:rPr>
          <w:rFonts w:ascii="仿宋" w:eastAsia="仿宋" w:hAnsi="仿宋" w:hint="eastAsia"/>
          <w:sz w:val="32"/>
          <w:szCs w:val="32"/>
        </w:rPr>
        <w:t>供电、供水、供气、供热、消防、交通运输、殡葬、烟草以及其他公共服务行业存在的市场垄断和行政垄断行为开展集中整治和纠正，重点查处供电、供水、供气、供热、消防</w:t>
      </w:r>
      <w:r w:rsidR="006C4CEE" w:rsidRPr="00A34141">
        <w:rPr>
          <w:rFonts w:ascii="仿宋" w:eastAsia="仿宋" w:hAnsi="仿宋" w:hint="eastAsia"/>
          <w:sz w:val="32"/>
          <w:szCs w:val="32"/>
        </w:rPr>
        <w:t>领域</w:t>
      </w:r>
      <w:r w:rsidR="00EF5748" w:rsidRPr="00A34141">
        <w:rPr>
          <w:rFonts w:ascii="仿宋" w:eastAsia="仿宋" w:hAnsi="仿宋" w:hint="eastAsia"/>
          <w:sz w:val="32"/>
          <w:szCs w:val="32"/>
        </w:rPr>
        <w:t>公用企业达成并实施垄断协议、限</w:t>
      </w:r>
      <w:r w:rsidR="00EF5748" w:rsidRPr="00A34141">
        <w:rPr>
          <w:rFonts w:ascii="仿宋" w:eastAsia="仿宋" w:hAnsi="仿宋" w:hint="eastAsia"/>
          <w:sz w:val="32"/>
          <w:szCs w:val="32"/>
        </w:rPr>
        <w:lastRenderedPageBreak/>
        <w:t>定交易、拒绝交易、搭售、附加不合理交易条件等违法行为。</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牵头科室:反垄断和反不正当竞争科。</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责任单位:执法稽查科、局属分局、各县区市场监管局。</w:t>
      </w:r>
    </w:p>
    <w:p w:rsidR="001E0DC8" w:rsidRPr="00A34141" w:rsidRDefault="00EF5748" w:rsidP="0008148B">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完成时限：扎实推进，年内见效。</w:t>
      </w:r>
    </w:p>
    <w:p w:rsidR="001E0DC8" w:rsidRPr="00A34141" w:rsidRDefault="00EF5748" w:rsidP="0011446E">
      <w:pPr>
        <w:spacing w:line="600" w:lineRule="exact"/>
        <w:ind w:firstLineChars="200" w:firstLine="643"/>
        <w:rPr>
          <w:rFonts w:ascii="仿宋" w:eastAsia="仿宋" w:hAnsi="仿宋"/>
          <w:sz w:val="32"/>
          <w:szCs w:val="32"/>
        </w:rPr>
      </w:pPr>
      <w:r w:rsidRPr="0011446E">
        <w:rPr>
          <w:rFonts w:ascii="仿宋" w:eastAsia="仿宋" w:hAnsi="仿宋" w:hint="eastAsia"/>
          <w:b/>
          <w:sz w:val="32"/>
          <w:szCs w:val="32"/>
        </w:rPr>
        <w:t>（二）强化竞争执法。</w:t>
      </w:r>
      <w:r w:rsidRPr="00A34141">
        <w:rPr>
          <w:rFonts w:ascii="仿宋" w:eastAsia="仿宋" w:hAnsi="仿宋" w:hint="eastAsia"/>
          <w:sz w:val="32"/>
          <w:szCs w:val="32"/>
        </w:rPr>
        <w:t>聚焦原料药、建材、日用消费品等民生领域，组织开展反不正当竞争执法行动，重点开展针对老年人群的宣传教育活动，进一步深化“保健”市场乱象整治。</w:t>
      </w:r>
    </w:p>
    <w:p w:rsidR="001E0DC8" w:rsidRPr="00A34141" w:rsidRDefault="00EF5748" w:rsidP="00E41576">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牵头科室:反垄断和反不正当竞争科。</w:t>
      </w:r>
    </w:p>
    <w:p w:rsidR="001E0DC8" w:rsidRPr="00A34141" w:rsidRDefault="00EF5748" w:rsidP="00E41576">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责任单位:执法稽查科、特殊食品监管科、</w:t>
      </w:r>
      <w:r w:rsidRPr="001579F9">
        <w:rPr>
          <w:rFonts w:ascii="仿宋" w:eastAsia="仿宋" w:hAnsi="仿宋" w:hint="eastAsia"/>
          <w:sz w:val="32"/>
          <w:szCs w:val="32"/>
        </w:rPr>
        <w:t>物价检查局</w:t>
      </w:r>
      <w:r w:rsidRPr="00A34141">
        <w:rPr>
          <w:rFonts w:ascii="仿宋" w:eastAsia="仿宋" w:hAnsi="仿宋" w:hint="eastAsia"/>
          <w:sz w:val="32"/>
          <w:szCs w:val="32"/>
        </w:rPr>
        <w:t>、广告监管科、局属分局、各县区市场监管局。</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完成时限：扎实推进，年内见效。</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（三）强化打假治劣。</w:t>
      </w:r>
      <w:r w:rsidRPr="00A34141">
        <w:rPr>
          <w:rFonts w:ascii="仿宋" w:eastAsia="仿宋" w:hAnsi="仿宋" w:hint="eastAsia"/>
          <w:sz w:val="32"/>
          <w:szCs w:val="32"/>
        </w:rPr>
        <w:t>围绕国计民生重要领域，组织开展元旦春节打假行动、春季农资打假行动、“守护消费”专项行动、 知识产权保护“铁拳”行动和打击野生动物违规交易、打击非法制售口罩违法行为联合行动，严格实行“五不放过”，追根溯源，深挖彻查，严厉打击偷工减料、以次充好、制假售假等违法行为，始终保持对制售假冒伪劣商品违法行为的高压态势。</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牵头科室:执法稽查科。</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责任单位:产品质量监管科、网络交易监管科、知识产权科、反垄断和反不正当竞争科、市知识产权处、局属分局、各县区市场监管局。</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完成时限：扎实推进，年内见效。</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lastRenderedPageBreak/>
        <w:t>（四）强化价格监管。</w:t>
      </w:r>
      <w:r w:rsidRPr="00A34141">
        <w:rPr>
          <w:rFonts w:ascii="仿宋" w:eastAsia="仿宋" w:hAnsi="仿宋" w:hint="eastAsia"/>
          <w:sz w:val="32"/>
          <w:szCs w:val="32"/>
        </w:rPr>
        <w:t>围绕市场监管领域价格治理难点、热点问题进行监督检查，严厉查处不明码标价、捆绑收费、价格欺诈、价外加价等不正当价格行为。突出生活必需品和疫情防控物资的市场价格监管，依法严厉打击哄抬价格、串通涨价、囤积居奇、价格欺诈等违法行为，切实维护市场价格秩序。</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牵头科室:</w:t>
      </w:r>
      <w:r w:rsidRPr="001579F9">
        <w:rPr>
          <w:rFonts w:ascii="仿宋" w:eastAsia="仿宋" w:hAnsi="仿宋" w:hint="eastAsia"/>
          <w:sz w:val="32"/>
          <w:szCs w:val="32"/>
        </w:rPr>
        <w:t>物价检查局。</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责任单位:执法稽查科、反垄断和反不正当竞争科、局属分局、各县区市场监管局。</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完成时限：扎实推进，年内见效。</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（五）强化网络传销监管。</w:t>
      </w:r>
      <w:r w:rsidRPr="00A34141">
        <w:rPr>
          <w:rFonts w:ascii="仿宋" w:eastAsia="仿宋" w:hAnsi="仿宋" w:hint="eastAsia"/>
          <w:sz w:val="32"/>
          <w:szCs w:val="32"/>
        </w:rPr>
        <w:t>持续开展打击传销“皖剑”专项行动，坚决打击传销违法行为。充分运用信息化手段，提升网络传销监测、传销态势感知能力，稳妥处置涉传线索。</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牵头科室:反垄断和反不正当竞争科。</w:t>
      </w:r>
    </w:p>
    <w:p w:rsidR="001E0DC8" w:rsidRPr="00A34141" w:rsidRDefault="00EF5748" w:rsidP="00A34141">
      <w:pPr>
        <w:spacing w:line="600" w:lineRule="exact"/>
        <w:rPr>
          <w:rFonts w:ascii="仿宋" w:eastAsia="仿宋" w:hAnsi="仿宋"/>
          <w:sz w:val="32"/>
          <w:szCs w:val="32"/>
        </w:rPr>
      </w:pPr>
      <w:r w:rsidRPr="00A34141">
        <w:rPr>
          <w:rFonts w:ascii="仿宋" w:eastAsia="仿宋" w:hAnsi="仿宋" w:hint="eastAsia"/>
          <w:sz w:val="32"/>
          <w:szCs w:val="32"/>
        </w:rPr>
        <w:t xml:space="preserve">    责任单位:执法稽查科、网络交易监管科、广告监管科、局属分局、各县区市场监管局。</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完成时限：扎实推进，年内见效。</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（六）强化食品</w:t>
      </w:r>
      <w:r w:rsidR="00984FEE" w:rsidRPr="00421708">
        <w:rPr>
          <w:rFonts w:ascii="仿宋" w:eastAsia="仿宋" w:hAnsi="仿宋" w:hint="eastAsia"/>
          <w:b/>
          <w:sz w:val="32"/>
          <w:szCs w:val="32"/>
        </w:rPr>
        <w:t>安全</w:t>
      </w:r>
      <w:r w:rsidRPr="00421708">
        <w:rPr>
          <w:rFonts w:ascii="仿宋" w:eastAsia="仿宋" w:hAnsi="仿宋" w:hint="eastAsia"/>
          <w:b/>
          <w:sz w:val="32"/>
          <w:szCs w:val="32"/>
        </w:rPr>
        <w:t>监管。</w:t>
      </w:r>
      <w:r w:rsidRPr="00A34141">
        <w:rPr>
          <w:rFonts w:ascii="仿宋" w:eastAsia="仿宋" w:hAnsi="仿宋" w:hint="eastAsia"/>
          <w:sz w:val="32"/>
          <w:szCs w:val="32"/>
        </w:rPr>
        <w:t>以肉蛋奶、米面油、水果、蔬菜等为重点产品，以农贸市场、商场超市、单位（学校）食堂、工地、冷冻冷藏库等为重点单位，进一步强化食品安全日常监管。加强网络食品交易安全监督指导，严格落实网络食品交易平台及相关经营者主体责任。严禁食品经营主体采购、经营野生动物肉类及其制品，依法严厉打击生产销售无证食品和有毒有害食品、</w:t>
      </w:r>
      <w:r w:rsidRPr="00A34141">
        <w:rPr>
          <w:rFonts w:ascii="仿宋" w:eastAsia="仿宋" w:hAnsi="仿宋" w:hint="eastAsia"/>
          <w:sz w:val="32"/>
          <w:szCs w:val="32"/>
        </w:rPr>
        <w:lastRenderedPageBreak/>
        <w:t>“两超一非”等违法行为。</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牵头科室:执法稽查科、食品安全协调科。</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责任单位:食品流通监管科、餐饮服务监管科、特殊食品监管科、</w:t>
      </w:r>
      <w:r w:rsidR="00BB6C87" w:rsidRPr="00A34141">
        <w:rPr>
          <w:rFonts w:ascii="仿宋" w:eastAsia="仿宋" w:hAnsi="仿宋" w:hint="eastAsia"/>
          <w:sz w:val="32"/>
          <w:szCs w:val="32"/>
        </w:rPr>
        <w:t>市场规范管理科、</w:t>
      </w:r>
      <w:r w:rsidRPr="00A34141">
        <w:rPr>
          <w:rFonts w:ascii="仿宋" w:eastAsia="仿宋" w:hAnsi="仿宋" w:hint="eastAsia"/>
          <w:sz w:val="32"/>
          <w:szCs w:val="32"/>
        </w:rPr>
        <w:t>局属分局、各县区市场监管局。</w:t>
      </w:r>
    </w:p>
    <w:p w:rsidR="001E0DC8" w:rsidRPr="00A34141" w:rsidRDefault="00EF5748" w:rsidP="00421708">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完成时限：扎实推进，年内见效。</w:t>
      </w:r>
    </w:p>
    <w:p w:rsidR="001E0DC8" w:rsidRPr="00421708" w:rsidRDefault="00EF5748" w:rsidP="00421708">
      <w:pPr>
        <w:spacing w:line="600" w:lineRule="exact"/>
        <w:ind w:firstLineChars="200" w:firstLine="640"/>
        <w:rPr>
          <w:rFonts w:ascii="黑体" w:eastAsia="黑体" w:hAnsi="黑体"/>
          <w:sz w:val="32"/>
          <w:szCs w:val="32"/>
        </w:rPr>
      </w:pPr>
      <w:r w:rsidRPr="00421708">
        <w:rPr>
          <w:rFonts w:ascii="黑体" w:eastAsia="黑体" w:hAnsi="黑体" w:hint="eastAsia"/>
          <w:sz w:val="32"/>
          <w:szCs w:val="32"/>
        </w:rPr>
        <w:t>四、主要措施</w:t>
      </w:r>
    </w:p>
    <w:p w:rsidR="00821EE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（一）加强线索排查。</w:t>
      </w:r>
      <w:r w:rsidRPr="00A34141">
        <w:rPr>
          <w:rFonts w:ascii="仿宋" w:eastAsia="仿宋" w:hAnsi="仿宋" w:hint="eastAsia"/>
          <w:sz w:val="32"/>
          <w:szCs w:val="32"/>
        </w:rPr>
        <w:t>按照“属地监管”的原则，对重点市场、重点领域、重点行业开展全面排查，自下而上地做好线索摸排工作，从中挖掘涉黑涉恶线索中的突出问题；持续发动群众积极举报，不断拓宽线索收集渠道；</w:t>
      </w:r>
      <w:r w:rsidR="00DE59CC" w:rsidRPr="00A34141">
        <w:rPr>
          <w:rFonts w:ascii="仿宋" w:eastAsia="仿宋" w:hAnsi="仿宋" w:hint="eastAsia"/>
          <w:sz w:val="32"/>
          <w:szCs w:val="32"/>
        </w:rPr>
        <w:t>结合市场监管系统办理的执法案件，深挖线索；</w:t>
      </w:r>
      <w:r w:rsidR="00C82D66" w:rsidRPr="00A34141">
        <w:rPr>
          <w:rFonts w:ascii="仿宋" w:eastAsia="仿宋" w:hAnsi="仿宋" w:hint="eastAsia"/>
          <w:sz w:val="32"/>
          <w:szCs w:val="32"/>
        </w:rPr>
        <w:t>做好线索收集移交的保密工作，确保提供线索人员及家人相关信息安全、人身安全。</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（二）加强执法办案。</w:t>
      </w:r>
      <w:r w:rsidRPr="00A34141">
        <w:rPr>
          <w:rFonts w:ascii="仿宋" w:eastAsia="仿宋" w:hAnsi="仿宋" w:hint="eastAsia"/>
          <w:sz w:val="32"/>
          <w:szCs w:val="32"/>
        </w:rPr>
        <w:t>组织执法人员深入辖区</w:t>
      </w:r>
      <w:r w:rsidR="00431133" w:rsidRPr="00A34141">
        <w:rPr>
          <w:rFonts w:ascii="仿宋" w:eastAsia="仿宋" w:hAnsi="仿宋" w:hint="eastAsia"/>
          <w:sz w:val="32"/>
          <w:szCs w:val="32"/>
        </w:rPr>
        <w:t>各类</w:t>
      </w:r>
      <w:r w:rsidRPr="00A34141">
        <w:rPr>
          <w:rFonts w:ascii="仿宋" w:eastAsia="仿宋" w:hAnsi="仿宋" w:hint="eastAsia"/>
          <w:sz w:val="32"/>
          <w:szCs w:val="32"/>
        </w:rPr>
        <w:t>市场，摸排梳理辖区内市场经营情况，完善市场经营主体信息台账。加大对制假售假等违法行为的打击力度，查办并公示市场流通领域违法大案要案，严厉震慑违法行为。</w:t>
      </w:r>
      <w:r w:rsidR="00FB5926" w:rsidRPr="00A34141">
        <w:rPr>
          <w:rFonts w:ascii="仿宋" w:eastAsia="仿宋" w:hAnsi="仿宋" w:hint="eastAsia"/>
          <w:sz w:val="32"/>
          <w:szCs w:val="32"/>
        </w:rPr>
        <w:t>对突出问题治理不积极、效果不明显的单位进行通报批评，对执法人员不作为、乱作为造成不良影响的，依纪依法依规严肃追究责任。</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（三）加强联合惩戒。</w:t>
      </w:r>
      <w:r w:rsidRPr="00A34141">
        <w:rPr>
          <w:rFonts w:ascii="仿宋" w:eastAsia="仿宋" w:hAnsi="仿宋" w:hint="eastAsia"/>
          <w:sz w:val="32"/>
          <w:szCs w:val="32"/>
        </w:rPr>
        <w:t>对黑恶势力易于滋生的行业、场所以及司法机关提供的涉黑涉恶人员开办的企业、个体工商户，要加强重点监管，规范其经营行为。对涉黑涉恶人员办理新设立企业登记时依法实行警示和限制。依法依职责配合金融主管部门对涉</w:t>
      </w:r>
      <w:r w:rsidRPr="00A34141">
        <w:rPr>
          <w:rFonts w:ascii="仿宋" w:eastAsia="仿宋" w:hAnsi="仿宋" w:hint="eastAsia"/>
          <w:sz w:val="32"/>
          <w:szCs w:val="32"/>
        </w:rPr>
        <w:lastRenderedPageBreak/>
        <w:t>及金融领域业务严格准入管理，大力清理整顿无证无照违法违规从事金融业务经营行为。</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（四）加强行刑衔接。</w:t>
      </w:r>
      <w:r w:rsidRPr="00A34141">
        <w:rPr>
          <w:rFonts w:ascii="仿宋" w:eastAsia="仿宋" w:hAnsi="仿宋" w:hint="eastAsia"/>
          <w:sz w:val="32"/>
          <w:szCs w:val="32"/>
        </w:rPr>
        <w:t>对情节严重、性质恶劣或者疑难复杂的重大突出问题，行政执法和刑事司法机关加强联动，共同商定工作策略和步骤，规范案件移送程序，切实提升案件移送效率。推进行政执法和刑事司法双向介入，适时同步开展案件物证抽样取证。</w:t>
      </w:r>
    </w:p>
    <w:p w:rsidR="001E0DC8" w:rsidRPr="00A34141" w:rsidRDefault="00EF5748" w:rsidP="00421708">
      <w:pPr>
        <w:spacing w:line="600" w:lineRule="exact"/>
        <w:ind w:firstLineChars="200" w:firstLine="643"/>
        <w:rPr>
          <w:rFonts w:ascii="仿宋" w:eastAsia="仿宋" w:hAnsi="仿宋"/>
          <w:sz w:val="32"/>
          <w:szCs w:val="32"/>
        </w:rPr>
      </w:pPr>
      <w:r w:rsidRPr="00421708">
        <w:rPr>
          <w:rFonts w:ascii="仿宋" w:eastAsia="仿宋" w:hAnsi="仿宋" w:hint="eastAsia"/>
          <w:b/>
          <w:sz w:val="32"/>
          <w:szCs w:val="32"/>
        </w:rPr>
        <w:t>（五）加强社会宣传。</w:t>
      </w:r>
      <w:r w:rsidRPr="00A34141">
        <w:rPr>
          <w:rFonts w:ascii="仿宋" w:eastAsia="仿宋" w:hAnsi="仿宋" w:hint="eastAsia"/>
          <w:sz w:val="32"/>
          <w:szCs w:val="32"/>
        </w:rPr>
        <w:t>创新宣传方式方法，采取群众喜闻乐见的形式，全方位加大宣传力度，持续保持群众关注热度，进一步打牢扫黑除恶专项斗争舆论基础。通过以案释法等方式，广泛宣传专项斗争重大战果和典型案例，有力打击黑恶势力嚣张气焰，对黑恶势力形成有力震慑；要表扬先进典型，鼓舞斗志士气，激发广大干部干事热情。</w:t>
      </w:r>
    </w:p>
    <w:p w:rsidR="001E0DC8" w:rsidRPr="00890531" w:rsidRDefault="00EF5748" w:rsidP="00890531">
      <w:pPr>
        <w:spacing w:line="600" w:lineRule="exact"/>
        <w:ind w:firstLineChars="200" w:firstLine="640"/>
        <w:rPr>
          <w:rFonts w:ascii="黑体" w:eastAsia="黑体" w:hAnsi="黑体"/>
          <w:sz w:val="32"/>
          <w:szCs w:val="32"/>
        </w:rPr>
      </w:pPr>
      <w:r w:rsidRPr="00890531">
        <w:rPr>
          <w:rFonts w:ascii="黑体" w:eastAsia="黑体" w:hAnsi="黑体" w:hint="eastAsia"/>
          <w:sz w:val="32"/>
          <w:szCs w:val="32"/>
        </w:rPr>
        <w:t>五、工作步骤</w:t>
      </w:r>
    </w:p>
    <w:p w:rsidR="001E0DC8" w:rsidRPr="00A34141" w:rsidRDefault="00EF5748" w:rsidP="00890531">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此次专项整治自2020年4月开始，至2020年12月结束，包括集中整治、持续巩固、总结提升3个阶段。</w:t>
      </w:r>
    </w:p>
    <w:p w:rsidR="001E0DC8" w:rsidRPr="00A34141" w:rsidRDefault="00EF5748" w:rsidP="00890531">
      <w:pPr>
        <w:spacing w:line="600" w:lineRule="exact"/>
        <w:ind w:firstLineChars="200" w:firstLine="643"/>
        <w:rPr>
          <w:rFonts w:ascii="仿宋" w:eastAsia="仿宋" w:hAnsi="仿宋"/>
          <w:sz w:val="32"/>
          <w:szCs w:val="32"/>
        </w:rPr>
      </w:pPr>
      <w:r w:rsidRPr="00890531">
        <w:rPr>
          <w:rFonts w:ascii="仿宋" w:eastAsia="仿宋" w:hAnsi="仿宋" w:hint="eastAsia"/>
          <w:b/>
          <w:sz w:val="32"/>
          <w:szCs w:val="32"/>
        </w:rPr>
        <w:t>（一）集中整治阶段（2020年4月至8月）。</w:t>
      </w:r>
      <w:r w:rsidRPr="00A34141">
        <w:rPr>
          <w:rFonts w:ascii="仿宋" w:eastAsia="仿宋" w:hAnsi="仿宋" w:hint="eastAsia"/>
          <w:sz w:val="32"/>
          <w:szCs w:val="32"/>
        </w:rPr>
        <w:t>以商贸集市、批发市场、车站码头、校园及周边、旅游景点、城乡结合部为重点，坚持疫情防控和支持企业复工复产复营两手抓，深入摸排和梳理行业领域中存在的乱象行为，切实把执法重心放在涉及面广、危害严重、影响恶劣的案件上，依法严厉查处扰乱市场秩序的违法行为，持续形成乱象治理高压态势。</w:t>
      </w:r>
    </w:p>
    <w:p w:rsidR="001E0DC8" w:rsidRPr="00A34141" w:rsidRDefault="00EF5748" w:rsidP="00890531">
      <w:pPr>
        <w:spacing w:line="600" w:lineRule="exact"/>
        <w:ind w:firstLineChars="200" w:firstLine="643"/>
        <w:rPr>
          <w:rFonts w:ascii="仿宋" w:eastAsia="仿宋" w:hAnsi="仿宋"/>
          <w:sz w:val="32"/>
          <w:szCs w:val="32"/>
        </w:rPr>
      </w:pPr>
      <w:r w:rsidRPr="00890531">
        <w:rPr>
          <w:rFonts w:ascii="仿宋" w:eastAsia="仿宋" w:hAnsi="仿宋" w:hint="eastAsia"/>
          <w:b/>
          <w:sz w:val="32"/>
          <w:szCs w:val="32"/>
        </w:rPr>
        <w:lastRenderedPageBreak/>
        <w:t>（二）持续巩固阶段（2020年9月至11月）。</w:t>
      </w:r>
      <w:r w:rsidRPr="00A34141">
        <w:rPr>
          <w:rFonts w:ascii="仿宋" w:eastAsia="仿宋" w:hAnsi="仿宋"/>
          <w:sz w:val="32"/>
          <w:szCs w:val="32"/>
        </w:rPr>
        <w:t>在前一阶段乱象治理的基础上，深入分析市场乱象形成的原因，科学研判重点行业、重点区域、重点市场乱象形成的特点规律和发展趋势，对各类市场违法行为持续实行露头就打，严防反弹。同时，充分发挥职能作用，综合运用法律、行政等多种手段，把专项治理和系统治理、综合治理、源头治理结合起来，巩固市场乱象整治成果，促进重点行业良性发展</w:t>
      </w:r>
      <w:r w:rsidRPr="00A34141">
        <w:rPr>
          <w:rFonts w:ascii="仿宋" w:eastAsia="仿宋" w:hAnsi="仿宋" w:hint="eastAsia"/>
          <w:sz w:val="32"/>
          <w:szCs w:val="32"/>
        </w:rPr>
        <w:t>。</w:t>
      </w:r>
    </w:p>
    <w:p w:rsidR="001E0DC8" w:rsidRPr="00A34141" w:rsidRDefault="00EF5748" w:rsidP="00890531">
      <w:pPr>
        <w:spacing w:line="600" w:lineRule="exact"/>
        <w:ind w:firstLineChars="200" w:firstLine="643"/>
        <w:rPr>
          <w:rFonts w:ascii="仿宋" w:eastAsia="仿宋" w:hAnsi="仿宋"/>
          <w:sz w:val="32"/>
          <w:szCs w:val="32"/>
        </w:rPr>
      </w:pPr>
      <w:r w:rsidRPr="00890531">
        <w:rPr>
          <w:rFonts w:ascii="仿宋" w:eastAsia="仿宋" w:hAnsi="仿宋" w:hint="eastAsia"/>
          <w:b/>
          <w:sz w:val="32"/>
          <w:szCs w:val="32"/>
        </w:rPr>
        <w:t>（三）总结提升阶段（2020年12月）。</w:t>
      </w:r>
      <w:r w:rsidRPr="00A34141">
        <w:rPr>
          <w:rFonts w:ascii="仿宋" w:eastAsia="仿宋" w:hAnsi="仿宋"/>
          <w:sz w:val="32"/>
          <w:szCs w:val="32"/>
        </w:rPr>
        <w:t>着眼长效常治，对市场乱象整治过程中的好经验、好做法认真梳理总结，及时转化为长效机制并加以推广。不断加强市场乱象治理制度建设，促进市场乱象得到有力、有序、有效治理，持续推进扫黑除恶专项斗争常态化、规范化、法治化</w:t>
      </w:r>
      <w:r w:rsidRPr="00A34141">
        <w:rPr>
          <w:rFonts w:ascii="仿宋" w:eastAsia="仿宋" w:hAnsi="仿宋" w:hint="eastAsia"/>
          <w:sz w:val="32"/>
          <w:szCs w:val="32"/>
        </w:rPr>
        <w:t>。</w:t>
      </w:r>
    </w:p>
    <w:p w:rsidR="001E0DC8" w:rsidRPr="00890531" w:rsidRDefault="00EF5748" w:rsidP="00890531">
      <w:pPr>
        <w:spacing w:line="600" w:lineRule="exact"/>
        <w:ind w:firstLineChars="200" w:firstLine="640"/>
        <w:rPr>
          <w:rFonts w:ascii="黑体" w:eastAsia="黑体" w:hAnsi="黑体"/>
          <w:sz w:val="32"/>
          <w:szCs w:val="32"/>
        </w:rPr>
      </w:pPr>
      <w:r w:rsidRPr="00890531">
        <w:rPr>
          <w:rFonts w:ascii="黑体" w:eastAsia="黑体" w:hAnsi="黑体" w:hint="eastAsia"/>
          <w:sz w:val="32"/>
          <w:szCs w:val="32"/>
        </w:rPr>
        <w:t>六、工作要求</w:t>
      </w:r>
    </w:p>
    <w:p w:rsidR="00076CF0" w:rsidRPr="00A34141" w:rsidRDefault="00EF5748" w:rsidP="00890531">
      <w:pPr>
        <w:spacing w:line="600" w:lineRule="exact"/>
        <w:ind w:firstLineChars="200" w:firstLine="643"/>
        <w:rPr>
          <w:rFonts w:ascii="仿宋" w:eastAsia="仿宋" w:hAnsi="仿宋"/>
          <w:sz w:val="32"/>
          <w:szCs w:val="32"/>
        </w:rPr>
      </w:pPr>
      <w:r w:rsidRPr="00890531">
        <w:rPr>
          <w:rFonts w:ascii="仿宋" w:eastAsia="仿宋" w:hAnsi="仿宋" w:hint="eastAsia"/>
          <w:b/>
          <w:sz w:val="32"/>
          <w:szCs w:val="32"/>
        </w:rPr>
        <w:t>（一）</w:t>
      </w:r>
      <w:r w:rsidR="00076CF0" w:rsidRPr="00890531">
        <w:rPr>
          <w:rFonts w:ascii="仿宋" w:eastAsia="仿宋" w:hAnsi="仿宋"/>
          <w:b/>
          <w:sz w:val="32"/>
          <w:szCs w:val="32"/>
        </w:rPr>
        <w:t>加强组织领导</w:t>
      </w:r>
      <w:r w:rsidR="00076CF0" w:rsidRPr="00890531">
        <w:rPr>
          <w:rFonts w:ascii="仿宋" w:eastAsia="仿宋" w:hAnsi="仿宋" w:hint="eastAsia"/>
          <w:b/>
          <w:sz w:val="32"/>
          <w:szCs w:val="32"/>
        </w:rPr>
        <w:t>、提高政治站位</w:t>
      </w:r>
      <w:r w:rsidR="00076CF0" w:rsidRPr="00890531">
        <w:rPr>
          <w:rFonts w:ascii="仿宋" w:eastAsia="仿宋" w:hAnsi="仿宋"/>
          <w:b/>
          <w:sz w:val="32"/>
          <w:szCs w:val="32"/>
        </w:rPr>
        <w:t>。</w:t>
      </w:r>
      <w:r w:rsidR="00076CF0" w:rsidRPr="00A34141">
        <w:rPr>
          <w:rFonts w:ascii="仿宋" w:eastAsia="仿宋" w:hAnsi="仿宋"/>
          <w:sz w:val="32"/>
          <w:szCs w:val="32"/>
        </w:rPr>
        <w:t>全</w:t>
      </w:r>
      <w:r w:rsidR="00076CF0" w:rsidRPr="00A34141">
        <w:rPr>
          <w:rFonts w:ascii="仿宋" w:eastAsia="仿宋" w:hAnsi="仿宋" w:hint="eastAsia"/>
          <w:sz w:val="32"/>
          <w:szCs w:val="32"/>
        </w:rPr>
        <w:t>市</w:t>
      </w:r>
      <w:r w:rsidR="00076CF0" w:rsidRPr="00A34141">
        <w:rPr>
          <w:rFonts w:ascii="仿宋" w:eastAsia="仿宋" w:hAnsi="仿宋"/>
          <w:sz w:val="32"/>
          <w:szCs w:val="32"/>
        </w:rPr>
        <w:t xml:space="preserve">各级市场监管部 </w:t>
      </w:r>
    </w:p>
    <w:p w:rsidR="00076CF0" w:rsidRPr="00A34141" w:rsidRDefault="00076CF0" w:rsidP="00A34141">
      <w:pPr>
        <w:spacing w:line="600" w:lineRule="exact"/>
        <w:rPr>
          <w:rFonts w:ascii="仿宋" w:eastAsia="仿宋" w:hAnsi="仿宋"/>
          <w:sz w:val="32"/>
          <w:szCs w:val="32"/>
        </w:rPr>
      </w:pPr>
      <w:r w:rsidRPr="00A34141">
        <w:rPr>
          <w:rFonts w:ascii="仿宋" w:eastAsia="仿宋" w:hAnsi="仿宋"/>
          <w:sz w:val="32"/>
          <w:szCs w:val="32"/>
        </w:rPr>
        <w:t xml:space="preserve">门要进一步深化思想认识，切实把思想和行动统一到中央、省委 </w:t>
      </w:r>
    </w:p>
    <w:p w:rsidR="00076CF0" w:rsidRPr="00A34141" w:rsidRDefault="00076CF0" w:rsidP="00A34141">
      <w:pPr>
        <w:spacing w:line="600" w:lineRule="exact"/>
        <w:rPr>
          <w:rFonts w:ascii="仿宋" w:eastAsia="仿宋" w:hAnsi="仿宋"/>
          <w:sz w:val="32"/>
          <w:szCs w:val="32"/>
        </w:rPr>
      </w:pPr>
      <w:r w:rsidRPr="00A34141">
        <w:rPr>
          <w:rFonts w:ascii="仿宋" w:eastAsia="仿宋" w:hAnsi="仿宋" w:hint="eastAsia"/>
          <w:sz w:val="32"/>
          <w:szCs w:val="32"/>
        </w:rPr>
        <w:t>、市委市政府</w:t>
      </w:r>
      <w:r w:rsidRPr="00A34141">
        <w:rPr>
          <w:rFonts w:ascii="仿宋" w:eastAsia="仿宋" w:hAnsi="仿宋"/>
          <w:sz w:val="32"/>
          <w:szCs w:val="32"/>
        </w:rPr>
        <w:t>的部署上来，准确把握专项斗争新形势新任务，进一步明确方向</w:t>
      </w:r>
      <w:r w:rsidR="00890531">
        <w:rPr>
          <w:rFonts w:ascii="仿宋" w:eastAsia="仿宋" w:hAnsi="仿宋"/>
          <w:sz w:val="32"/>
          <w:szCs w:val="32"/>
        </w:rPr>
        <w:t>锁定目标，切实扛起乱象整治责任，持续突出重点区域</w:t>
      </w:r>
      <w:r w:rsidR="00890531">
        <w:rPr>
          <w:rFonts w:ascii="仿宋" w:eastAsia="仿宋" w:hAnsi="仿宋" w:hint="eastAsia"/>
          <w:sz w:val="32"/>
          <w:szCs w:val="32"/>
        </w:rPr>
        <w:t>、</w:t>
      </w:r>
      <w:r w:rsidRPr="00A34141">
        <w:rPr>
          <w:rFonts w:ascii="仿宋" w:eastAsia="仿宋" w:hAnsi="仿宋"/>
          <w:sz w:val="32"/>
          <w:szCs w:val="32"/>
        </w:rPr>
        <w:t xml:space="preserve">重要节点，有效提高市场监管水平和扫黑除恶专项斗争成效，坚决打赢 扫黑除恶专项斗争攻坚战。 </w:t>
      </w:r>
    </w:p>
    <w:p w:rsidR="00075866" w:rsidRPr="00A34141" w:rsidRDefault="00EF5748" w:rsidP="00A34141">
      <w:pPr>
        <w:spacing w:line="600" w:lineRule="exact"/>
        <w:rPr>
          <w:rFonts w:ascii="仿宋" w:eastAsia="仿宋" w:hAnsi="仿宋"/>
          <w:sz w:val="32"/>
          <w:szCs w:val="32"/>
        </w:rPr>
      </w:pPr>
      <w:r w:rsidRPr="00A34141">
        <w:rPr>
          <w:rFonts w:ascii="仿宋" w:eastAsia="仿宋" w:hAnsi="仿宋" w:hint="eastAsia"/>
          <w:sz w:val="32"/>
          <w:szCs w:val="32"/>
        </w:rPr>
        <w:t xml:space="preserve">    </w:t>
      </w:r>
      <w:r w:rsidR="00075866" w:rsidRPr="00890531">
        <w:rPr>
          <w:rFonts w:ascii="仿宋" w:eastAsia="仿宋" w:hAnsi="仿宋"/>
          <w:b/>
          <w:sz w:val="32"/>
          <w:szCs w:val="32"/>
        </w:rPr>
        <w:t>（二）深化协作配合，凝聚工作合力。</w:t>
      </w:r>
      <w:r w:rsidR="00075866" w:rsidRPr="00A34141">
        <w:rPr>
          <w:rFonts w:ascii="仿宋" w:eastAsia="仿宋" w:hAnsi="仿宋"/>
          <w:sz w:val="32"/>
          <w:szCs w:val="32"/>
        </w:rPr>
        <w:t>要紧密依靠</w:t>
      </w:r>
      <w:r w:rsidR="00075866" w:rsidRPr="00A34141">
        <w:rPr>
          <w:rFonts w:ascii="仿宋" w:eastAsia="仿宋" w:hAnsi="仿宋" w:hint="eastAsia"/>
          <w:sz w:val="32"/>
          <w:szCs w:val="32"/>
        </w:rPr>
        <w:t>当地</w:t>
      </w:r>
      <w:r w:rsidR="00075866" w:rsidRPr="00A34141">
        <w:rPr>
          <w:rFonts w:ascii="仿宋" w:eastAsia="仿宋" w:hAnsi="仿宋"/>
          <w:sz w:val="32"/>
          <w:szCs w:val="32"/>
        </w:rPr>
        <w:t xml:space="preserve">党委、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 xml:space="preserve">政府，切实加强同有关部门的沟通衔接，形成工作合力。特别是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 xml:space="preserve">对重点市场、重点领域的乱象整治，要加强同公安机关的协作联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lastRenderedPageBreak/>
        <w:t xml:space="preserve">动，完善线索通报移送机制，及时将发现的涉黑涉恶线索通报移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 xml:space="preserve">送公安机关。要加强部门内部以及上下级之间的联动，确保高质 </w:t>
      </w:r>
    </w:p>
    <w:p w:rsidR="003164EE"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 xml:space="preserve">量、高标准完成行业乱象治理工作。 </w:t>
      </w:r>
    </w:p>
    <w:p w:rsidR="00075866" w:rsidRPr="00A34141" w:rsidRDefault="00075866" w:rsidP="00890531">
      <w:pPr>
        <w:spacing w:line="600" w:lineRule="exact"/>
        <w:ind w:firstLineChars="200" w:firstLine="643"/>
        <w:rPr>
          <w:rFonts w:ascii="仿宋" w:eastAsia="仿宋" w:hAnsi="仿宋"/>
          <w:sz w:val="32"/>
          <w:szCs w:val="32"/>
        </w:rPr>
      </w:pPr>
      <w:r w:rsidRPr="00890531">
        <w:rPr>
          <w:rFonts w:ascii="仿宋" w:eastAsia="仿宋" w:hAnsi="仿宋"/>
          <w:b/>
          <w:sz w:val="32"/>
          <w:szCs w:val="32"/>
        </w:rPr>
        <w:t>（三）深化督促检查，压实工作责任。</w:t>
      </w:r>
      <w:r w:rsidRPr="00A34141">
        <w:rPr>
          <w:rFonts w:ascii="仿宋" w:eastAsia="仿宋" w:hAnsi="仿宋"/>
          <w:sz w:val="32"/>
          <w:szCs w:val="32"/>
        </w:rPr>
        <w:t xml:space="preserve">要加强对乱象整治行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 xml:space="preserve">动的督导检查，综合运用“督导、暗访、曝光、问责”等方式，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层层压实各级市场监管部门的政治责任和工作责任。</w:t>
      </w:r>
      <w:r w:rsidRPr="00A34141">
        <w:rPr>
          <w:rFonts w:ascii="仿宋" w:eastAsia="仿宋" w:hAnsi="仿宋" w:hint="eastAsia"/>
          <w:sz w:val="32"/>
          <w:szCs w:val="32"/>
        </w:rPr>
        <w:t>市</w:t>
      </w:r>
      <w:r w:rsidRPr="00A34141">
        <w:rPr>
          <w:rFonts w:ascii="仿宋" w:eastAsia="仿宋" w:hAnsi="仿宋"/>
          <w:sz w:val="32"/>
          <w:szCs w:val="32"/>
        </w:rPr>
        <w:t>局扫黑办</w:t>
      </w:r>
      <w:r w:rsidRPr="00A34141">
        <w:rPr>
          <w:rFonts w:ascii="仿宋" w:eastAsia="仿宋" w:hAnsi="仿宋" w:hint="eastAsia"/>
          <w:sz w:val="32"/>
          <w:szCs w:val="32"/>
        </w:rPr>
        <w:t xml:space="preserve">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 xml:space="preserve">将适时开展督查调研，及时发现问题，总结经验，通报各地工作 </w:t>
      </w:r>
    </w:p>
    <w:p w:rsidR="00075866" w:rsidRPr="00A34141" w:rsidRDefault="00075866" w:rsidP="00A34141">
      <w:pPr>
        <w:spacing w:line="600" w:lineRule="exact"/>
        <w:rPr>
          <w:rFonts w:ascii="仿宋" w:eastAsia="仿宋" w:hAnsi="仿宋"/>
          <w:sz w:val="32"/>
          <w:szCs w:val="32"/>
        </w:rPr>
      </w:pPr>
      <w:r w:rsidRPr="00A34141">
        <w:rPr>
          <w:rFonts w:ascii="仿宋" w:eastAsia="仿宋" w:hAnsi="仿宋"/>
          <w:sz w:val="32"/>
          <w:szCs w:val="32"/>
        </w:rPr>
        <w:t xml:space="preserve">进展情况，持续推进行业乱象整治工作。 </w:t>
      </w:r>
    </w:p>
    <w:p w:rsidR="001E0DC8" w:rsidRPr="00A34141" w:rsidRDefault="00821EE8" w:rsidP="00890531">
      <w:pPr>
        <w:spacing w:line="600" w:lineRule="exact"/>
        <w:ind w:firstLineChars="200" w:firstLine="643"/>
        <w:rPr>
          <w:rFonts w:ascii="仿宋" w:eastAsia="仿宋" w:hAnsi="仿宋"/>
          <w:sz w:val="32"/>
          <w:szCs w:val="32"/>
        </w:rPr>
      </w:pPr>
      <w:r w:rsidRPr="00890531">
        <w:rPr>
          <w:rFonts w:ascii="仿宋" w:eastAsia="仿宋" w:hAnsi="仿宋" w:hint="eastAsia"/>
          <w:b/>
          <w:sz w:val="32"/>
          <w:szCs w:val="32"/>
        </w:rPr>
        <w:t>（四</w:t>
      </w:r>
      <w:r w:rsidR="00EF5748" w:rsidRPr="00890531">
        <w:rPr>
          <w:rFonts w:ascii="仿宋" w:eastAsia="仿宋" w:hAnsi="仿宋" w:hint="eastAsia"/>
          <w:b/>
          <w:sz w:val="32"/>
          <w:szCs w:val="32"/>
        </w:rPr>
        <w:t>）</w:t>
      </w:r>
      <w:r w:rsidR="00EC077B" w:rsidRPr="00890531">
        <w:rPr>
          <w:rFonts w:ascii="仿宋" w:eastAsia="仿宋" w:hAnsi="仿宋" w:hint="eastAsia"/>
          <w:b/>
          <w:sz w:val="32"/>
          <w:szCs w:val="32"/>
        </w:rPr>
        <w:t>明确分工，按时报送信息。</w:t>
      </w:r>
      <w:r w:rsidR="00EF5748" w:rsidRPr="00A34141">
        <w:rPr>
          <w:rFonts w:ascii="仿宋" w:eastAsia="仿宋" w:hAnsi="仿宋" w:hint="eastAsia"/>
          <w:sz w:val="32"/>
          <w:szCs w:val="32"/>
        </w:rPr>
        <w:t>各县区市场监管局、市局相关责任科室、局属分局依据职责分工负责，认真梳理当月突出问题整治工作推进情况，需在当月23日前将宣传发动工作总结、工作综述及时报送市局扫黑办。12月16日</w:t>
      </w:r>
      <w:r w:rsidR="00EF5748" w:rsidRPr="00A34141">
        <w:rPr>
          <w:rFonts w:ascii="仿宋" w:eastAsia="仿宋" w:hAnsi="仿宋"/>
          <w:sz w:val="32"/>
          <w:szCs w:val="32"/>
        </w:rPr>
        <w:t>前，</w:t>
      </w:r>
      <w:r w:rsidR="00EF5748" w:rsidRPr="00A34141">
        <w:rPr>
          <w:rFonts w:ascii="仿宋" w:eastAsia="仿宋" w:hAnsi="仿宋" w:hint="eastAsia"/>
          <w:sz w:val="32"/>
          <w:szCs w:val="32"/>
        </w:rPr>
        <w:t>各县区市场监管局、市局相关责任科室、局属分局</w:t>
      </w:r>
      <w:r w:rsidR="00EF5748" w:rsidRPr="00A34141">
        <w:rPr>
          <w:rFonts w:ascii="仿宋" w:eastAsia="仿宋" w:hAnsi="仿宋"/>
          <w:sz w:val="32"/>
          <w:szCs w:val="32"/>
        </w:rPr>
        <w:t>将本</w:t>
      </w:r>
      <w:r w:rsidR="00EF5748" w:rsidRPr="00A34141">
        <w:rPr>
          <w:rFonts w:ascii="仿宋" w:eastAsia="仿宋" w:hAnsi="仿宋" w:hint="eastAsia"/>
          <w:sz w:val="32"/>
          <w:szCs w:val="32"/>
        </w:rPr>
        <w:t>部门（辖区）</w:t>
      </w:r>
      <w:r w:rsidR="00EF5748" w:rsidRPr="00A34141">
        <w:rPr>
          <w:rFonts w:ascii="仿宋" w:eastAsia="仿宋" w:hAnsi="仿宋"/>
          <w:sz w:val="32"/>
          <w:szCs w:val="32"/>
        </w:rPr>
        <w:t>市场流通领域监管方面突出问题专项整治工作总结报送</w:t>
      </w:r>
      <w:r w:rsidR="00EF5748" w:rsidRPr="00A34141">
        <w:rPr>
          <w:rFonts w:ascii="仿宋" w:eastAsia="仿宋" w:hAnsi="仿宋" w:hint="eastAsia"/>
          <w:sz w:val="32"/>
          <w:szCs w:val="32"/>
        </w:rPr>
        <w:t>市</w:t>
      </w:r>
      <w:r w:rsidR="00EF5748" w:rsidRPr="00A34141">
        <w:rPr>
          <w:rFonts w:ascii="仿宋" w:eastAsia="仿宋" w:hAnsi="仿宋"/>
          <w:sz w:val="32"/>
          <w:szCs w:val="32"/>
        </w:rPr>
        <w:t>局扫黑办。</w:t>
      </w:r>
    </w:p>
    <w:p w:rsidR="001E0DC8" w:rsidRPr="00A34141" w:rsidRDefault="00EF5748" w:rsidP="00890531">
      <w:pPr>
        <w:spacing w:line="600" w:lineRule="exact"/>
        <w:ind w:firstLineChars="200" w:firstLine="640"/>
        <w:rPr>
          <w:rFonts w:ascii="仿宋" w:eastAsia="仿宋" w:hAnsi="仿宋"/>
          <w:sz w:val="32"/>
          <w:szCs w:val="32"/>
        </w:rPr>
      </w:pPr>
      <w:bookmarkStart w:id="0" w:name="_GoBack"/>
      <w:r w:rsidRPr="00A34141">
        <w:rPr>
          <w:rFonts w:ascii="仿宋" w:eastAsia="仿宋" w:hAnsi="仿宋" w:hint="eastAsia"/>
          <w:sz w:val="32"/>
          <w:szCs w:val="32"/>
        </w:rPr>
        <w:t>联 系 人：市局反垄断和反不正当竞争科  谭秀莲</w:t>
      </w:r>
    </w:p>
    <w:p w:rsidR="001E0DC8" w:rsidRPr="00A34141" w:rsidRDefault="00EF5748" w:rsidP="00890531">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联系电话：0554-2677095</w:t>
      </w:r>
    </w:p>
    <w:p w:rsidR="001E0DC8" w:rsidRPr="00A34141" w:rsidRDefault="00EF5748" w:rsidP="00890531">
      <w:pPr>
        <w:spacing w:line="600" w:lineRule="exact"/>
        <w:ind w:firstLineChars="200" w:firstLine="640"/>
        <w:rPr>
          <w:rFonts w:ascii="仿宋" w:eastAsia="仿宋" w:hAnsi="仿宋"/>
          <w:sz w:val="32"/>
          <w:szCs w:val="32"/>
        </w:rPr>
      </w:pPr>
      <w:r w:rsidRPr="00A34141">
        <w:rPr>
          <w:rFonts w:ascii="仿宋" w:eastAsia="仿宋" w:hAnsi="仿宋" w:hint="eastAsia"/>
          <w:sz w:val="32"/>
          <w:szCs w:val="32"/>
        </w:rPr>
        <w:t>电子信箱: 274260626@qq.com</w:t>
      </w:r>
    </w:p>
    <w:bookmarkEnd w:id="0"/>
    <w:p w:rsidR="001E0DC8" w:rsidRPr="00A34141" w:rsidRDefault="001E0DC8" w:rsidP="00A34141">
      <w:pPr>
        <w:spacing w:line="600" w:lineRule="exact"/>
        <w:rPr>
          <w:rFonts w:ascii="仿宋" w:eastAsia="仿宋" w:hAnsi="仿宋"/>
          <w:sz w:val="32"/>
          <w:szCs w:val="32"/>
        </w:rPr>
      </w:pPr>
    </w:p>
    <w:sectPr w:rsidR="001E0DC8" w:rsidRPr="00A34141" w:rsidSect="001E0DC8">
      <w:footerReference w:type="default" r:id="rId9"/>
      <w:pgSz w:w="11906" w:h="16838"/>
      <w:pgMar w:top="1814"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C8" w:rsidRDefault="001E0DC8" w:rsidP="001E0DC8">
      <w:r>
        <w:separator/>
      </w:r>
    </w:p>
  </w:endnote>
  <w:endnote w:type="continuationSeparator" w:id="0">
    <w:p w:rsidR="001E0DC8" w:rsidRDefault="001E0DC8" w:rsidP="001E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C8" w:rsidRDefault="00895A01">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1E0DC8" w:rsidRDefault="00895A01">
                <w:pPr>
                  <w:snapToGrid w:val="0"/>
                  <w:rPr>
                    <w:sz w:val="18"/>
                  </w:rPr>
                </w:pPr>
                <w:r>
                  <w:rPr>
                    <w:rFonts w:hint="eastAsia"/>
                    <w:sz w:val="18"/>
                  </w:rPr>
                  <w:fldChar w:fldCharType="begin"/>
                </w:r>
                <w:r w:rsidR="00EF5748">
                  <w:rPr>
                    <w:rFonts w:hint="eastAsia"/>
                    <w:sz w:val="18"/>
                  </w:rPr>
                  <w:instrText xml:space="preserve"> PAGE  \* MERGEFORMAT </w:instrText>
                </w:r>
                <w:r>
                  <w:rPr>
                    <w:rFonts w:hint="eastAsia"/>
                    <w:sz w:val="18"/>
                  </w:rPr>
                  <w:fldChar w:fldCharType="separate"/>
                </w:r>
                <w:r w:rsidR="001579F9">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C8" w:rsidRDefault="001E0DC8" w:rsidP="001E0DC8">
      <w:r>
        <w:separator/>
      </w:r>
    </w:p>
  </w:footnote>
  <w:footnote w:type="continuationSeparator" w:id="0">
    <w:p w:rsidR="001E0DC8" w:rsidRDefault="001E0DC8" w:rsidP="001E0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B93A9D"/>
    <w:multiLevelType w:val="singleLevel"/>
    <w:tmpl w:val="D3B93A9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5EF"/>
    <w:rsid w:val="000224C8"/>
    <w:rsid w:val="00022574"/>
    <w:rsid w:val="000274A4"/>
    <w:rsid w:val="000558A1"/>
    <w:rsid w:val="000600C9"/>
    <w:rsid w:val="0007443B"/>
    <w:rsid w:val="00075866"/>
    <w:rsid w:val="00076999"/>
    <w:rsid w:val="00076CF0"/>
    <w:rsid w:val="0008148B"/>
    <w:rsid w:val="000A4060"/>
    <w:rsid w:val="000B1177"/>
    <w:rsid w:val="000D6A84"/>
    <w:rsid w:val="000F41F9"/>
    <w:rsid w:val="000F4E0C"/>
    <w:rsid w:val="000F581B"/>
    <w:rsid w:val="00104D4B"/>
    <w:rsid w:val="0011446E"/>
    <w:rsid w:val="00120008"/>
    <w:rsid w:val="00125462"/>
    <w:rsid w:val="00147626"/>
    <w:rsid w:val="00150E68"/>
    <w:rsid w:val="001579F9"/>
    <w:rsid w:val="00167BFD"/>
    <w:rsid w:val="001946F5"/>
    <w:rsid w:val="001A1E75"/>
    <w:rsid w:val="001A6121"/>
    <w:rsid w:val="001B32BE"/>
    <w:rsid w:val="001D4B6E"/>
    <w:rsid w:val="001E0DC8"/>
    <w:rsid w:val="00216459"/>
    <w:rsid w:val="002226BE"/>
    <w:rsid w:val="00253B00"/>
    <w:rsid w:val="00285486"/>
    <w:rsid w:val="0029490D"/>
    <w:rsid w:val="00295BEE"/>
    <w:rsid w:val="002B6E41"/>
    <w:rsid w:val="002B799D"/>
    <w:rsid w:val="002C11BD"/>
    <w:rsid w:val="002C4078"/>
    <w:rsid w:val="002D2B25"/>
    <w:rsid w:val="002D551E"/>
    <w:rsid w:val="002E6900"/>
    <w:rsid w:val="002F23B4"/>
    <w:rsid w:val="00305C4F"/>
    <w:rsid w:val="0031287F"/>
    <w:rsid w:val="003164EE"/>
    <w:rsid w:val="00316B3F"/>
    <w:rsid w:val="00324E40"/>
    <w:rsid w:val="0035038F"/>
    <w:rsid w:val="00357B13"/>
    <w:rsid w:val="00362746"/>
    <w:rsid w:val="0038167E"/>
    <w:rsid w:val="003A5EA4"/>
    <w:rsid w:val="003C034D"/>
    <w:rsid w:val="003D2CF4"/>
    <w:rsid w:val="003D444E"/>
    <w:rsid w:val="003F09A1"/>
    <w:rsid w:val="003F111B"/>
    <w:rsid w:val="00400C1B"/>
    <w:rsid w:val="0041674C"/>
    <w:rsid w:val="00421708"/>
    <w:rsid w:val="00431133"/>
    <w:rsid w:val="004652F3"/>
    <w:rsid w:val="00466971"/>
    <w:rsid w:val="00472066"/>
    <w:rsid w:val="004D2B77"/>
    <w:rsid w:val="004E5D20"/>
    <w:rsid w:val="004F22F6"/>
    <w:rsid w:val="004F327D"/>
    <w:rsid w:val="00505E02"/>
    <w:rsid w:val="00520231"/>
    <w:rsid w:val="005439B7"/>
    <w:rsid w:val="00551F06"/>
    <w:rsid w:val="0055608D"/>
    <w:rsid w:val="00593670"/>
    <w:rsid w:val="005B1746"/>
    <w:rsid w:val="005C5EE5"/>
    <w:rsid w:val="005D201C"/>
    <w:rsid w:val="005E5277"/>
    <w:rsid w:val="005F7680"/>
    <w:rsid w:val="006324C6"/>
    <w:rsid w:val="006529C0"/>
    <w:rsid w:val="006531C0"/>
    <w:rsid w:val="006705F0"/>
    <w:rsid w:val="00680403"/>
    <w:rsid w:val="006B3057"/>
    <w:rsid w:val="006C4CEE"/>
    <w:rsid w:val="006D4557"/>
    <w:rsid w:val="006F7931"/>
    <w:rsid w:val="00722947"/>
    <w:rsid w:val="0074113F"/>
    <w:rsid w:val="00755A46"/>
    <w:rsid w:val="007602C7"/>
    <w:rsid w:val="00761B8E"/>
    <w:rsid w:val="00787796"/>
    <w:rsid w:val="00787C9B"/>
    <w:rsid w:val="007C4660"/>
    <w:rsid w:val="007D13FD"/>
    <w:rsid w:val="007D71B5"/>
    <w:rsid w:val="007F69AE"/>
    <w:rsid w:val="008076F5"/>
    <w:rsid w:val="00821EE8"/>
    <w:rsid w:val="008262BE"/>
    <w:rsid w:val="00830057"/>
    <w:rsid w:val="00856979"/>
    <w:rsid w:val="00857552"/>
    <w:rsid w:val="00881310"/>
    <w:rsid w:val="00890531"/>
    <w:rsid w:val="00895660"/>
    <w:rsid w:val="00895A01"/>
    <w:rsid w:val="008A00BB"/>
    <w:rsid w:val="008A4C41"/>
    <w:rsid w:val="008B0949"/>
    <w:rsid w:val="008B7E7F"/>
    <w:rsid w:val="008C3A73"/>
    <w:rsid w:val="008E241A"/>
    <w:rsid w:val="008E4263"/>
    <w:rsid w:val="008E7C8D"/>
    <w:rsid w:val="008F54FF"/>
    <w:rsid w:val="00910E86"/>
    <w:rsid w:val="00916AD6"/>
    <w:rsid w:val="00916F6E"/>
    <w:rsid w:val="00933EB1"/>
    <w:rsid w:val="00945173"/>
    <w:rsid w:val="00947166"/>
    <w:rsid w:val="00984FEE"/>
    <w:rsid w:val="00986E1F"/>
    <w:rsid w:val="009A7383"/>
    <w:rsid w:val="009C0832"/>
    <w:rsid w:val="009C1EEA"/>
    <w:rsid w:val="009D0356"/>
    <w:rsid w:val="009D5CC0"/>
    <w:rsid w:val="00A22050"/>
    <w:rsid w:val="00A34141"/>
    <w:rsid w:val="00A35250"/>
    <w:rsid w:val="00A352FE"/>
    <w:rsid w:val="00A355F6"/>
    <w:rsid w:val="00A535EF"/>
    <w:rsid w:val="00A92960"/>
    <w:rsid w:val="00AD5411"/>
    <w:rsid w:val="00AD7B5A"/>
    <w:rsid w:val="00AE335C"/>
    <w:rsid w:val="00AF4A6F"/>
    <w:rsid w:val="00AF53DC"/>
    <w:rsid w:val="00AF5681"/>
    <w:rsid w:val="00AF5F46"/>
    <w:rsid w:val="00B03646"/>
    <w:rsid w:val="00B1291C"/>
    <w:rsid w:val="00B352E0"/>
    <w:rsid w:val="00B37808"/>
    <w:rsid w:val="00B511BC"/>
    <w:rsid w:val="00B55507"/>
    <w:rsid w:val="00B63776"/>
    <w:rsid w:val="00B6654D"/>
    <w:rsid w:val="00BB28C7"/>
    <w:rsid w:val="00BB6C87"/>
    <w:rsid w:val="00BB71B8"/>
    <w:rsid w:val="00BD419D"/>
    <w:rsid w:val="00BE7D46"/>
    <w:rsid w:val="00BF43CF"/>
    <w:rsid w:val="00BF4C52"/>
    <w:rsid w:val="00C036C8"/>
    <w:rsid w:val="00C05FD7"/>
    <w:rsid w:val="00C1439E"/>
    <w:rsid w:val="00C2192E"/>
    <w:rsid w:val="00C47ED0"/>
    <w:rsid w:val="00C71B67"/>
    <w:rsid w:val="00C74497"/>
    <w:rsid w:val="00C76E97"/>
    <w:rsid w:val="00C81FF5"/>
    <w:rsid w:val="00C82D66"/>
    <w:rsid w:val="00CA2E7B"/>
    <w:rsid w:val="00CC5BA1"/>
    <w:rsid w:val="00CE4F3C"/>
    <w:rsid w:val="00CF43DE"/>
    <w:rsid w:val="00D21B7E"/>
    <w:rsid w:val="00D37C4F"/>
    <w:rsid w:val="00D4112B"/>
    <w:rsid w:val="00D843DF"/>
    <w:rsid w:val="00D92D57"/>
    <w:rsid w:val="00DB15CA"/>
    <w:rsid w:val="00DB4ACB"/>
    <w:rsid w:val="00DB5343"/>
    <w:rsid w:val="00DD2B7F"/>
    <w:rsid w:val="00DE0C20"/>
    <w:rsid w:val="00DE59CC"/>
    <w:rsid w:val="00E05109"/>
    <w:rsid w:val="00E21F70"/>
    <w:rsid w:val="00E23398"/>
    <w:rsid w:val="00E27B59"/>
    <w:rsid w:val="00E41576"/>
    <w:rsid w:val="00E569E4"/>
    <w:rsid w:val="00EB0DFD"/>
    <w:rsid w:val="00EC077B"/>
    <w:rsid w:val="00EC5B31"/>
    <w:rsid w:val="00EF5748"/>
    <w:rsid w:val="00F05E82"/>
    <w:rsid w:val="00F13F30"/>
    <w:rsid w:val="00F241A5"/>
    <w:rsid w:val="00F33621"/>
    <w:rsid w:val="00F40996"/>
    <w:rsid w:val="00F505F4"/>
    <w:rsid w:val="00F63FD3"/>
    <w:rsid w:val="00F67D93"/>
    <w:rsid w:val="00F85019"/>
    <w:rsid w:val="00FB5926"/>
    <w:rsid w:val="00FC29BF"/>
    <w:rsid w:val="00FD38DF"/>
    <w:rsid w:val="00FF64FC"/>
    <w:rsid w:val="00FF7C2F"/>
    <w:rsid w:val="14F8698E"/>
    <w:rsid w:val="1BC564AF"/>
    <w:rsid w:val="20BD72B1"/>
    <w:rsid w:val="3BCA2202"/>
    <w:rsid w:val="3ECF4342"/>
    <w:rsid w:val="44653879"/>
    <w:rsid w:val="446B1CB2"/>
    <w:rsid w:val="51D313B9"/>
    <w:rsid w:val="5D79176D"/>
    <w:rsid w:val="6C4D4EFA"/>
    <w:rsid w:val="7A2C1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E0DC8"/>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uiPriority w:val="10"/>
    <w:qFormat/>
    <w:rsid w:val="001E0DC8"/>
    <w:pPr>
      <w:jc w:val="center"/>
      <w:outlineLvl w:val="0"/>
    </w:pPr>
    <w:rPr>
      <w:rFonts w:ascii="Arial" w:eastAsia="宋体" w:hAnsi="Arial" w:cs="Arial"/>
      <w:b/>
      <w:bCs/>
      <w:sz w:val="32"/>
      <w:szCs w:val="32"/>
    </w:rPr>
  </w:style>
  <w:style w:type="paragraph" w:styleId="a4">
    <w:name w:val="Body Text"/>
    <w:basedOn w:val="a"/>
    <w:uiPriority w:val="1"/>
    <w:qFormat/>
    <w:rsid w:val="001E0DC8"/>
    <w:rPr>
      <w:rFonts w:ascii="Arial Unicode MS" w:eastAsia="Arial Unicode MS" w:hAnsi="Arial Unicode MS" w:cs="Arial Unicode MS"/>
      <w:sz w:val="31"/>
      <w:szCs w:val="31"/>
      <w:lang w:val="zh-CN" w:bidi="zh-CN"/>
    </w:rPr>
  </w:style>
  <w:style w:type="paragraph" w:styleId="a5">
    <w:name w:val="footer"/>
    <w:basedOn w:val="a"/>
    <w:link w:val="Char"/>
    <w:uiPriority w:val="99"/>
    <w:semiHidden/>
    <w:unhideWhenUsed/>
    <w:qFormat/>
    <w:rsid w:val="001E0DC8"/>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1E0DC8"/>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1"/>
    <w:link w:val="a5"/>
    <w:uiPriority w:val="99"/>
    <w:semiHidden/>
    <w:qFormat/>
    <w:rsid w:val="001E0DC8"/>
    <w:rPr>
      <w:sz w:val="18"/>
      <w:szCs w:val="18"/>
    </w:rPr>
  </w:style>
  <w:style w:type="character" w:customStyle="1" w:styleId="Char0">
    <w:name w:val="页眉 Char"/>
    <w:basedOn w:val="a1"/>
    <w:link w:val="a6"/>
    <w:uiPriority w:val="99"/>
    <w:semiHidden/>
    <w:qFormat/>
    <w:rsid w:val="001E0DC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E9BE6-20DB-4A0C-8BFC-15F59C68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605</Words>
  <Characters>3450</Characters>
  <Application>Microsoft Office Word</Application>
  <DocSecurity>0</DocSecurity>
  <Lines>28</Lines>
  <Paragraphs>8</Paragraphs>
  <ScaleCrop>false</ScaleCrop>
  <Company>Lenovo</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Administrator</cp:lastModifiedBy>
  <cp:revision>75</cp:revision>
  <cp:lastPrinted>2020-04-14T03:02:00Z</cp:lastPrinted>
  <dcterms:created xsi:type="dcterms:W3CDTF">2020-03-25T07:55:00Z</dcterms:created>
  <dcterms:modified xsi:type="dcterms:W3CDTF">2020-04-21T05:33:00Z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