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pPr>
    </w:p>
    <w:p>
      <w:pPr>
        <w:spacing w:line="360" w:lineRule="auto"/>
        <w:jc w:val="center"/>
        <w:rPr>
          <w:rFonts w:ascii="华文中宋" w:hAnsi="华文中宋" w:eastAsia="华文中宋"/>
          <w:color w:val="000000"/>
          <w:sz w:val="36"/>
          <w:szCs w:val="36"/>
        </w:rPr>
      </w:pPr>
      <w:r>
        <w:rPr>
          <w:rFonts w:hint="eastAsia" w:ascii="华文中宋" w:hAnsi="华文中宋" w:eastAsia="华文中宋"/>
          <w:color w:val="000000"/>
          <w:sz w:val="36"/>
          <w:szCs w:val="36"/>
          <w:lang w:eastAsia="zh-CN"/>
        </w:rPr>
        <w:t>淮南市</w:t>
      </w:r>
      <w:r>
        <w:rPr>
          <w:rFonts w:hint="eastAsia" w:ascii="华文中宋" w:hAnsi="华文中宋" w:eastAsia="华文中宋"/>
          <w:color w:val="000000"/>
          <w:sz w:val="36"/>
          <w:szCs w:val="36"/>
        </w:rPr>
        <w:t>地方标准编制说明</w:t>
      </w:r>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
        <w:gridCol w:w="842"/>
        <w:gridCol w:w="421"/>
        <w:gridCol w:w="2734"/>
        <w:gridCol w:w="1345"/>
        <w:gridCol w:w="1340"/>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41" w:type="dxa"/>
            <w:gridSpan w:val="3"/>
            <w:vAlign w:val="center"/>
          </w:tcPr>
          <w:p>
            <w:pPr>
              <w:pStyle w:val="12"/>
              <w:adjustRightInd w:val="0"/>
              <w:spacing w:line="360" w:lineRule="auto"/>
              <w:ind w:firstLine="0" w:firstLineChars="0"/>
              <w:contextualSpacing/>
              <w:jc w:val="center"/>
              <w:rPr>
                <w:rFonts w:hAnsi="宋体"/>
                <w:szCs w:val="21"/>
              </w:rPr>
            </w:pPr>
            <w:r>
              <w:rPr>
                <w:rFonts w:hint="eastAsia" w:hAnsi="宋体"/>
                <w:szCs w:val="21"/>
              </w:rPr>
              <w:t>标准名称</w:t>
            </w:r>
          </w:p>
        </w:tc>
        <w:tc>
          <w:tcPr>
            <w:tcW w:w="6781" w:type="dxa"/>
            <w:gridSpan w:val="4"/>
            <w:vAlign w:val="center"/>
          </w:tcPr>
          <w:p>
            <w:pPr>
              <w:pStyle w:val="12"/>
              <w:adjustRightInd w:val="0"/>
              <w:spacing w:line="360" w:lineRule="auto"/>
              <w:ind w:firstLine="0" w:firstLineChars="0"/>
              <w:contextualSpacing/>
              <w:rPr>
                <w:rFonts w:hAnsi="宋体"/>
                <w:szCs w:val="21"/>
              </w:rPr>
            </w:pPr>
            <w:r>
              <w:rPr>
                <w:rFonts w:hint="eastAsia" w:hAnsi="宋体"/>
                <w:color w:val="000000" w:themeColor="text1"/>
                <w:szCs w:val="21"/>
                <w:lang w:eastAsia="zh-CN"/>
              </w:rPr>
              <w:t>医疗机构陪护人员手卫生规范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41" w:type="dxa"/>
            <w:gridSpan w:val="3"/>
            <w:vAlign w:val="center"/>
          </w:tcPr>
          <w:p>
            <w:pPr>
              <w:pStyle w:val="12"/>
              <w:adjustRightInd w:val="0"/>
              <w:spacing w:line="360" w:lineRule="auto"/>
              <w:ind w:firstLine="0" w:firstLineChars="0"/>
              <w:contextualSpacing/>
              <w:jc w:val="center"/>
              <w:rPr>
                <w:rFonts w:hAnsi="宋体"/>
                <w:szCs w:val="21"/>
              </w:rPr>
            </w:pPr>
            <w:r>
              <w:rPr>
                <w:rFonts w:hint="eastAsia" w:hAnsi="宋体"/>
                <w:szCs w:val="21"/>
              </w:rPr>
              <w:t>任务来源</w:t>
            </w:r>
          </w:p>
          <w:p>
            <w:pPr>
              <w:pStyle w:val="12"/>
              <w:adjustRightInd w:val="0"/>
              <w:spacing w:line="360" w:lineRule="auto"/>
              <w:ind w:firstLine="0" w:firstLineChars="0"/>
              <w:contextualSpacing/>
              <w:jc w:val="center"/>
              <w:rPr>
                <w:rFonts w:hAnsi="宋体"/>
                <w:szCs w:val="21"/>
              </w:rPr>
            </w:pPr>
            <w:r>
              <w:rPr>
                <w:rFonts w:hint="eastAsia" w:hAnsi="宋体"/>
                <w:szCs w:val="21"/>
              </w:rPr>
              <w:t>（项目计划号）</w:t>
            </w:r>
          </w:p>
        </w:tc>
        <w:tc>
          <w:tcPr>
            <w:tcW w:w="6781" w:type="dxa"/>
            <w:gridSpan w:val="4"/>
            <w:vAlign w:val="center"/>
          </w:tcPr>
          <w:p>
            <w:pPr>
              <w:pStyle w:val="12"/>
              <w:adjustRightInd w:val="0"/>
              <w:spacing w:line="360" w:lineRule="auto"/>
              <w:ind w:firstLine="0" w:firstLineChars="0"/>
              <w:contextualSpacing/>
              <w:rPr>
                <w:rFonts w:hint="eastAsia" w:hAnsi="宋体" w:eastAsia="宋体"/>
                <w:color w:val="FF0000"/>
                <w:szCs w:val="21"/>
                <w:lang w:val="en-US" w:eastAsia="zh-CN"/>
              </w:rPr>
            </w:pPr>
            <w:r>
              <w:rPr>
                <w:rFonts w:hint="eastAsia" w:hAnsi="宋体"/>
                <w:color w:val="000000" w:themeColor="text1"/>
                <w:szCs w:val="21"/>
                <w:lang w:eastAsia="zh-CN"/>
              </w:rPr>
              <w:t>淮市监函</w:t>
            </w:r>
            <w:r>
              <w:rPr>
                <w:rFonts w:hint="eastAsia" w:hAnsi="宋体"/>
                <w:color w:val="000000" w:themeColor="text1"/>
                <w:szCs w:val="21"/>
                <w:lang w:eastAsia="zh-CN"/>
              </w:rPr>
              <w:fldChar w:fldCharType="begin"/>
            </w:r>
            <w:r>
              <w:rPr>
                <w:rFonts w:hint="eastAsia" w:hAnsi="宋体"/>
                <w:color w:val="000000" w:themeColor="text1"/>
                <w:szCs w:val="21"/>
                <w:lang w:eastAsia="zh-CN"/>
              </w:rPr>
              <w:instrText xml:space="preserve"> HYPERLINK "http://www.baidu.com/link?url=UKeA9WyYe_6Tv7SMOhwYWmjuKKFGmN1tlA1z7a__gHZZQhPr_pu0kjH9DzYA1j1KqS9z5IitC0PJ7dMvotF4-mYgU8SiaSUnRVPgASq28Qu" \t "https://www.baidu.com/_blank" </w:instrText>
            </w:r>
            <w:r>
              <w:rPr>
                <w:rFonts w:hint="eastAsia" w:hAnsi="宋体"/>
                <w:color w:val="000000" w:themeColor="text1"/>
                <w:szCs w:val="21"/>
                <w:lang w:eastAsia="zh-CN"/>
              </w:rPr>
              <w:fldChar w:fldCharType="separate"/>
            </w:r>
            <w:r>
              <w:rPr>
                <w:rFonts w:hint="eastAsia" w:hAnsi="宋体"/>
                <w:color w:val="000000" w:themeColor="text1"/>
                <w:szCs w:val="21"/>
                <w:lang w:eastAsia="zh-CN"/>
              </w:rPr>
              <w:t>〔</w:t>
            </w:r>
            <w:r>
              <w:rPr>
                <w:rFonts w:hint="eastAsia" w:hAnsi="宋体"/>
                <w:color w:val="000000" w:themeColor="text1"/>
                <w:szCs w:val="21"/>
                <w:lang w:val="en-US" w:eastAsia="zh-CN"/>
              </w:rPr>
              <w:t>2020</w:t>
            </w:r>
            <w:r>
              <w:rPr>
                <w:rFonts w:hint="eastAsia" w:hAnsi="宋体"/>
                <w:color w:val="000000" w:themeColor="text1"/>
                <w:szCs w:val="21"/>
                <w:lang w:eastAsia="zh-CN"/>
              </w:rPr>
              <w:t>〕</w:t>
            </w:r>
            <w:r>
              <w:rPr>
                <w:rFonts w:hint="eastAsia" w:hAnsi="宋体"/>
                <w:color w:val="000000" w:themeColor="text1"/>
                <w:szCs w:val="21"/>
                <w:lang w:eastAsia="zh-CN"/>
              </w:rPr>
              <w:fldChar w:fldCharType="end"/>
            </w:r>
            <w:r>
              <w:rPr>
                <w:rFonts w:hint="eastAsia" w:hAnsi="宋体"/>
                <w:color w:val="000000" w:themeColor="text1"/>
                <w:szCs w:val="21"/>
                <w:lang w:val="en-US" w:eastAsia="zh-CN"/>
              </w:rPr>
              <w:t>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41" w:type="dxa"/>
            <w:gridSpan w:val="3"/>
            <w:vAlign w:val="center"/>
          </w:tcPr>
          <w:p>
            <w:pPr>
              <w:pStyle w:val="12"/>
              <w:adjustRightInd w:val="0"/>
              <w:spacing w:line="360" w:lineRule="auto"/>
              <w:ind w:firstLine="0" w:firstLineChars="0"/>
              <w:contextualSpacing/>
              <w:jc w:val="center"/>
              <w:rPr>
                <w:rFonts w:hAnsi="宋体"/>
                <w:szCs w:val="21"/>
              </w:rPr>
            </w:pPr>
            <w:r>
              <w:rPr>
                <w:rFonts w:hint="eastAsia" w:hAnsi="宋体"/>
                <w:szCs w:val="21"/>
              </w:rPr>
              <w:t>负责起草单位</w:t>
            </w:r>
          </w:p>
        </w:tc>
        <w:tc>
          <w:tcPr>
            <w:tcW w:w="6781" w:type="dxa"/>
            <w:gridSpan w:val="4"/>
            <w:vAlign w:val="center"/>
          </w:tcPr>
          <w:p>
            <w:pPr>
              <w:pStyle w:val="12"/>
              <w:adjustRightInd w:val="0"/>
              <w:spacing w:line="360" w:lineRule="auto"/>
              <w:ind w:firstLine="0" w:firstLineChars="0"/>
              <w:contextualSpacing/>
              <w:rPr>
                <w:rFonts w:hAnsi="宋体"/>
                <w:szCs w:val="21"/>
              </w:rPr>
            </w:pPr>
            <w:r>
              <w:rPr>
                <w:rFonts w:hint="eastAsia" w:hAnsi="宋体"/>
                <w:szCs w:val="21"/>
              </w:rPr>
              <w:t>安徽理工大学第一附属医院（淮南市第一人民医院）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41" w:type="dxa"/>
            <w:gridSpan w:val="3"/>
            <w:vAlign w:val="center"/>
          </w:tcPr>
          <w:p>
            <w:pPr>
              <w:pStyle w:val="12"/>
              <w:adjustRightInd w:val="0"/>
              <w:spacing w:line="360" w:lineRule="auto"/>
              <w:ind w:firstLine="0" w:firstLineChars="0"/>
              <w:contextualSpacing/>
              <w:jc w:val="center"/>
              <w:rPr>
                <w:rFonts w:hAnsi="宋体"/>
                <w:szCs w:val="21"/>
              </w:rPr>
            </w:pPr>
            <w:r>
              <w:rPr>
                <w:rFonts w:hint="eastAsia" w:hAnsi="宋体"/>
                <w:szCs w:val="21"/>
              </w:rPr>
              <w:t>单位地址</w:t>
            </w:r>
          </w:p>
        </w:tc>
        <w:tc>
          <w:tcPr>
            <w:tcW w:w="6781" w:type="dxa"/>
            <w:gridSpan w:val="4"/>
            <w:vAlign w:val="center"/>
          </w:tcPr>
          <w:p>
            <w:pPr>
              <w:pStyle w:val="12"/>
              <w:adjustRightInd w:val="0"/>
              <w:spacing w:line="360" w:lineRule="auto"/>
              <w:ind w:firstLine="0" w:firstLineChars="0"/>
              <w:contextualSpacing/>
              <w:rPr>
                <w:rFonts w:hAnsi="宋体"/>
                <w:szCs w:val="21"/>
              </w:rPr>
            </w:pPr>
            <w:r>
              <w:rPr>
                <w:rFonts w:hint="eastAsia" w:hAnsi="宋体"/>
                <w:szCs w:val="21"/>
              </w:rPr>
              <w:t>安徽省淮南市田家庵区淮滨路203号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41" w:type="dxa"/>
            <w:gridSpan w:val="3"/>
            <w:vAlign w:val="center"/>
          </w:tcPr>
          <w:p>
            <w:pPr>
              <w:pStyle w:val="12"/>
              <w:adjustRightInd w:val="0"/>
              <w:spacing w:line="360" w:lineRule="auto"/>
              <w:ind w:firstLine="0" w:firstLineChars="0"/>
              <w:contextualSpacing/>
              <w:jc w:val="center"/>
              <w:rPr>
                <w:rFonts w:hAnsi="宋体"/>
                <w:szCs w:val="21"/>
              </w:rPr>
            </w:pPr>
            <w:r>
              <w:rPr>
                <w:rFonts w:hint="eastAsia" w:hAnsi="宋体"/>
                <w:szCs w:val="21"/>
              </w:rPr>
              <w:t>参与起草单位</w:t>
            </w:r>
          </w:p>
        </w:tc>
        <w:tc>
          <w:tcPr>
            <w:tcW w:w="6781" w:type="dxa"/>
            <w:gridSpan w:val="4"/>
            <w:vAlign w:val="center"/>
          </w:tcPr>
          <w:p>
            <w:pPr>
              <w:pStyle w:val="12"/>
              <w:adjustRightInd w:val="0"/>
              <w:spacing w:line="360" w:lineRule="auto"/>
              <w:ind w:firstLine="0" w:firstLineChars="0"/>
              <w:contextualSpacing/>
              <w:rPr>
                <w:rFonts w:hAnsi="宋体"/>
                <w:szCs w:val="21"/>
              </w:rPr>
            </w:pPr>
            <w:r>
              <w:rPr>
                <w:rFonts w:hint="eastAsia" w:hAnsi="宋体"/>
                <w:szCs w:val="21"/>
              </w:rPr>
              <w:t>安徽医科大学第二附属医院、安徽理工大学医学院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2" w:type="dxa"/>
            <w:gridSpan w:val="7"/>
            <w:vAlign w:val="center"/>
          </w:tcPr>
          <w:p>
            <w:pPr>
              <w:pStyle w:val="12"/>
              <w:adjustRightInd w:val="0"/>
              <w:spacing w:line="360" w:lineRule="auto"/>
              <w:ind w:firstLine="0" w:firstLineChars="0"/>
              <w:contextualSpacing/>
              <w:jc w:val="center"/>
              <w:rPr>
                <w:rFonts w:hAnsi="宋体"/>
                <w:b/>
                <w:szCs w:val="21"/>
              </w:rPr>
            </w:pPr>
            <w:r>
              <w:rPr>
                <w:rFonts w:hint="eastAsia" w:hAnsi="宋体"/>
                <w:b/>
                <w:szCs w:val="21"/>
              </w:rPr>
              <w:t>标准起草人</w:t>
            </w:r>
          </w:p>
          <w:p>
            <w:pPr>
              <w:pStyle w:val="12"/>
              <w:adjustRightInd w:val="0"/>
              <w:spacing w:line="360" w:lineRule="auto"/>
              <w:ind w:firstLine="0" w:firstLineChars="0"/>
              <w:contextualSpacing/>
              <w:jc w:val="center"/>
              <w:rPr>
                <w:rFonts w:hAnsi="宋体"/>
                <w:szCs w:val="21"/>
              </w:rPr>
            </w:pPr>
            <w:r>
              <w:rPr>
                <w:rFonts w:hint="eastAsia" w:hAnsi="宋体"/>
                <w:szCs w:val="21"/>
              </w:rPr>
              <w:t>（全部起草人，应与标准文本前言中起草人排序一致）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8" w:type="dxa"/>
            <w:vAlign w:val="center"/>
          </w:tcPr>
          <w:p>
            <w:pPr>
              <w:pStyle w:val="12"/>
              <w:adjustRightInd w:val="0"/>
              <w:spacing w:line="360" w:lineRule="auto"/>
              <w:ind w:firstLine="0" w:firstLineChars="0"/>
              <w:contextualSpacing/>
              <w:jc w:val="center"/>
              <w:rPr>
                <w:rFonts w:hAnsi="宋体"/>
                <w:szCs w:val="21"/>
              </w:rPr>
            </w:pPr>
            <w:r>
              <w:rPr>
                <w:rFonts w:hint="eastAsia" w:hAnsi="宋体"/>
                <w:szCs w:val="21"/>
              </w:rPr>
              <w:t>序号</w:t>
            </w:r>
          </w:p>
        </w:tc>
        <w:tc>
          <w:tcPr>
            <w:tcW w:w="842" w:type="dxa"/>
            <w:vAlign w:val="center"/>
          </w:tcPr>
          <w:p>
            <w:pPr>
              <w:pStyle w:val="12"/>
              <w:adjustRightInd w:val="0"/>
              <w:spacing w:line="360" w:lineRule="auto"/>
              <w:ind w:firstLine="0" w:firstLineChars="0"/>
              <w:contextualSpacing/>
              <w:jc w:val="center"/>
              <w:rPr>
                <w:rFonts w:hAnsi="宋体"/>
                <w:szCs w:val="21"/>
              </w:rPr>
            </w:pPr>
            <w:r>
              <w:rPr>
                <w:rFonts w:hint="eastAsia" w:hAnsi="宋体"/>
                <w:szCs w:val="21"/>
              </w:rPr>
              <w:t>姓名</w:t>
            </w:r>
          </w:p>
        </w:tc>
        <w:tc>
          <w:tcPr>
            <w:tcW w:w="3155" w:type="dxa"/>
            <w:gridSpan w:val="2"/>
            <w:vAlign w:val="center"/>
          </w:tcPr>
          <w:p>
            <w:pPr>
              <w:pStyle w:val="12"/>
              <w:adjustRightInd w:val="0"/>
              <w:spacing w:line="360" w:lineRule="auto"/>
              <w:ind w:firstLine="0" w:firstLineChars="0"/>
              <w:contextualSpacing/>
              <w:jc w:val="center"/>
              <w:rPr>
                <w:rFonts w:hAnsi="宋体"/>
                <w:szCs w:val="21"/>
              </w:rPr>
            </w:pPr>
            <w:r>
              <w:rPr>
                <w:rFonts w:hint="eastAsia" w:hAnsi="宋体"/>
                <w:szCs w:val="21"/>
              </w:rPr>
              <w:t>单位</w:t>
            </w:r>
          </w:p>
        </w:tc>
        <w:tc>
          <w:tcPr>
            <w:tcW w:w="1345" w:type="dxa"/>
            <w:vAlign w:val="center"/>
          </w:tcPr>
          <w:p>
            <w:pPr>
              <w:pStyle w:val="12"/>
              <w:adjustRightInd w:val="0"/>
              <w:spacing w:line="360" w:lineRule="auto"/>
              <w:ind w:firstLine="0" w:firstLineChars="0"/>
              <w:contextualSpacing/>
              <w:jc w:val="center"/>
              <w:rPr>
                <w:rFonts w:hAnsi="宋体"/>
                <w:szCs w:val="21"/>
              </w:rPr>
            </w:pPr>
            <w:r>
              <w:rPr>
                <w:rFonts w:hint="eastAsia" w:hAnsi="宋体"/>
                <w:szCs w:val="21"/>
              </w:rPr>
              <w:t>职务</w:t>
            </w:r>
          </w:p>
        </w:tc>
        <w:tc>
          <w:tcPr>
            <w:tcW w:w="1340" w:type="dxa"/>
            <w:vAlign w:val="center"/>
          </w:tcPr>
          <w:p>
            <w:pPr>
              <w:pStyle w:val="12"/>
              <w:adjustRightInd w:val="0"/>
              <w:spacing w:line="360" w:lineRule="auto"/>
              <w:ind w:firstLine="0" w:firstLineChars="0"/>
              <w:contextualSpacing/>
              <w:jc w:val="center"/>
              <w:rPr>
                <w:rFonts w:hAnsi="宋体"/>
                <w:szCs w:val="21"/>
              </w:rPr>
            </w:pPr>
            <w:r>
              <w:rPr>
                <w:rFonts w:hint="eastAsia" w:hAnsi="宋体"/>
                <w:szCs w:val="21"/>
              </w:rPr>
              <w:t>职称</w:t>
            </w:r>
          </w:p>
        </w:tc>
        <w:tc>
          <w:tcPr>
            <w:tcW w:w="1362" w:type="dxa"/>
            <w:vAlign w:val="center"/>
          </w:tcPr>
          <w:p>
            <w:pPr>
              <w:pStyle w:val="12"/>
              <w:adjustRightInd w:val="0"/>
              <w:spacing w:line="360" w:lineRule="auto"/>
              <w:ind w:firstLine="0" w:firstLineChars="0"/>
              <w:contextualSpacing/>
              <w:jc w:val="center"/>
              <w:rPr>
                <w:rFonts w:hAnsi="宋体"/>
                <w:szCs w:val="21"/>
              </w:rPr>
            </w:pPr>
            <w:r>
              <w:rPr>
                <w:rFonts w:hint="eastAsia" w:hAnsi="宋体"/>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8" w:type="dxa"/>
            <w:vAlign w:val="center"/>
          </w:tcPr>
          <w:p>
            <w:pPr>
              <w:pStyle w:val="12"/>
              <w:adjustRightInd w:val="0"/>
              <w:spacing w:line="360" w:lineRule="auto"/>
              <w:ind w:firstLine="0" w:firstLineChars="0"/>
              <w:contextualSpacing/>
              <w:jc w:val="center"/>
              <w:rPr>
                <w:rFonts w:ascii="Times New Roman"/>
                <w:sz w:val="18"/>
                <w:szCs w:val="18"/>
              </w:rPr>
            </w:pPr>
            <w:r>
              <w:rPr>
                <w:rFonts w:ascii="Times New Roman"/>
                <w:sz w:val="18"/>
                <w:szCs w:val="18"/>
              </w:rPr>
              <w:t>1</w:t>
            </w:r>
          </w:p>
        </w:tc>
        <w:tc>
          <w:tcPr>
            <w:tcW w:w="842" w:type="dxa"/>
            <w:vAlign w:val="center"/>
          </w:tcPr>
          <w:p>
            <w:pPr>
              <w:pStyle w:val="12"/>
              <w:adjustRightInd w:val="0"/>
              <w:spacing w:line="360" w:lineRule="auto"/>
              <w:ind w:firstLine="0" w:firstLineChars="0"/>
              <w:contextualSpacing/>
              <w:jc w:val="center"/>
              <w:rPr>
                <w:rFonts w:hAnsi="宋体"/>
                <w:sz w:val="18"/>
                <w:szCs w:val="18"/>
              </w:rPr>
            </w:pPr>
            <w:r>
              <w:rPr>
                <w:rFonts w:hint="eastAsia" w:hAnsi="宋体"/>
                <w:sz w:val="18"/>
                <w:szCs w:val="18"/>
              </w:rPr>
              <w:t>陈秀凤</w:t>
            </w:r>
          </w:p>
        </w:tc>
        <w:tc>
          <w:tcPr>
            <w:tcW w:w="3155" w:type="dxa"/>
            <w:gridSpan w:val="2"/>
            <w:vAlign w:val="center"/>
          </w:tcPr>
          <w:p>
            <w:pPr>
              <w:pStyle w:val="12"/>
              <w:adjustRightInd w:val="0"/>
              <w:spacing w:line="360" w:lineRule="auto"/>
              <w:ind w:firstLine="0" w:firstLineChars="0"/>
              <w:contextualSpacing/>
              <w:jc w:val="center"/>
              <w:rPr>
                <w:rFonts w:hAnsi="宋体"/>
                <w:sz w:val="18"/>
                <w:szCs w:val="18"/>
              </w:rPr>
            </w:pPr>
            <w:r>
              <w:rPr>
                <w:rFonts w:hint="eastAsia" w:hAnsi="宋体"/>
                <w:sz w:val="18"/>
                <w:szCs w:val="18"/>
              </w:rPr>
              <w:t>安徽理工大学第一附属医院（淮南市第一人民医院）</w:t>
            </w:r>
          </w:p>
        </w:tc>
        <w:tc>
          <w:tcPr>
            <w:tcW w:w="1345" w:type="dxa"/>
            <w:vAlign w:val="center"/>
          </w:tcPr>
          <w:p>
            <w:pPr>
              <w:pStyle w:val="12"/>
              <w:adjustRightInd w:val="0"/>
              <w:spacing w:line="360" w:lineRule="auto"/>
              <w:ind w:firstLine="0" w:firstLineChars="0"/>
              <w:contextualSpacing/>
              <w:jc w:val="center"/>
              <w:rPr>
                <w:rFonts w:hAnsi="宋体"/>
                <w:sz w:val="18"/>
                <w:szCs w:val="18"/>
              </w:rPr>
            </w:pPr>
            <w:r>
              <w:rPr>
                <w:rFonts w:hint="eastAsia" w:hAnsi="宋体"/>
                <w:sz w:val="18"/>
                <w:szCs w:val="18"/>
              </w:rPr>
              <w:t>副院长</w:t>
            </w:r>
          </w:p>
        </w:tc>
        <w:tc>
          <w:tcPr>
            <w:tcW w:w="1340" w:type="dxa"/>
            <w:vAlign w:val="center"/>
          </w:tcPr>
          <w:p>
            <w:pPr>
              <w:pStyle w:val="12"/>
              <w:adjustRightInd w:val="0"/>
              <w:spacing w:line="360" w:lineRule="auto"/>
              <w:ind w:firstLine="0" w:firstLineChars="0"/>
              <w:contextualSpacing/>
              <w:jc w:val="center"/>
              <w:rPr>
                <w:rFonts w:hAnsi="宋体"/>
                <w:sz w:val="18"/>
                <w:szCs w:val="18"/>
              </w:rPr>
            </w:pPr>
            <w:r>
              <w:rPr>
                <w:rFonts w:hint="eastAsia" w:hAnsi="宋体"/>
                <w:sz w:val="18"/>
                <w:szCs w:val="18"/>
              </w:rPr>
              <w:t>副主任护师</w:t>
            </w:r>
          </w:p>
        </w:tc>
        <w:tc>
          <w:tcPr>
            <w:tcW w:w="1362" w:type="dxa"/>
            <w:vAlign w:val="center"/>
          </w:tcPr>
          <w:p>
            <w:pPr>
              <w:pStyle w:val="12"/>
              <w:adjustRightInd w:val="0"/>
              <w:spacing w:line="360" w:lineRule="auto"/>
              <w:ind w:firstLine="0" w:firstLineChars="0"/>
              <w:contextualSpacing/>
              <w:jc w:val="center"/>
              <w:rPr>
                <w:rFonts w:ascii="Times New Roman"/>
                <w:sz w:val="18"/>
                <w:szCs w:val="18"/>
              </w:rPr>
            </w:pPr>
            <w:r>
              <w:rPr>
                <w:rFonts w:hint="eastAsia" w:ascii="Times New Roman"/>
                <w:sz w:val="18"/>
                <w:szCs w:val="18"/>
              </w:rPr>
              <w:t>18155498818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8" w:type="dxa"/>
            <w:vAlign w:val="center"/>
          </w:tcPr>
          <w:p>
            <w:pPr>
              <w:pStyle w:val="12"/>
              <w:adjustRightInd w:val="0"/>
              <w:spacing w:line="360" w:lineRule="auto"/>
              <w:ind w:firstLine="0" w:firstLineChars="0"/>
              <w:contextualSpacing/>
              <w:jc w:val="center"/>
              <w:rPr>
                <w:rFonts w:ascii="Times New Roman"/>
                <w:sz w:val="18"/>
                <w:szCs w:val="18"/>
              </w:rPr>
            </w:pPr>
            <w:r>
              <w:rPr>
                <w:rFonts w:hint="eastAsia" w:ascii="Times New Roman"/>
                <w:sz w:val="18"/>
                <w:szCs w:val="18"/>
              </w:rPr>
              <w:t>2</w:t>
            </w:r>
          </w:p>
        </w:tc>
        <w:tc>
          <w:tcPr>
            <w:tcW w:w="842" w:type="dxa"/>
            <w:vAlign w:val="center"/>
          </w:tcPr>
          <w:p>
            <w:pPr>
              <w:pStyle w:val="12"/>
              <w:adjustRightInd w:val="0"/>
              <w:spacing w:line="360" w:lineRule="auto"/>
              <w:ind w:firstLine="0" w:firstLineChars="0"/>
              <w:contextualSpacing/>
              <w:jc w:val="center"/>
              <w:rPr>
                <w:rFonts w:hAnsi="宋体"/>
                <w:sz w:val="18"/>
                <w:szCs w:val="18"/>
              </w:rPr>
            </w:pPr>
            <w:r>
              <w:rPr>
                <w:rFonts w:hint="eastAsia" w:hAnsi="宋体"/>
                <w:sz w:val="18"/>
                <w:szCs w:val="18"/>
              </w:rPr>
              <w:t>蔡福临</w:t>
            </w:r>
          </w:p>
        </w:tc>
        <w:tc>
          <w:tcPr>
            <w:tcW w:w="3155" w:type="dxa"/>
            <w:gridSpan w:val="2"/>
            <w:vAlign w:val="center"/>
          </w:tcPr>
          <w:p>
            <w:pPr>
              <w:pStyle w:val="12"/>
              <w:adjustRightInd w:val="0"/>
              <w:spacing w:line="360" w:lineRule="auto"/>
              <w:ind w:firstLine="0" w:firstLineChars="0"/>
              <w:contextualSpacing/>
              <w:jc w:val="center"/>
              <w:rPr>
                <w:rFonts w:hAnsi="宋体"/>
                <w:sz w:val="18"/>
                <w:szCs w:val="18"/>
              </w:rPr>
            </w:pPr>
            <w:r>
              <w:rPr>
                <w:rFonts w:hint="eastAsia" w:hAnsi="宋体"/>
                <w:sz w:val="18"/>
                <w:szCs w:val="18"/>
              </w:rPr>
              <w:t>安徽理工大学第一附属医院（淮南市第一人民医院）</w:t>
            </w:r>
          </w:p>
        </w:tc>
        <w:tc>
          <w:tcPr>
            <w:tcW w:w="1345" w:type="dxa"/>
            <w:vAlign w:val="center"/>
          </w:tcPr>
          <w:p>
            <w:pPr>
              <w:pStyle w:val="12"/>
              <w:adjustRightInd w:val="0"/>
              <w:spacing w:line="360" w:lineRule="auto"/>
              <w:ind w:firstLine="0" w:firstLineChars="0"/>
              <w:contextualSpacing/>
              <w:jc w:val="center"/>
              <w:rPr>
                <w:rFonts w:hAnsi="宋体"/>
                <w:sz w:val="18"/>
                <w:szCs w:val="18"/>
              </w:rPr>
            </w:pPr>
            <w:r>
              <w:rPr>
                <w:rFonts w:hint="eastAsia" w:hAnsi="宋体"/>
                <w:sz w:val="18"/>
                <w:szCs w:val="18"/>
              </w:rPr>
              <w:t>副护士长</w:t>
            </w:r>
          </w:p>
        </w:tc>
        <w:tc>
          <w:tcPr>
            <w:tcW w:w="1340" w:type="dxa"/>
            <w:vAlign w:val="center"/>
          </w:tcPr>
          <w:p>
            <w:pPr>
              <w:pStyle w:val="12"/>
              <w:adjustRightInd w:val="0"/>
              <w:spacing w:line="360" w:lineRule="auto"/>
              <w:ind w:firstLine="0" w:firstLineChars="0"/>
              <w:contextualSpacing/>
              <w:jc w:val="center"/>
              <w:rPr>
                <w:rFonts w:hAnsi="宋体"/>
                <w:sz w:val="18"/>
                <w:szCs w:val="18"/>
              </w:rPr>
            </w:pPr>
            <w:r>
              <w:rPr>
                <w:rFonts w:hint="eastAsia" w:hAnsi="宋体"/>
                <w:sz w:val="18"/>
                <w:szCs w:val="18"/>
              </w:rPr>
              <w:t>主管护师</w:t>
            </w:r>
          </w:p>
        </w:tc>
        <w:tc>
          <w:tcPr>
            <w:tcW w:w="1362" w:type="dxa"/>
            <w:vAlign w:val="center"/>
          </w:tcPr>
          <w:p>
            <w:pPr>
              <w:pStyle w:val="12"/>
              <w:adjustRightInd w:val="0"/>
              <w:spacing w:line="360" w:lineRule="auto"/>
              <w:ind w:firstLine="0" w:firstLineChars="0"/>
              <w:contextualSpacing/>
              <w:jc w:val="center"/>
              <w:rPr>
                <w:rFonts w:hAnsi="宋体"/>
                <w:sz w:val="18"/>
                <w:szCs w:val="18"/>
              </w:rPr>
            </w:pPr>
            <w:r>
              <w:rPr>
                <w:rFonts w:hint="eastAsia" w:ascii="Times New Roman"/>
                <w:sz w:val="18"/>
                <w:szCs w:val="18"/>
              </w:rPr>
              <w:t>15605548866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8" w:type="dxa"/>
            <w:vAlign w:val="center"/>
          </w:tcPr>
          <w:p>
            <w:pPr>
              <w:pStyle w:val="12"/>
              <w:adjustRightInd w:val="0"/>
              <w:spacing w:line="360" w:lineRule="auto"/>
              <w:ind w:firstLine="0" w:firstLineChars="0"/>
              <w:contextualSpacing/>
              <w:jc w:val="center"/>
              <w:rPr>
                <w:rFonts w:hint="eastAsia" w:ascii="Times New Roman"/>
                <w:sz w:val="18"/>
                <w:szCs w:val="18"/>
              </w:rPr>
            </w:pPr>
            <w:r>
              <w:rPr>
                <w:rFonts w:hint="eastAsia" w:ascii="Times New Roman"/>
                <w:sz w:val="18"/>
                <w:szCs w:val="18"/>
              </w:rPr>
              <w:t>3</w:t>
            </w:r>
          </w:p>
        </w:tc>
        <w:tc>
          <w:tcPr>
            <w:tcW w:w="842" w:type="dxa"/>
            <w:vAlign w:val="center"/>
          </w:tcPr>
          <w:p>
            <w:pPr>
              <w:pStyle w:val="12"/>
              <w:adjustRightInd w:val="0"/>
              <w:spacing w:line="360" w:lineRule="auto"/>
              <w:ind w:firstLine="0" w:firstLineChars="0"/>
              <w:contextualSpacing/>
              <w:jc w:val="center"/>
              <w:rPr>
                <w:rFonts w:hint="eastAsia" w:hAnsi="宋体"/>
                <w:sz w:val="18"/>
                <w:szCs w:val="18"/>
              </w:rPr>
            </w:pPr>
            <w:r>
              <w:rPr>
                <w:rFonts w:hint="eastAsia" w:hAnsi="宋体"/>
                <w:sz w:val="18"/>
                <w:szCs w:val="18"/>
              </w:rPr>
              <w:t>杨锡瑶</w:t>
            </w:r>
          </w:p>
        </w:tc>
        <w:tc>
          <w:tcPr>
            <w:tcW w:w="3155" w:type="dxa"/>
            <w:gridSpan w:val="2"/>
            <w:vAlign w:val="center"/>
          </w:tcPr>
          <w:p>
            <w:pPr>
              <w:pStyle w:val="12"/>
              <w:adjustRightInd w:val="0"/>
              <w:spacing w:line="360" w:lineRule="auto"/>
              <w:ind w:firstLine="0" w:firstLineChars="0"/>
              <w:contextualSpacing/>
              <w:jc w:val="center"/>
              <w:rPr>
                <w:rFonts w:hint="eastAsia" w:hAnsi="宋体"/>
                <w:sz w:val="18"/>
                <w:szCs w:val="18"/>
              </w:rPr>
            </w:pPr>
            <w:r>
              <w:rPr>
                <w:rFonts w:hint="eastAsia" w:hAnsi="宋体"/>
                <w:sz w:val="18"/>
                <w:szCs w:val="18"/>
              </w:rPr>
              <w:t>安徽医科大学第二附属医院</w:t>
            </w:r>
          </w:p>
        </w:tc>
        <w:tc>
          <w:tcPr>
            <w:tcW w:w="1345" w:type="dxa"/>
            <w:vAlign w:val="center"/>
          </w:tcPr>
          <w:p>
            <w:pPr>
              <w:pStyle w:val="12"/>
              <w:adjustRightInd w:val="0"/>
              <w:spacing w:line="360" w:lineRule="auto"/>
              <w:ind w:firstLine="0" w:firstLineChars="0"/>
              <w:contextualSpacing/>
              <w:jc w:val="center"/>
              <w:rPr>
                <w:rFonts w:hint="eastAsia" w:hAnsi="宋体"/>
                <w:sz w:val="18"/>
                <w:szCs w:val="18"/>
              </w:rPr>
            </w:pPr>
            <w:r>
              <w:rPr>
                <w:rFonts w:hint="eastAsia" w:hAnsi="宋体"/>
                <w:sz w:val="18"/>
                <w:szCs w:val="18"/>
              </w:rPr>
              <w:t>主任</w:t>
            </w:r>
          </w:p>
        </w:tc>
        <w:tc>
          <w:tcPr>
            <w:tcW w:w="1340" w:type="dxa"/>
            <w:vAlign w:val="center"/>
          </w:tcPr>
          <w:p>
            <w:pPr>
              <w:pStyle w:val="12"/>
              <w:adjustRightInd w:val="0"/>
              <w:spacing w:line="360" w:lineRule="auto"/>
              <w:ind w:firstLine="0" w:firstLineChars="0"/>
              <w:contextualSpacing/>
              <w:jc w:val="center"/>
              <w:rPr>
                <w:rFonts w:hint="eastAsia" w:hAnsi="宋体" w:eastAsia="宋体"/>
                <w:sz w:val="18"/>
                <w:szCs w:val="18"/>
                <w:lang w:val="en-US" w:eastAsia="zh-CN"/>
              </w:rPr>
            </w:pPr>
            <w:r>
              <w:rPr>
                <w:rFonts w:hint="eastAsia" w:hAnsi="宋体"/>
                <w:sz w:val="18"/>
                <w:szCs w:val="18"/>
                <w:lang w:val="en-US" w:eastAsia="zh-CN"/>
              </w:rPr>
              <w:t>副主任护师</w:t>
            </w:r>
          </w:p>
        </w:tc>
        <w:tc>
          <w:tcPr>
            <w:tcW w:w="1362" w:type="dxa"/>
            <w:vAlign w:val="center"/>
          </w:tcPr>
          <w:p>
            <w:pPr>
              <w:pStyle w:val="12"/>
              <w:adjustRightInd w:val="0"/>
              <w:spacing w:line="360" w:lineRule="auto"/>
              <w:ind w:firstLine="0" w:firstLineChars="0"/>
              <w:contextualSpacing/>
              <w:jc w:val="center"/>
              <w:rPr>
                <w:rFonts w:hint="default" w:ascii="Times New Roman" w:eastAsia="宋体"/>
                <w:sz w:val="18"/>
                <w:szCs w:val="18"/>
                <w:lang w:val="en-US" w:eastAsia="zh-CN"/>
              </w:rPr>
            </w:pPr>
            <w:r>
              <w:rPr>
                <w:rFonts w:hint="eastAsia" w:ascii="Times New Roman"/>
                <w:sz w:val="18"/>
                <w:szCs w:val="18"/>
                <w:lang w:val="en-US" w:eastAsia="zh-CN"/>
              </w:rPr>
              <w:t>18256922931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8" w:type="dxa"/>
            <w:vAlign w:val="center"/>
          </w:tcPr>
          <w:p>
            <w:pPr>
              <w:pStyle w:val="12"/>
              <w:adjustRightInd w:val="0"/>
              <w:spacing w:line="360" w:lineRule="auto"/>
              <w:ind w:firstLine="0" w:firstLineChars="0"/>
              <w:contextualSpacing/>
              <w:jc w:val="center"/>
              <w:rPr>
                <w:rFonts w:hint="eastAsia" w:ascii="Times New Roman" w:eastAsia="宋体"/>
                <w:sz w:val="18"/>
                <w:szCs w:val="18"/>
                <w:lang w:val="en-US" w:eastAsia="zh-CN"/>
              </w:rPr>
            </w:pPr>
            <w:r>
              <w:rPr>
                <w:rFonts w:hint="eastAsia" w:ascii="Times New Roman"/>
                <w:sz w:val="18"/>
                <w:szCs w:val="18"/>
                <w:lang w:val="en-US" w:eastAsia="zh-CN"/>
              </w:rPr>
              <w:t>4</w:t>
            </w:r>
          </w:p>
        </w:tc>
        <w:tc>
          <w:tcPr>
            <w:tcW w:w="842" w:type="dxa"/>
            <w:vAlign w:val="center"/>
          </w:tcPr>
          <w:p>
            <w:pPr>
              <w:pStyle w:val="12"/>
              <w:adjustRightInd w:val="0"/>
              <w:spacing w:line="360" w:lineRule="auto"/>
              <w:ind w:firstLine="0" w:firstLineChars="0"/>
              <w:contextualSpacing/>
              <w:jc w:val="center"/>
              <w:rPr>
                <w:rFonts w:hAnsi="宋体"/>
                <w:sz w:val="18"/>
                <w:szCs w:val="18"/>
              </w:rPr>
            </w:pPr>
            <w:r>
              <w:rPr>
                <w:rFonts w:hint="eastAsia" w:hAnsi="宋体"/>
                <w:sz w:val="18"/>
                <w:szCs w:val="18"/>
              </w:rPr>
              <w:t>瞿秋明</w:t>
            </w:r>
          </w:p>
        </w:tc>
        <w:tc>
          <w:tcPr>
            <w:tcW w:w="3155" w:type="dxa"/>
            <w:gridSpan w:val="2"/>
            <w:vAlign w:val="center"/>
          </w:tcPr>
          <w:p>
            <w:pPr>
              <w:pStyle w:val="12"/>
              <w:adjustRightInd w:val="0"/>
              <w:spacing w:line="360" w:lineRule="auto"/>
              <w:ind w:firstLine="0" w:firstLineChars="0"/>
              <w:contextualSpacing/>
              <w:jc w:val="center"/>
              <w:rPr>
                <w:rFonts w:hAnsi="宋体"/>
                <w:sz w:val="18"/>
                <w:szCs w:val="18"/>
              </w:rPr>
            </w:pPr>
            <w:r>
              <w:rPr>
                <w:rFonts w:hint="eastAsia" w:hAnsi="宋体"/>
                <w:sz w:val="18"/>
                <w:szCs w:val="18"/>
              </w:rPr>
              <w:t>安徽理工大学第一附属医院（淮南市第一人民医院）</w:t>
            </w:r>
          </w:p>
        </w:tc>
        <w:tc>
          <w:tcPr>
            <w:tcW w:w="1345" w:type="dxa"/>
            <w:vAlign w:val="center"/>
          </w:tcPr>
          <w:p>
            <w:pPr>
              <w:pStyle w:val="12"/>
              <w:adjustRightInd w:val="0"/>
              <w:spacing w:line="360" w:lineRule="auto"/>
              <w:ind w:firstLine="0" w:firstLineChars="0"/>
              <w:contextualSpacing/>
              <w:jc w:val="center"/>
              <w:rPr>
                <w:rFonts w:hAnsi="宋体"/>
                <w:sz w:val="18"/>
                <w:szCs w:val="18"/>
              </w:rPr>
            </w:pPr>
            <w:r>
              <w:rPr>
                <w:rFonts w:hint="eastAsia" w:hAnsi="宋体"/>
                <w:sz w:val="18"/>
                <w:szCs w:val="18"/>
              </w:rPr>
              <w:t>科长</w:t>
            </w:r>
          </w:p>
        </w:tc>
        <w:tc>
          <w:tcPr>
            <w:tcW w:w="1340" w:type="dxa"/>
            <w:vAlign w:val="center"/>
          </w:tcPr>
          <w:p>
            <w:pPr>
              <w:pStyle w:val="12"/>
              <w:adjustRightInd w:val="0"/>
              <w:spacing w:line="360" w:lineRule="auto"/>
              <w:ind w:firstLine="0" w:firstLineChars="0"/>
              <w:contextualSpacing/>
              <w:jc w:val="center"/>
              <w:rPr>
                <w:rFonts w:hint="default" w:hAnsi="宋体" w:eastAsia="宋体"/>
                <w:sz w:val="18"/>
                <w:szCs w:val="18"/>
                <w:lang w:val="en-US" w:eastAsia="zh-CN"/>
              </w:rPr>
            </w:pPr>
            <w:r>
              <w:rPr>
                <w:rFonts w:hint="eastAsia" w:hAnsi="宋体"/>
                <w:sz w:val="18"/>
                <w:szCs w:val="18"/>
                <w:lang w:val="en-US" w:eastAsia="zh-CN"/>
              </w:rPr>
              <w:t>主治医师</w:t>
            </w:r>
          </w:p>
        </w:tc>
        <w:tc>
          <w:tcPr>
            <w:tcW w:w="1362" w:type="dxa"/>
            <w:vAlign w:val="center"/>
          </w:tcPr>
          <w:p>
            <w:pPr>
              <w:pStyle w:val="12"/>
              <w:adjustRightInd w:val="0"/>
              <w:spacing w:line="360" w:lineRule="auto"/>
              <w:ind w:firstLine="0" w:firstLineChars="0"/>
              <w:contextualSpacing/>
              <w:jc w:val="center"/>
              <w:rPr>
                <w:rFonts w:hint="default" w:ascii="Times New Roman" w:eastAsia="宋体"/>
                <w:sz w:val="18"/>
                <w:szCs w:val="18"/>
                <w:lang w:val="en-US" w:eastAsia="zh-CN"/>
              </w:rPr>
            </w:pPr>
            <w:r>
              <w:rPr>
                <w:rFonts w:hint="eastAsia" w:ascii="Times New Roman"/>
                <w:sz w:val="18"/>
                <w:szCs w:val="18"/>
                <w:lang w:val="en-US" w:eastAsia="zh-CN"/>
              </w:rPr>
              <w:t>18949669986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8" w:type="dxa"/>
            <w:vAlign w:val="center"/>
          </w:tcPr>
          <w:p>
            <w:pPr>
              <w:pStyle w:val="12"/>
              <w:adjustRightInd w:val="0"/>
              <w:spacing w:line="360" w:lineRule="auto"/>
              <w:ind w:firstLine="0" w:firstLineChars="0"/>
              <w:contextualSpacing/>
              <w:jc w:val="center"/>
              <w:rPr>
                <w:rFonts w:hint="eastAsia" w:ascii="Times New Roman" w:eastAsia="宋体"/>
                <w:sz w:val="18"/>
                <w:szCs w:val="18"/>
                <w:lang w:eastAsia="zh-CN"/>
              </w:rPr>
            </w:pPr>
            <w:r>
              <w:rPr>
                <w:rFonts w:hint="eastAsia" w:ascii="Times New Roman"/>
                <w:sz w:val="18"/>
                <w:szCs w:val="18"/>
                <w:lang w:val="en-US" w:eastAsia="zh-CN"/>
              </w:rPr>
              <w:t>5</w:t>
            </w:r>
          </w:p>
        </w:tc>
        <w:tc>
          <w:tcPr>
            <w:tcW w:w="842" w:type="dxa"/>
            <w:vAlign w:val="center"/>
          </w:tcPr>
          <w:p>
            <w:pPr>
              <w:pStyle w:val="12"/>
              <w:adjustRightInd w:val="0"/>
              <w:spacing w:line="360" w:lineRule="auto"/>
              <w:ind w:firstLine="0" w:firstLineChars="0"/>
              <w:contextualSpacing/>
              <w:jc w:val="center"/>
              <w:rPr>
                <w:rFonts w:hint="eastAsia" w:hAnsi="宋体" w:eastAsia="宋体"/>
                <w:sz w:val="18"/>
                <w:szCs w:val="18"/>
                <w:lang w:val="en-US" w:eastAsia="zh-CN"/>
              </w:rPr>
            </w:pPr>
            <w:r>
              <w:rPr>
                <w:rFonts w:hint="eastAsia" w:hAnsi="宋体"/>
                <w:sz w:val="18"/>
                <w:szCs w:val="18"/>
                <w:lang w:val="en-US" w:eastAsia="zh-CN"/>
              </w:rPr>
              <w:t>刘璐</w:t>
            </w:r>
          </w:p>
        </w:tc>
        <w:tc>
          <w:tcPr>
            <w:tcW w:w="3155" w:type="dxa"/>
            <w:gridSpan w:val="2"/>
            <w:vAlign w:val="center"/>
          </w:tcPr>
          <w:p>
            <w:pPr>
              <w:jc w:val="center"/>
            </w:pPr>
            <w:r>
              <w:rPr>
                <w:rFonts w:hint="eastAsia" w:hAnsi="宋体"/>
                <w:sz w:val="18"/>
                <w:szCs w:val="18"/>
              </w:rPr>
              <w:t>安徽理工大学第一附属医院（淮南市第一人民医院）</w:t>
            </w:r>
          </w:p>
        </w:tc>
        <w:tc>
          <w:tcPr>
            <w:tcW w:w="1345" w:type="dxa"/>
            <w:vAlign w:val="center"/>
          </w:tcPr>
          <w:p>
            <w:pPr>
              <w:pStyle w:val="12"/>
              <w:adjustRightInd w:val="0"/>
              <w:spacing w:line="360" w:lineRule="auto"/>
              <w:ind w:firstLine="0" w:firstLineChars="0"/>
              <w:contextualSpacing/>
              <w:jc w:val="center"/>
              <w:rPr>
                <w:rFonts w:hint="eastAsia" w:hAnsi="宋体" w:eastAsia="宋体"/>
                <w:sz w:val="18"/>
                <w:szCs w:val="18"/>
                <w:lang w:val="en-US" w:eastAsia="zh-CN"/>
              </w:rPr>
            </w:pPr>
            <w:r>
              <w:rPr>
                <w:rFonts w:hint="eastAsia" w:hAnsi="宋体"/>
                <w:sz w:val="18"/>
                <w:szCs w:val="18"/>
                <w:lang w:val="en-US" w:eastAsia="zh-CN"/>
              </w:rPr>
              <w:t>副科长</w:t>
            </w:r>
          </w:p>
        </w:tc>
        <w:tc>
          <w:tcPr>
            <w:tcW w:w="1340" w:type="dxa"/>
            <w:vAlign w:val="center"/>
          </w:tcPr>
          <w:p>
            <w:pPr>
              <w:pStyle w:val="12"/>
              <w:adjustRightInd w:val="0"/>
              <w:spacing w:line="360" w:lineRule="auto"/>
              <w:ind w:firstLine="0" w:firstLineChars="0"/>
              <w:contextualSpacing/>
              <w:jc w:val="center"/>
              <w:rPr>
                <w:rFonts w:hint="default" w:hAnsi="宋体" w:eastAsia="宋体"/>
                <w:sz w:val="18"/>
                <w:szCs w:val="18"/>
                <w:lang w:val="en-US" w:eastAsia="zh-CN"/>
              </w:rPr>
            </w:pPr>
            <w:r>
              <w:rPr>
                <w:rFonts w:hint="eastAsia" w:hAnsi="宋体"/>
                <w:sz w:val="18"/>
                <w:szCs w:val="18"/>
                <w:lang w:val="en-US" w:eastAsia="zh-CN"/>
              </w:rPr>
              <w:t>副主任护师</w:t>
            </w:r>
          </w:p>
        </w:tc>
        <w:tc>
          <w:tcPr>
            <w:tcW w:w="1362" w:type="dxa"/>
            <w:vAlign w:val="center"/>
          </w:tcPr>
          <w:p>
            <w:pPr>
              <w:pStyle w:val="12"/>
              <w:adjustRightInd w:val="0"/>
              <w:spacing w:line="360" w:lineRule="auto"/>
              <w:ind w:firstLine="0" w:firstLineChars="0"/>
              <w:contextualSpacing/>
              <w:jc w:val="center"/>
              <w:rPr>
                <w:rFonts w:hint="default" w:ascii="Times New Roman" w:eastAsia="宋体"/>
                <w:sz w:val="18"/>
                <w:szCs w:val="18"/>
                <w:lang w:val="en-US" w:eastAsia="zh-CN"/>
              </w:rPr>
            </w:pPr>
            <w:r>
              <w:rPr>
                <w:rFonts w:hint="eastAsia" w:ascii="Times New Roman"/>
                <w:sz w:val="18"/>
                <w:szCs w:val="18"/>
                <w:lang w:val="en-US" w:eastAsia="zh-CN"/>
              </w:rPr>
              <w:t>18130103088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8" w:type="dxa"/>
            <w:vAlign w:val="center"/>
          </w:tcPr>
          <w:p>
            <w:pPr>
              <w:pStyle w:val="12"/>
              <w:adjustRightInd w:val="0"/>
              <w:spacing w:line="360" w:lineRule="auto"/>
              <w:ind w:firstLine="0" w:firstLineChars="0"/>
              <w:contextualSpacing/>
              <w:jc w:val="center"/>
              <w:rPr>
                <w:rFonts w:hint="eastAsia" w:ascii="Times New Roman" w:eastAsia="宋体"/>
                <w:sz w:val="18"/>
                <w:szCs w:val="18"/>
                <w:lang w:eastAsia="zh-CN"/>
              </w:rPr>
            </w:pPr>
            <w:r>
              <w:rPr>
                <w:rFonts w:hint="eastAsia" w:ascii="Times New Roman"/>
                <w:sz w:val="18"/>
                <w:szCs w:val="18"/>
                <w:lang w:val="en-US" w:eastAsia="zh-CN"/>
              </w:rPr>
              <w:t>6</w:t>
            </w:r>
          </w:p>
        </w:tc>
        <w:tc>
          <w:tcPr>
            <w:tcW w:w="842" w:type="dxa"/>
            <w:vAlign w:val="center"/>
          </w:tcPr>
          <w:p>
            <w:pPr>
              <w:pStyle w:val="12"/>
              <w:adjustRightInd w:val="0"/>
              <w:spacing w:line="360" w:lineRule="auto"/>
              <w:ind w:firstLine="0" w:firstLineChars="0"/>
              <w:contextualSpacing/>
              <w:jc w:val="center"/>
              <w:rPr>
                <w:rFonts w:hAnsi="宋体"/>
                <w:color w:val="000000" w:themeColor="text1"/>
                <w:sz w:val="18"/>
                <w:szCs w:val="18"/>
              </w:rPr>
            </w:pPr>
            <w:r>
              <w:rPr>
                <w:rFonts w:hint="eastAsia" w:ascii="Times New Roman"/>
                <w:color w:val="000000" w:themeColor="text1"/>
                <w:sz w:val="18"/>
                <w:szCs w:val="18"/>
              </w:rPr>
              <w:t>吴蕊</w:t>
            </w:r>
          </w:p>
        </w:tc>
        <w:tc>
          <w:tcPr>
            <w:tcW w:w="3155" w:type="dxa"/>
            <w:gridSpan w:val="2"/>
            <w:vAlign w:val="center"/>
          </w:tcPr>
          <w:p>
            <w:pPr>
              <w:jc w:val="center"/>
              <w:rPr>
                <w:color w:val="000000" w:themeColor="text1"/>
              </w:rPr>
            </w:pPr>
            <w:r>
              <w:rPr>
                <w:rFonts w:hint="eastAsia" w:hAnsi="宋体"/>
                <w:color w:val="000000" w:themeColor="text1"/>
                <w:sz w:val="18"/>
                <w:szCs w:val="18"/>
              </w:rPr>
              <w:t>安徽理工大学医学院</w:t>
            </w:r>
          </w:p>
        </w:tc>
        <w:tc>
          <w:tcPr>
            <w:tcW w:w="1345" w:type="dxa"/>
            <w:vAlign w:val="center"/>
          </w:tcPr>
          <w:p>
            <w:pPr>
              <w:pStyle w:val="12"/>
              <w:adjustRightInd w:val="0"/>
              <w:spacing w:line="360" w:lineRule="auto"/>
              <w:ind w:firstLine="0" w:firstLineChars="0"/>
              <w:contextualSpacing/>
              <w:jc w:val="center"/>
              <w:rPr>
                <w:rFonts w:hAnsi="宋体"/>
                <w:color w:val="000000" w:themeColor="text1"/>
                <w:sz w:val="18"/>
                <w:szCs w:val="18"/>
              </w:rPr>
            </w:pPr>
            <w:r>
              <w:rPr>
                <w:rFonts w:hint="eastAsia" w:hAnsi="宋体"/>
                <w:color w:val="000000" w:themeColor="text1"/>
                <w:sz w:val="18"/>
                <w:szCs w:val="18"/>
                <w:lang w:val="en-US" w:eastAsia="zh-CN"/>
              </w:rPr>
              <w:t>执行</w:t>
            </w:r>
            <w:r>
              <w:rPr>
                <w:rFonts w:hint="eastAsia" w:hAnsi="宋体"/>
                <w:color w:val="000000" w:themeColor="text1"/>
                <w:sz w:val="18"/>
                <w:szCs w:val="18"/>
              </w:rPr>
              <w:t>主任</w:t>
            </w:r>
          </w:p>
        </w:tc>
        <w:tc>
          <w:tcPr>
            <w:tcW w:w="1340" w:type="dxa"/>
            <w:vAlign w:val="center"/>
          </w:tcPr>
          <w:p>
            <w:pPr>
              <w:pStyle w:val="12"/>
              <w:adjustRightInd w:val="0"/>
              <w:spacing w:line="360" w:lineRule="auto"/>
              <w:ind w:firstLine="0" w:firstLineChars="0"/>
              <w:contextualSpacing/>
              <w:jc w:val="center"/>
              <w:rPr>
                <w:rFonts w:hint="eastAsia" w:hAnsi="宋体" w:eastAsia="宋体"/>
                <w:sz w:val="18"/>
                <w:szCs w:val="18"/>
                <w:lang w:val="en-US" w:eastAsia="zh-CN"/>
              </w:rPr>
            </w:pPr>
            <w:r>
              <w:rPr>
                <w:rFonts w:hint="eastAsia" w:hAnsi="宋体"/>
                <w:sz w:val="18"/>
                <w:szCs w:val="18"/>
                <w:lang w:val="en-US" w:eastAsia="zh-CN"/>
              </w:rPr>
              <w:t>讲师</w:t>
            </w:r>
          </w:p>
        </w:tc>
        <w:tc>
          <w:tcPr>
            <w:tcW w:w="1362" w:type="dxa"/>
            <w:vAlign w:val="center"/>
          </w:tcPr>
          <w:p>
            <w:pPr>
              <w:pStyle w:val="12"/>
              <w:adjustRightInd w:val="0"/>
              <w:spacing w:line="360" w:lineRule="auto"/>
              <w:ind w:left="0" w:leftChars="0" w:firstLine="0" w:firstLineChars="0"/>
              <w:contextualSpacing/>
              <w:rPr>
                <w:rFonts w:hint="default" w:ascii="Times New Roman" w:eastAsia="宋体"/>
                <w:sz w:val="18"/>
                <w:szCs w:val="18"/>
                <w:lang w:val="en-US" w:eastAsia="zh-CN"/>
              </w:rPr>
            </w:pPr>
            <w:r>
              <w:rPr>
                <w:rFonts w:hint="eastAsia" w:ascii="Times New Roman"/>
                <w:sz w:val="18"/>
                <w:szCs w:val="18"/>
                <w:lang w:val="en-US" w:eastAsia="zh-CN"/>
              </w:rPr>
              <w:t>18855427094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8" w:type="dxa"/>
            <w:vAlign w:val="center"/>
          </w:tcPr>
          <w:p>
            <w:pPr>
              <w:pStyle w:val="12"/>
              <w:adjustRightInd w:val="0"/>
              <w:spacing w:line="360" w:lineRule="auto"/>
              <w:ind w:firstLine="0" w:firstLineChars="0"/>
              <w:contextualSpacing/>
              <w:jc w:val="center"/>
              <w:rPr>
                <w:rFonts w:hint="eastAsia" w:ascii="Times New Roman" w:eastAsia="宋体"/>
                <w:sz w:val="18"/>
                <w:szCs w:val="18"/>
                <w:lang w:eastAsia="zh-CN"/>
              </w:rPr>
            </w:pPr>
            <w:r>
              <w:rPr>
                <w:rFonts w:hint="eastAsia" w:ascii="Times New Roman"/>
                <w:sz w:val="18"/>
                <w:szCs w:val="18"/>
                <w:lang w:val="en-US" w:eastAsia="zh-CN"/>
              </w:rPr>
              <w:t>7</w:t>
            </w:r>
          </w:p>
        </w:tc>
        <w:tc>
          <w:tcPr>
            <w:tcW w:w="842" w:type="dxa"/>
            <w:vAlign w:val="center"/>
          </w:tcPr>
          <w:p>
            <w:pPr>
              <w:pStyle w:val="12"/>
              <w:adjustRightInd w:val="0"/>
              <w:spacing w:line="360" w:lineRule="auto"/>
              <w:ind w:firstLine="0" w:firstLineChars="0"/>
              <w:contextualSpacing/>
              <w:jc w:val="center"/>
              <w:rPr>
                <w:rFonts w:hAnsi="宋体"/>
                <w:sz w:val="18"/>
                <w:szCs w:val="18"/>
              </w:rPr>
            </w:pPr>
          </w:p>
        </w:tc>
        <w:tc>
          <w:tcPr>
            <w:tcW w:w="3155" w:type="dxa"/>
            <w:gridSpan w:val="2"/>
            <w:vAlign w:val="center"/>
          </w:tcPr>
          <w:p>
            <w:pPr>
              <w:pStyle w:val="12"/>
              <w:adjustRightInd w:val="0"/>
              <w:spacing w:line="360" w:lineRule="auto"/>
              <w:ind w:firstLine="0" w:firstLineChars="0"/>
              <w:contextualSpacing/>
              <w:jc w:val="center"/>
              <w:rPr>
                <w:rFonts w:hAnsi="宋体"/>
                <w:sz w:val="18"/>
                <w:szCs w:val="18"/>
              </w:rPr>
            </w:pPr>
          </w:p>
        </w:tc>
        <w:tc>
          <w:tcPr>
            <w:tcW w:w="1345" w:type="dxa"/>
            <w:vAlign w:val="center"/>
          </w:tcPr>
          <w:p>
            <w:pPr>
              <w:pStyle w:val="12"/>
              <w:adjustRightInd w:val="0"/>
              <w:spacing w:line="360" w:lineRule="auto"/>
              <w:ind w:firstLine="0" w:firstLineChars="0"/>
              <w:contextualSpacing/>
              <w:jc w:val="center"/>
              <w:rPr>
                <w:rFonts w:hAnsi="宋体"/>
                <w:sz w:val="18"/>
                <w:szCs w:val="18"/>
              </w:rPr>
            </w:pPr>
          </w:p>
        </w:tc>
        <w:tc>
          <w:tcPr>
            <w:tcW w:w="1340" w:type="dxa"/>
            <w:vAlign w:val="center"/>
          </w:tcPr>
          <w:p>
            <w:pPr>
              <w:pStyle w:val="12"/>
              <w:adjustRightInd w:val="0"/>
              <w:spacing w:line="360" w:lineRule="auto"/>
              <w:ind w:firstLine="0" w:firstLineChars="0"/>
              <w:contextualSpacing/>
              <w:jc w:val="center"/>
              <w:rPr>
                <w:rFonts w:hAnsi="宋体"/>
                <w:sz w:val="18"/>
                <w:szCs w:val="18"/>
              </w:rPr>
            </w:pPr>
          </w:p>
        </w:tc>
        <w:tc>
          <w:tcPr>
            <w:tcW w:w="1362" w:type="dxa"/>
            <w:vAlign w:val="center"/>
          </w:tcPr>
          <w:p>
            <w:pPr>
              <w:pStyle w:val="12"/>
              <w:adjustRightInd w:val="0"/>
              <w:spacing w:line="360" w:lineRule="auto"/>
              <w:ind w:firstLine="0" w:firstLineChars="0"/>
              <w:contextualSpacing/>
              <w:jc w:val="center"/>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478" w:type="dxa"/>
            <w:vAlign w:val="center"/>
          </w:tcPr>
          <w:p>
            <w:pPr>
              <w:pStyle w:val="12"/>
              <w:adjustRightInd w:val="0"/>
              <w:spacing w:line="360" w:lineRule="auto"/>
              <w:ind w:firstLine="0" w:firstLineChars="0"/>
              <w:contextualSpacing/>
              <w:jc w:val="center"/>
              <w:rPr>
                <w:rFonts w:hint="eastAsia" w:ascii="Times New Roman" w:eastAsia="宋体"/>
                <w:sz w:val="18"/>
                <w:szCs w:val="18"/>
                <w:lang w:eastAsia="zh-CN"/>
              </w:rPr>
            </w:pPr>
            <w:r>
              <w:rPr>
                <w:rFonts w:hint="eastAsia" w:ascii="Times New Roman"/>
                <w:sz w:val="18"/>
                <w:szCs w:val="18"/>
                <w:lang w:val="en-US" w:eastAsia="zh-CN"/>
              </w:rPr>
              <w:t>8</w:t>
            </w:r>
          </w:p>
        </w:tc>
        <w:tc>
          <w:tcPr>
            <w:tcW w:w="842" w:type="dxa"/>
            <w:vAlign w:val="center"/>
          </w:tcPr>
          <w:p>
            <w:pPr>
              <w:pStyle w:val="12"/>
              <w:adjustRightInd w:val="0"/>
              <w:spacing w:line="360" w:lineRule="auto"/>
              <w:ind w:firstLine="0" w:firstLineChars="0"/>
              <w:contextualSpacing/>
              <w:jc w:val="center"/>
              <w:rPr>
                <w:rFonts w:hAnsi="宋体"/>
                <w:sz w:val="18"/>
                <w:szCs w:val="18"/>
              </w:rPr>
            </w:pPr>
          </w:p>
        </w:tc>
        <w:tc>
          <w:tcPr>
            <w:tcW w:w="3155" w:type="dxa"/>
            <w:gridSpan w:val="2"/>
            <w:vAlign w:val="center"/>
          </w:tcPr>
          <w:p>
            <w:pPr>
              <w:pStyle w:val="12"/>
              <w:adjustRightInd w:val="0"/>
              <w:spacing w:line="360" w:lineRule="auto"/>
              <w:ind w:firstLine="0" w:firstLineChars="0"/>
              <w:contextualSpacing/>
              <w:jc w:val="center"/>
              <w:rPr>
                <w:rFonts w:hAnsi="宋体"/>
                <w:sz w:val="18"/>
                <w:szCs w:val="18"/>
              </w:rPr>
            </w:pPr>
          </w:p>
        </w:tc>
        <w:tc>
          <w:tcPr>
            <w:tcW w:w="1345" w:type="dxa"/>
            <w:vAlign w:val="center"/>
          </w:tcPr>
          <w:p>
            <w:pPr>
              <w:pStyle w:val="12"/>
              <w:adjustRightInd w:val="0"/>
              <w:spacing w:line="360" w:lineRule="auto"/>
              <w:ind w:firstLine="0" w:firstLineChars="0"/>
              <w:contextualSpacing/>
              <w:jc w:val="center"/>
              <w:rPr>
                <w:rFonts w:hAnsi="宋体"/>
                <w:sz w:val="18"/>
                <w:szCs w:val="18"/>
              </w:rPr>
            </w:pPr>
          </w:p>
        </w:tc>
        <w:tc>
          <w:tcPr>
            <w:tcW w:w="1340" w:type="dxa"/>
            <w:vAlign w:val="center"/>
          </w:tcPr>
          <w:p>
            <w:pPr>
              <w:pStyle w:val="12"/>
              <w:adjustRightInd w:val="0"/>
              <w:spacing w:line="360" w:lineRule="auto"/>
              <w:ind w:firstLine="0" w:firstLineChars="0"/>
              <w:contextualSpacing/>
              <w:jc w:val="center"/>
              <w:rPr>
                <w:rFonts w:hAnsi="宋体"/>
                <w:sz w:val="18"/>
                <w:szCs w:val="18"/>
              </w:rPr>
            </w:pPr>
          </w:p>
        </w:tc>
        <w:tc>
          <w:tcPr>
            <w:tcW w:w="1362" w:type="dxa"/>
            <w:vAlign w:val="center"/>
          </w:tcPr>
          <w:p>
            <w:pPr>
              <w:pStyle w:val="12"/>
              <w:adjustRightInd w:val="0"/>
              <w:spacing w:line="360" w:lineRule="auto"/>
              <w:ind w:firstLine="0" w:firstLineChars="0"/>
              <w:contextualSpacing/>
              <w:jc w:val="center"/>
              <w:rPr>
                <w:rFonts w:asci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478" w:type="dxa"/>
            <w:vAlign w:val="center"/>
          </w:tcPr>
          <w:p>
            <w:pPr>
              <w:pStyle w:val="12"/>
              <w:adjustRightInd w:val="0"/>
              <w:spacing w:line="360" w:lineRule="auto"/>
              <w:ind w:firstLine="0" w:firstLineChars="0"/>
              <w:contextualSpacing/>
              <w:jc w:val="center"/>
              <w:rPr>
                <w:rFonts w:hint="eastAsia" w:ascii="Times New Roman" w:eastAsia="宋体"/>
                <w:sz w:val="18"/>
                <w:szCs w:val="18"/>
                <w:lang w:eastAsia="zh-CN"/>
              </w:rPr>
            </w:pPr>
            <w:r>
              <w:rPr>
                <w:rFonts w:hint="eastAsia" w:ascii="Times New Roman"/>
                <w:sz w:val="18"/>
                <w:szCs w:val="18"/>
                <w:lang w:val="en-US" w:eastAsia="zh-CN"/>
              </w:rPr>
              <w:t>9</w:t>
            </w:r>
          </w:p>
        </w:tc>
        <w:tc>
          <w:tcPr>
            <w:tcW w:w="842" w:type="dxa"/>
            <w:vAlign w:val="center"/>
          </w:tcPr>
          <w:p>
            <w:pPr>
              <w:pStyle w:val="12"/>
              <w:adjustRightInd w:val="0"/>
              <w:spacing w:line="360" w:lineRule="auto"/>
              <w:ind w:firstLine="0" w:firstLineChars="0"/>
              <w:contextualSpacing/>
              <w:jc w:val="center"/>
              <w:rPr>
                <w:rFonts w:hAnsi="宋体"/>
                <w:sz w:val="18"/>
                <w:szCs w:val="18"/>
              </w:rPr>
            </w:pPr>
          </w:p>
        </w:tc>
        <w:tc>
          <w:tcPr>
            <w:tcW w:w="3155" w:type="dxa"/>
            <w:gridSpan w:val="2"/>
            <w:vAlign w:val="center"/>
          </w:tcPr>
          <w:p>
            <w:pPr>
              <w:pStyle w:val="12"/>
              <w:adjustRightInd w:val="0"/>
              <w:spacing w:line="360" w:lineRule="auto"/>
              <w:ind w:firstLine="0" w:firstLineChars="0"/>
              <w:contextualSpacing/>
              <w:jc w:val="center"/>
              <w:rPr>
                <w:rFonts w:hAnsi="宋体"/>
                <w:sz w:val="18"/>
                <w:szCs w:val="18"/>
              </w:rPr>
            </w:pPr>
          </w:p>
        </w:tc>
        <w:tc>
          <w:tcPr>
            <w:tcW w:w="1345" w:type="dxa"/>
            <w:vAlign w:val="center"/>
          </w:tcPr>
          <w:p>
            <w:pPr>
              <w:pStyle w:val="12"/>
              <w:adjustRightInd w:val="0"/>
              <w:spacing w:line="360" w:lineRule="auto"/>
              <w:ind w:firstLine="0" w:firstLineChars="0"/>
              <w:contextualSpacing/>
              <w:jc w:val="center"/>
              <w:rPr>
                <w:rFonts w:hAnsi="宋体"/>
                <w:sz w:val="18"/>
                <w:szCs w:val="18"/>
              </w:rPr>
            </w:pPr>
          </w:p>
        </w:tc>
        <w:tc>
          <w:tcPr>
            <w:tcW w:w="1340" w:type="dxa"/>
            <w:vAlign w:val="center"/>
          </w:tcPr>
          <w:p>
            <w:pPr>
              <w:pStyle w:val="12"/>
              <w:adjustRightInd w:val="0"/>
              <w:spacing w:line="360" w:lineRule="auto"/>
              <w:ind w:firstLine="0" w:firstLineChars="0"/>
              <w:contextualSpacing/>
              <w:jc w:val="center"/>
              <w:rPr>
                <w:rFonts w:hAnsi="宋体"/>
                <w:sz w:val="18"/>
                <w:szCs w:val="18"/>
              </w:rPr>
            </w:pPr>
          </w:p>
        </w:tc>
        <w:tc>
          <w:tcPr>
            <w:tcW w:w="1362" w:type="dxa"/>
            <w:vAlign w:val="center"/>
          </w:tcPr>
          <w:p>
            <w:pPr>
              <w:pStyle w:val="12"/>
              <w:adjustRightInd w:val="0"/>
              <w:spacing w:line="360" w:lineRule="auto"/>
              <w:ind w:firstLine="0" w:firstLineChars="0"/>
              <w:contextualSpacing/>
              <w:jc w:val="center"/>
              <w:rPr>
                <w:rFonts w:asci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8" w:type="dxa"/>
            <w:vAlign w:val="center"/>
          </w:tcPr>
          <w:p>
            <w:pPr>
              <w:pStyle w:val="12"/>
              <w:adjustRightInd w:val="0"/>
              <w:spacing w:line="360" w:lineRule="auto"/>
              <w:ind w:firstLine="0" w:firstLineChars="0"/>
              <w:contextualSpacing/>
              <w:jc w:val="center"/>
              <w:rPr>
                <w:rFonts w:hint="default" w:ascii="Times New Roman" w:eastAsia="宋体"/>
                <w:sz w:val="18"/>
                <w:szCs w:val="18"/>
                <w:lang w:val="en-US" w:eastAsia="zh-CN"/>
              </w:rPr>
            </w:pPr>
            <w:r>
              <w:rPr>
                <w:rFonts w:hint="eastAsia" w:ascii="Times New Roman"/>
                <w:sz w:val="18"/>
                <w:szCs w:val="18"/>
                <w:lang w:val="en-US" w:eastAsia="zh-CN"/>
              </w:rPr>
              <w:t>10</w:t>
            </w:r>
          </w:p>
        </w:tc>
        <w:tc>
          <w:tcPr>
            <w:tcW w:w="842" w:type="dxa"/>
            <w:vAlign w:val="center"/>
          </w:tcPr>
          <w:p>
            <w:pPr>
              <w:pStyle w:val="12"/>
              <w:adjustRightInd w:val="0"/>
              <w:spacing w:line="360" w:lineRule="auto"/>
              <w:ind w:firstLine="0" w:firstLineChars="0"/>
              <w:contextualSpacing/>
              <w:jc w:val="center"/>
              <w:rPr>
                <w:rFonts w:hAnsi="宋体"/>
                <w:sz w:val="18"/>
                <w:szCs w:val="18"/>
              </w:rPr>
            </w:pPr>
          </w:p>
        </w:tc>
        <w:tc>
          <w:tcPr>
            <w:tcW w:w="3155" w:type="dxa"/>
            <w:gridSpan w:val="2"/>
            <w:vAlign w:val="center"/>
          </w:tcPr>
          <w:p>
            <w:pPr>
              <w:jc w:val="center"/>
            </w:pPr>
          </w:p>
        </w:tc>
        <w:tc>
          <w:tcPr>
            <w:tcW w:w="1345" w:type="dxa"/>
            <w:vAlign w:val="center"/>
          </w:tcPr>
          <w:p>
            <w:pPr>
              <w:pStyle w:val="12"/>
              <w:adjustRightInd w:val="0"/>
              <w:spacing w:line="360" w:lineRule="auto"/>
              <w:ind w:firstLine="0" w:firstLineChars="0"/>
              <w:contextualSpacing/>
              <w:jc w:val="center"/>
              <w:rPr>
                <w:rFonts w:hAnsi="宋体"/>
                <w:sz w:val="18"/>
                <w:szCs w:val="18"/>
              </w:rPr>
            </w:pPr>
          </w:p>
        </w:tc>
        <w:tc>
          <w:tcPr>
            <w:tcW w:w="1340" w:type="dxa"/>
            <w:vAlign w:val="center"/>
          </w:tcPr>
          <w:p>
            <w:pPr>
              <w:pStyle w:val="12"/>
              <w:adjustRightInd w:val="0"/>
              <w:spacing w:line="360" w:lineRule="auto"/>
              <w:ind w:firstLine="0" w:firstLineChars="0"/>
              <w:contextualSpacing/>
              <w:jc w:val="center"/>
              <w:rPr>
                <w:rFonts w:hAnsi="宋体"/>
                <w:sz w:val="18"/>
                <w:szCs w:val="18"/>
              </w:rPr>
            </w:pPr>
          </w:p>
        </w:tc>
        <w:tc>
          <w:tcPr>
            <w:tcW w:w="1362" w:type="dxa"/>
            <w:vAlign w:val="center"/>
          </w:tcPr>
          <w:p>
            <w:pPr>
              <w:pStyle w:val="12"/>
              <w:adjustRightInd w:val="0"/>
              <w:spacing w:line="360" w:lineRule="auto"/>
              <w:ind w:firstLine="0" w:firstLineChars="0"/>
              <w:contextualSpacing/>
              <w:jc w:val="center"/>
              <w:rPr>
                <w:rFonts w:asci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8" w:type="dxa"/>
            <w:vAlign w:val="center"/>
          </w:tcPr>
          <w:p>
            <w:pPr>
              <w:pStyle w:val="12"/>
              <w:adjustRightInd w:val="0"/>
              <w:spacing w:line="360" w:lineRule="auto"/>
              <w:ind w:firstLine="0" w:firstLineChars="0"/>
              <w:contextualSpacing/>
              <w:jc w:val="center"/>
              <w:rPr>
                <w:rFonts w:ascii="Times New Roman"/>
                <w:sz w:val="18"/>
                <w:szCs w:val="18"/>
              </w:rPr>
            </w:pPr>
            <w:bookmarkStart w:id="30" w:name="_GoBack"/>
            <w:bookmarkEnd w:id="30"/>
          </w:p>
        </w:tc>
        <w:tc>
          <w:tcPr>
            <w:tcW w:w="842" w:type="dxa"/>
            <w:vAlign w:val="center"/>
          </w:tcPr>
          <w:p>
            <w:pPr>
              <w:pStyle w:val="12"/>
              <w:adjustRightInd w:val="0"/>
              <w:spacing w:line="360" w:lineRule="auto"/>
              <w:ind w:firstLine="0" w:firstLineChars="0"/>
              <w:contextualSpacing/>
              <w:jc w:val="center"/>
              <w:rPr>
                <w:rFonts w:hAnsi="宋体"/>
                <w:sz w:val="18"/>
                <w:szCs w:val="18"/>
              </w:rPr>
            </w:pPr>
          </w:p>
        </w:tc>
        <w:tc>
          <w:tcPr>
            <w:tcW w:w="3155" w:type="dxa"/>
            <w:gridSpan w:val="2"/>
            <w:vAlign w:val="center"/>
          </w:tcPr>
          <w:p>
            <w:pPr>
              <w:pStyle w:val="12"/>
              <w:adjustRightInd w:val="0"/>
              <w:spacing w:line="360" w:lineRule="auto"/>
              <w:ind w:firstLine="0" w:firstLineChars="0"/>
              <w:contextualSpacing/>
              <w:jc w:val="center"/>
              <w:rPr>
                <w:rFonts w:hAnsi="宋体"/>
                <w:sz w:val="18"/>
                <w:szCs w:val="18"/>
              </w:rPr>
            </w:pPr>
          </w:p>
        </w:tc>
        <w:tc>
          <w:tcPr>
            <w:tcW w:w="1345" w:type="dxa"/>
            <w:vAlign w:val="center"/>
          </w:tcPr>
          <w:p>
            <w:pPr>
              <w:pStyle w:val="12"/>
              <w:adjustRightInd w:val="0"/>
              <w:spacing w:line="360" w:lineRule="auto"/>
              <w:ind w:firstLine="0" w:firstLineChars="0"/>
              <w:contextualSpacing/>
              <w:jc w:val="center"/>
              <w:rPr>
                <w:rFonts w:hAnsi="宋体"/>
                <w:sz w:val="18"/>
                <w:szCs w:val="18"/>
              </w:rPr>
            </w:pPr>
          </w:p>
        </w:tc>
        <w:tc>
          <w:tcPr>
            <w:tcW w:w="1340" w:type="dxa"/>
            <w:vAlign w:val="center"/>
          </w:tcPr>
          <w:p>
            <w:pPr>
              <w:pStyle w:val="12"/>
              <w:adjustRightInd w:val="0"/>
              <w:spacing w:line="360" w:lineRule="auto"/>
              <w:ind w:firstLine="0" w:firstLineChars="0"/>
              <w:contextualSpacing/>
              <w:jc w:val="center"/>
              <w:rPr>
                <w:rFonts w:hAnsi="宋体"/>
                <w:sz w:val="18"/>
                <w:szCs w:val="18"/>
              </w:rPr>
            </w:pPr>
          </w:p>
        </w:tc>
        <w:tc>
          <w:tcPr>
            <w:tcW w:w="1362" w:type="dxa"/>
            <w:vAlign w:val="center"/>
          </w:tcPr>
          <w:p>
            <w:pPr>
              <w:pStyle w:val="12"/>
              <w:adjustRightInd w:val="0"/>
              <w:spacing w:line="360" w:lineRule="auto"/>
              <w:ind w:firstLine="0" w:firstLineChars="0"/>
              <w:contextualSpacing/>
              <w:jc w:val="center"/>
              <w:rPr>
                <w:rFonts w:asci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8" w:type="dxa"/>
            <w:vAlign w:val="center"/>
          </w:tcPr>
          <w:p>
            <w:pPr>
              <w:pStyle w:val="12"/>
              <w:adjustRightInd w:val="0"/>
              <w:spacing w:line="360" w:lineRule="auto"/>
              <w:ind w:firstLine="0" w:firstLineChars="0"/>
              <w:contextualSpacing/>
              <w:jc w:val="center"/>
              <w:rPr>
                <w:rFonts w:ascii="Times New Roman"/>
                <w:sz w:val="18"/>
                <w:szCs w:val="18"/>
              </w:rPr>
            </w:pPr>
          </w:p>
        </w:tc>
        <w:tc>
          <w:tcPr>
            <w:tcW w:w="842" w:type="dxa"/>
            <w:vAlign w:val="center"/>
          </w:tcPr>
          <w:p>
            <w:pPr>
              <w:pStyle w:val="12"/>
              <w:adjustRightInd w:val="0"/>
              <w:spacing w:line="360" w:lineRule="auto"/>
              <w:ind w:firstLine="0" w:firstLineChars="0"/>
              <w:contextualSpacing/>
              <w:jc w:val="center"/>
              <w:rPr>
                <w:rFonts w:hAnsi="宋体"/>
                <w:sz w:val="18"/>
                <w:szCs w:val="18"/>
              </w:rPr>
            </w:pPr>
          </w:p>
        </w:tc>
        <w:tc>
          <w:tcPr>
            <w:tcW w:w="3155" w:type="dxa"/>
            <w:gridSpan w:val="2"/>
            <w:vAlign w:val="center"/>
          </w:tcPr>
          <w:p>
            <w:pPr>
              <w:pStyle w:val="12"/>
              <w:adjustRightInd w:val="0"/>
              <w:spacing w:line="360" w:lineRule="auto"/>
              <w:ind w:firstLine="0" w:firstLineChars="0"/>
              <w:contextualSpacing/>
              <w:jc w:val="center"/>
              <w:rPr>
                <w:rFonts w:hAnsi="宋体"/>
                <w:sz w:val="18"/>
                <w:szCs w:val="18"/>
              </w:rPr>
            </w:pPr>
          </w:p>
        </w:tc>
        <w:tc>
          <w:tcPr>
            <w:tcW w:w="1345" w:type="dxa"/>
            <w:vAlign w:val="center"/>
          </w:tcPr>
          <w:p>
            <w:pPr>
              <w:pStyle w:val="12"/>
              <w:adjustRightInd w:val="0"/>
              <w:spacing w:line="360" w:lineRule="auto"/>
              <w:ind w:firstLine="0" w:firstLineChars="0"/>
              <w:contextualSpacing/>
              <w:jc w:val="center"/>
              <w:rPr>
                <w:rFonts w:hAnsi="宋体"/>
                <w:sz w:val="18"/>
                <w:szCs w:val="18"/>
              </w:rPr>
            </w:pPr>
          </w:p>
        </w:tc>
        <w:tc>
          <w:tcPr>
            <w:tcW w:w="1340" w:type="dxa"/>
            <w:vAlign w:val="center"/>
          </w:tcPr>
          <w:p>
            <w:pPr>
              <w:pStyle w:val="12"/>
              <w:adjustRightInd w:val="0"/>
              <w:spacing w:line="360" w:lineRule="auto"/>
              <w:ind w:firstLine="0" w:firstLineChars="0"/>
              <w:contextualSpacing/>
              <w:jc w:val="center"/>
              <w:rPr>
                <w:rFonts w:hAnsi="宋体"/>
                <w:sz w:val="18"/>
                <w:szCs w:val="18"/>
              </w:rPr>
            </w:pPr>
          </w:p>
        </w:tc>
        <w:tc>
          <w:tcPr>
            <w:tcW w:w="1362" w:type="dxa"/>
            <w:vAlign w:val="center"/>
          </w:tcPr>
          <w:p>
            <w:pPr>
              <w:pStyle w:val="12"/>
              <w:adjustRightInd w:val="0"/>
              <w:spacing w:line="360" w:lineRule="auto"/>
              <w:ind w:firstLine="0" w:firstLineChars="0"/>
              <w:contextualSpacing/>
              <w:jc w:val="center"/>
              <w:rPr>
                <w:rFonts w:asci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2" w:type="dxa"/>
            <w:gridSpan w:val="7"/>
            <w:vAlign w:val="center"/>
          </w:tcPr>
          <w:p>
            <w:pPr>
              <w:pStyle w:val="12"/>
              <w:adjustRightInd w:val="0"/>
              <w:spacing w:line="360" w:lineRule="auto"/>
              <w:ind w:firstLine="0" w:firstLineChars="0"/>
              <w:contextualSpacing/>
              <w:jc w:val="center"/>
              <w:rPr>
                <w:rFonts w:hAnsi="宋体"/>
                <w:b/>
                <w:szCs w:val="21"/>
              </w:rPr>
            </w:pPr>
            <w:r>
              <w:rPr>
                <w:rFonts w:hint="eastAsia" w:hAnsi="宋体"/>
                <w:b/>
                <w:szCs w:val="21"/>
              </w:rPr>
              <w:t>编制情况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2" w:type="dxa"/>
            <w:gridSpan w:val="7"/>
            <w:vAlign w:val="center"/>
          </w:tcPr>
          <w:p>
            <w:pPr>
              <w:pStyle w:val="12"/>
              <w:adjustRightInd w:val="0"/>
              <w:spacing w:line="360" w:lineRule="auto"/>
              <w:ind w:firstLine="0" w:firstLineChars="0"/>
              <w:contextualSpacing/>
              <w:rPr>
                <w:rFonts w:hAnsi="宋体"/>
                <w:szCs w:val="21"/>
              </w:rPr>
            </w:pPr>
            <w:r>
              <w:rPr>
                <w:rFonts w:hint="eastAsia" w:ascii="Times New Roman"/>
                <w:szCs w:val="21"/>
              </w:rPr>
              <w:t>1</w:t>
            </w:r>
            <w:r>
              <w:rPr>
                <w:rFonts w:hint="eastAsia" w:hAnsi="宋体"/>
                <w:szCs w:val="21"/>
              </w:rPr>
              <w:t>. 编制过程简介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2" w:type="dxa"/>
            <w:gridSpan w:val="7"/>
            <w:vAlign w:val="center"/>
          </w:tcPr>
          <w:p>
            <w:pPr>
              <w:pStyle w:val="12"/>
              <w:adjustRightInd w:val="0"/>
              <w:spacing w:line="360" w:lineRule="auto"/>
              <w:contextualSpacing/>
              <w:rPr>
                <w:rFonts w:hAnsi="宋体"/>
                <w:color w:val="000000" w:themeColor="text1"/>
                <w:szCs w:val="21"/>
              </w:rPr>
            </w:pPr>
            <w:r>
              <w:rPr>
                <w:rFonts w:hint="eastAsia" w:hAnsi="宋体"/>
                <w:color w:val="000000" w:themeColor="text1"/>
                <w:szCs w:val="21"/>
                <w:lang w:val="en-US" w:eastAsia="zh-CN"/>
              </w:rPr>
              <w:t>2020</w:t>
            </w:r>
            <w:r>
              <w:rPr>
                <w:rFonts w:hint="eastAsia" w:hAnsi="宋体"/>
                <w:color w:val="000000" w:themeColor="text1"/>
                <w:szCs w:val="21"/>
              </w:rPr>
              <w:t>年</w:t>
            </w:r>
            <w:r>
              <w:rPr>
                <w:rFonts w:hint="eastAsia" w:hAnsi="宋体"/>
                <w:color w:val="000000" w:themeColor="text1"/>
                <w:szCs w:val="21"/>
                <w:lang w:val="en-US" w:eastAsia="zh-CN"/>
              </w:rPr>
              <w:t>5</w:t>
            </w:r>
            <w:r>
              <w:rPr>
                <w:rFonts w:hint="eastAsia" w:hAnsi="宋体"/>
                <w:color w:val="000000" w:themeColor="text1"/>
                <w:szCs w:val="21"/>
              </w:rPr>
              <w:t>月</w:t>
            </w:r>
            <w:r>
              <w:rPr>
                <w:rFonts w:hint="eastAsia" w:hAnsi="宋体"/>
                <w:color w:val="000000" w:themeColor="text1"/>
                <w:szCs w:val="21"/>
                <w:lang w:val="en-US" w:eastAsia="zh-CN"/>
              </w:rPr>
              <w:t>7</w:t>
            </w:r>
            <w:r>
              <w:rPr>
                <w:rFonts w:hint="eastAsia" w:hAnsi="宋体"/>
                <w:color w:val="000000" w:themeColor="text1"/>
                <w:szCs w:val="21"/>
              </w:rPr>
              <w:t>日，收到《关于</w:t>
            </w:r>
            <w:r>
              <w:rPr>
                <w:rFonts w:hint="eastAsia" w:hAnsi="宋体"/>
                <w:color w:val="000000" w:themeColor="text1"/>
                <w:szCs w:val="21"/>
                <w:lang w:eastAsia="zh-CN"/>
              </w:rPr>
              <w:t>下达</w:t>
            </w:r>
            <w:r>
              <w:rPr>
                <w:rFonts w:hint="eastAsia" w:hAnsi="宋体"/>
                <w:color w:val="000000" w:themeColor="text1"/>
                <w:szCs w:val="21"/>
                <w:lang w:val="en-US" w:eastAsia="zh-CN"/>
              </w:rPr>
              <w:t>2020</w:t>
            </w:r>
            <w:r>
              <w:rPr>
                <w:rFonts w:hint="eastAsia" w:hAnsi="宋体"/>
                <w:color w:val="000000" w:themeColor="text1"/>
                <w:szCs w:val="21"/>
              </w:rPr>
              <w:t>年淮南市地方标准制订计划的通知》后，</w:t>
            </w:r>
            <w:r>
              <w:rPr>
                <w:rFonts w:hint="eastAsia" w:hAnsi="宋体"/>
                <w:szCs w:val="21"/>
              </w:rPr>
              <w:t>成立标准编制小组，成员</w:t>
            </w:r>
            <w:r>
              <w:rPr>
                <w:rFonts w:hint="eastAsia" w:hAnsi="宋体"/>
                <w:color w:val="000000" w:themeColor="text1"/>
                <w:szCs w:val="21"/>
              </w:rPr>
              <w:t>有安徽医科大学第二附属医院、淮南市</w:t>
            </w:r>
            <w:r>
              <w:rPr>
                <w:rFonts w:hint="eastAsia" w:hAnsi="宋体"/>
                <w:color w:val="000000" w:themeColor="text1"/>
                <w:szCs w:val="21"/>
                <w:lang w:val="en-US" w:eastAsia="zh-CN"/>
              </w:rPr>
              <w:t>院感</w:t>
            </w:r>
            <w:r>
              <w:rPr>
                <w:rFonts w:hint="eastAsia" w:hAnsi="宋体"/>
                <w:color w:val="000000" w:themeColor="text1"/>
                <w:szCs w:val="21"/>
              </w:rPr>
              <w:t>质量控制中心、安徽理工大学医学院等，着手开展医疗机构陪护人员地方标准编制工作。</w:t>
            </w:r>
          </w:p>
          <w:p>
            <w:pPr>
              <w:pStyle w:val="12"/>
              <w:adjustRightInd w:val="0"/>
              <w:spacing w:line="360" w:lineRule="auto"/>
              <w:ind w:firstLine="0" w:firstLineChars="0"/>
              <w:contextualSpacing/>
              <w:rPr>
                <w:rFonts w:hAnsi="宋体"/>
                <w:b/>
                <w:szCs w:val="21"/>
              </w:rPr>
            </w:pPr>
            <w:r>
              <w:rPr>
                <w:rFonts w:hint="eastAsia" w:hAnsi="宋体"/>
                <w:b/>
                <w:szCs w:val="21"/>
              </w:rPr>
              <w:t>标准起草过程：</w:t>
            </w:r>
          </w:p>
          <w:p>
            <w:pPr>
              <w:pStyle w:val="12"/>
              <w:adjustRightInd w:val="0"/>
              <w:spacing w:line="360" w:lineRule="auto"/>
              <w:ind w:firstLine="0" w:firstLineChars="0"/>
              <w:contextualSpacing/>
              <w:rPr>
                <w:rFonts w:hAnsi="宋体"/>
                <w:color w:val="000000" w:themeColor="text1"/>
                <w:szCs w:val="21"/>
              </w:rPr>
            </w:pPr>
            <w:r>
              <w:rPr>
                <w:rFonts w:hint="eastAsia" w:hAnsi="宋体"/>
                <w:color w:val="000000" w:themeColor="text1"/>
                <w:szCs w:val="21"/>
              </w:rPr>
              <w:t>（</w:t>
            </w:r>
            <w:r>
              <w:rPr>
                <w:rFonts w:ascii="Times New Roman"/>
                <w:color w:val="000000" w:themeColor="text1"/>
                <w:szCs w:val="21"/>
              </w:rPr>
              <w:t>1</w:t>
            </w:r>
            <w:r>
              <w:rPr>
                <w:rFonts w:hint="eastAsia" w:hAnsi="宋体"/>
                <w:color w:val="000000" w:themeColor="text1"/>
                <w:szCs w:val="21"/>
              </w:rPr>
              <w:t>）</w:t>
            </w:r>
            <w:r>
              <w:rPr>
                <w:rFonts w:ascii="Times New Roman"/>
                <w:color w:val="000000" w:themeColor="text1"/>
                <w:szCs w:val="21"/>
              </w:rPr>
              <w:t>2019</w:t>
            </w:r>
            <w:r>
              <w:rPr>
                <w:rFonts w:hint="eastAsia" w:hAnsi="宋体"/>
                <w:color w:val="000000" w:themeColor="text1"/>
                <w:szCs w:val="21"/>
              </w:rPr>
              <w:t>年</w:t>
            </w:r>
            <w:r>
              <w:rPr>
                <w:rFonts w:hint="eastAsia" w:ascii="Times New Roman"/>
                <w:color w:val="000000" w:themeColor="text1"/>
                <w:szCs w:val="21"/>
                <w:lang w:val="en-US" w:eastAsia="zh-CN"/>
              </w:rPr>
              <w:t>5</w:t>
            </w:r>
            <w:r>
              <w:rPr>
                <w:rFonts w:hAnsi="宋体"/>
                <w:color w:val="000000" w:themeColor="text1"/>
                <w:szCs w:val="21"/>
              </w:rPr>
              <w:t>-</w:t>
            </w:r>
            <w:r>
              <w:rPr>
                <w:rFonts w:hint="eastAsia" w:ascii="Times New Roman"/>
                <w:color w:val="000000" w:themeColor="text1"/>
                <w:szCs w:val="21"/>
              </w:rPr>
              <w:t>10</w:t>
            </w:r>
            <w:r>
              <w:rPr>
                <w:rFonts w:hint="eastAsia" w:hAnsi="宋体"/>
                <w:color w:val="000000" w:themeColor="text1"/>
                <w:szCs w:val="21"/>
              </w:rPr>
              <w:t>月，标准编制小组成员对淮南市田家庵区二级及以上医院进行集中调研，全面掌握医疗机构陪护人员手卫生现状，并召集医务科、护理部、院感办、预防保健等部门和医学院相关代表进行座谈，听取其对医疗机构陪护人员手卫生标准制定的有关建议。</w:t>
            </w:r>
          </w:p>
          <w:p>
            <w:pPr>
              <w:pStyle w:val="12"/>
              <w:adjustRightInd w:val="0"/>
              <w:spacing w:line="360" w:lineRule="auto"/>
              <w:ind w:firstLine="0" w:firstLineChars="0"/>
              <w:contextualSpacing/>
              <w:rPr>
                <w:rFonts w:hAnsi="宋体"/>
                <w:color w:val="000000" w:themeColor="text1"/>
                <w:szCs w:val="21"/>
              </w:rPr>
            </w:pPr>
            <w:r>
              <w:rPr>
                <w:rFonts w:hint="eastAsia" w:hAnsi="宋体"/>
                <w:color w:val="000000" w:themeColor="text1"/>
                <w:szCs w:val="21"/>
              </w:rPr>
              <w:t>（</w:t>
            </w:r>
            <w:r>
              <w:rPr>
                <w:rFonts w:ascii="Times New Roman"/>
                <w:color w:val="000000" w:themeColor="text1"/>
                <w:szCs w:val="21"/>
              </w:rPr>
              <w:t>2</w:t>
            </w:r>
            <w:r>
              <w:rPr>
                <w:rFonts w:hint="eastAsia" w:hAnsi="宋体"/>
                <w:color w:val="000000" w:themeColor="text1"/>
                <w:szCs w:val="21"/>
              </w:rPr>
              <w:t>）</w:t>
            </w:r>
            <w:r>
              <w:rPr>
                <w:rFonts w:ascii="Times New Roman"/>
                <w:color w:val="000000" w:themeColor="text1"/>
                <w:szCs w:val="21"/>
              </w:rPr>
              <w:t>2019</w:t>
            </w:r>
            <w:r>
              <w:rPr>
                <w:rFonts w:hint="eastAsia" w:hAnsi="宋体"/>
                <w:color w:val="000000" w:themeColor="text1"/>
                <w:szCs w:val="21"/>
              </w:rPr>
              <w:t>年</w:t>
            </w:r>
            <w:r>
              <w:rPr>
                <w:rFonts w:hint="eastAsia" w:ascii="Times New Roman"/>
                <w:color w:val="000000" w:themeColor="text1"/>
                <w:szCs w:val="21"/>
              </w:rPr>
              <w:t>11</w:t>
            </w:r>
            <w:r>
              <w:rPr>
                <w:rFonts w:hint="eastAsia" w:hAnsi="宋体"/>
                <w:color w:val="000000" w:themeColor="text1"/>
                <w:szCs w:val="21"/>
              </w:rPr>
              <w:t>月</w:t>
            </w:r>
            <w:r>
              <w:rPr>
                <w:rFonts w:hAnsi="宋体"/>
                <w:color w:val="000000" w:themeColor="text1"/>
                <w:szCs w:val="21"/>
              </w:rPr>
              <w:t>-</w:t>
            </w:r>
            <w:r>
              <w:rPr>
                <w:rFonts w:ascii="Times New Roman"/>
                <w:color w:val="000000" w:themeColor="text1"/>
                <w:szCs w:val="21"/>
              </w:rPr>
              <w:t>2020</w:t>
            </w:r>
            <w:r>
              <w:rPr>
                <w:rFonts w:hint="eastAsia" w:hAnsi="宋体"/>
                <w:color w:val="000000" w:themeColor="text1"/>
                <w:szCs w:val="21"/>
              </w:rPr>
              <w:t>年</w:t>
            </w:r>
            <w:r>
              <w:rPr>
                <w:rFonts w:hint="eastAsia" w:ascii="Times New Roman"/>
                <w:color w:val="000000" w:themeColor="text1"/>
                <w:szCs w:val="21"/>
                <w:lang w:val="en-US" w:eastAsia="zh-CN"/>
              </w:rPr>
              <w:t>2</w:t>
            </w:r>
            <w:r>
              <w:rPr>
                <w:rFonts w:hint="eastAsia" w:hAnsi="宋体"/>
                <w:color w:val="000000" w:themeColor="text1"/>
                <w:szCs w:val="21"/>
              </w:rPr>
              <w:t>月，依托</w:t>
            </w:r>
            <w:r>
              <w:rPr>
                <w:rFonts w:hint="eastAsia" w:hAnsi="宋体"/>
                <w:color w:val="000000" w:themeColor="text1"/>
                <w:szCs w:val="21"/>
                <w:lang w:val="en-US" w:eastAsia="zh-CN"/>
              </w:rPr>
              <w:t>市</w:t>
            </w:r>
            <w:r>
              <w:rPr>
                <w:rFonts w:hint="eastAsia" w:hAnsi="宋体"/>
                <w:color w:val="000000" w:themeColor="text1"/>
                <w:szCs w:val="21"/>
              </w:rPr>
              <w:t>三级甲等医院检验科，对随机抽取的陪护人员手卫生进行菌落数检测，获取标准所需的第一手数据，并认真对比分析。</w:t>
            </w:r>
          </w:p>
          <w:p>
            <w:pPr>
              <w:pStyle w:val="12"/>
              <w:adjustRightInd w:val="0"/>
              <w:spacing w:line="360" w:lineRule="auto"/>
              <w:ind w:firstLine="0" w:firstLineChars="0"/>
              <w:contextualSpacing/>
              <w:rPr>
                <w:rFonts w:hAnsi="宋体"/>
                <w:color w:val="000000" w:themeColor="text1"/>
                <w:szCs w:val="21"/>
              </w:rPr>
            </w:pPr>
            <w:r>
              <w:rPr>
                <w:rFonts w:hint="eastAsia" w:hAnsi="宋体"/>
                <w:color w:val="000000" w:themeColor="text1"/>
                <w:szCs w:val="21"/>
              </w:rPr>
              <w:t>（</w:t>
            </w:r>
            <w:r>
              <w:rPr>
                <w:rFonts w:ascii="Times New Roman"/>
                <w:color w:val="000000" w:themeColor="text1"/>
                <w:szCs w:val="21"/>
              </w:rPr>
              <w:t>3</w:t>
            </w:r>
            <w:r>
              <w:rPr>
                <w:rFonts w:hint="eastAsia" w:hAnsi="宋体"/>
                <w:color w:val="000000" w:themeColor="text1"/>
                <w:szCs w:val="21"/>
              </w:rPr>
              <w:t>）</w:t>
            </w:r>
            <w:r>
              <w:rPr>
                <w:rFonts w:ascii="Times New Roman"/>
                <w:color w:val="000000" w:themeColor="text1"/>
                <w:szCs w:val="21"/>
              </w:rPr>
              <w:t>2020</w:t>
            </w:r>
            <w:r>
              <w:rPr>
                <w:rFonts w:hint="eastAsia" w:hAnsi="宋体"/>
                <w:color w:val="000000" w:themeColor="text1"/>
                <w:szCs w:val="21"/>
              </w:rPr>
              <w:t>年</w:t>
            </w:r>
            <w:r>
              <w:rPr>
                <w:rFonts w:hint="eastAsia" w:ascii="Times New Roman"/>
                <w:color w:val="000000" w:themeColor="text1"/>
                <w:szCs w:val="21"/>
                <w:lang w:val="en-US" w:eastAsia="zh-CN"/>
              </w:rPr>
              <w:t>3</w:t>
            </w:r>
            <w:r>
              <w:rPr>
                <w:rFonts w:hint="eastAsia" w:hAnsi="宋体"/>
                <w:color w:val="000000" w:themeColor="text1"/>
                <w:szCs w:val="21"/>
              </w:rPr>
              <w:t>月，标准编制组提出陪护人员洗手时机，洗手步骤，采样方法，拟定相关检测方法。</w:t>
            </w:r>
          </w:p>
          <w:p>
            <w:pPr>
              <w:pStyle w:val="12"/>
              <w:adjustRightInd w:val="0"/>
              <w:spacing w:line="360" w:lineRule="auto"/>
              <w:ind w:firstLine="0" w:firstLineChars="0"/>
              <w:contextualSpacing/>
              <w:rPr>
                <w:rFonts w:hAnsi="宋体"/>
                <w:color w:val="000000" w:themeColor="text1"/>
                <w:szCs w:val="21"/>
              </w:rPr>
            </w:pPr>
            <w:r>
              <w:rPr>
                <w:rFonts w:hint="eastAsia" w:hAnsi="宋体"/>
                <w:color w:val="000000" w:themeColor="text1"/>
                <w:szCs w:val="21"/>
              </w:rPr>
              <w:t>（</w:t>
            </w:r>
            <w:r>
              <w:rPr>
                <w:rFonts w:ascii="Times New Roman"/>
                <w:color w:val="000000" w:themeColor="text1"/>
                <w:szCs w:val="21"/>
              </w:rPr>
              <w:t>4</w:t>
            </w:r>
            <w:r>
              <w:rPr>
                <w:rFonts w:hint="eastAsia" w:hAnsi="宋体"/>
                <w:color w:val="000000" w:themeColor="text1"/>
                <w:szCs w:val="21"/>
              </w:rPr>
              <w:t>）</w:t>
            </w:r>
            <w:r>
              <w:rPr>
                <w:rFonts w:ascii="Times New Roman"/>
                <w:color w:val="000000" w:themeColor="text1"/>
                <w:szCs w:val="21"/>
              </w:rPr>
              <w:t>2020</w:t>
            </w:r>
            <w:r>
              <w:rPr>
                <w:rFonts w:hint="eastAsia" w:hAnsi="宋体"/>
                <w:color w:val="000000" w:themeColor="text1"/>
                <w:szCs w:val="21"/>
              </w:rPr>
              <w:t>年</w:t>
            </w:r>
            <w:r>
              <w:rPr>
                <w:rFonts w:hint="eastAsia" w:ascii="Times New Roman"/>
                <w:color w:val="000000" w:themeColor="text1"/>
                <w:szCs w:val="21"/>
                <w:lang w:val="en-US" w:eastAsia="zh-CN"/>
              </w:rPr>
              <w:t>4</w:t>
            </w:r>
            <w:r>
              <w:rPr>
                <w:rFonts w:hint="eastAsia" w:hAnsi="宋体"/>
                <w:color w:val="000000" w:themeColor="text1"/>
                <w:szCs w:val="21"/>
              </w:rPr>
              <w:t>月，标准编制组与安徽医科大学第</w:t>
            </w:r>
            <w:r>
              <w:rPr>
                <w:rFonts w:hint="eastAsia" w:hAnsi="宋体"/>
                <w:color w:val="000000" w:themeColor="text1"/>
                <w:szCs w:val="21"/>
                <w:lang w:val="en-US" w:eastAsia="zh-CN"/>
              </w:rPr>
              <w:t>二</w:t>
            </w:r>
            <w:r>
              <w:rPr>
                <w:rFonts w:hint="eastAsia" w:hAnsi="宋体"/>
                <w:color w:val="000000" w:themeColor="text1"/>
                <w:szCs w:val="21"/>
              </w:rPr>
              <w:t>附属医院、</w:t>
            </w:r>
            <w:r>
              <w:rPr>
                <w:rFonts w:hint="eastAsia" w:hAnsi="宋体"/>
                <w:color w:val="000000" w:themeColor="text1"/>
                <w:szCs w:val="21"/>
                <w:lang w:val="en-US" w:eastAsia="zh-CN"/>
              </w:rPr>
              <w:t>安徽理工大学医学院等</w:t>
            </w:r>
            <w:r>
              <w:rPr>
                <w:rFonts w:hint="eastAsia" w:hAnsi="宋体"/>
                <w:color w:val="000000" w:themeColor="text1"/>
                <w:szCs w:val="21"/>
              </w:rPr>
              <w:t>相关专家开展座谈，经讨论</w:t>
            </w:r>
            <w:r>
              <w:rPr>
                <w:rFonts w:hint="eastAsia" w:hAnsi="宋体"/>
                <w:color w:val="000000" w:themeColor="text1"/>
                <w:szCs w:val="21"/>
                <w:lang w:val="en-US" w:eastAsia="zh-CN"/>
              </w:rPr>
              <w:t>综合</w:t>
            </w:r>
            <w:r>
              <w:rPr>
                <w:rFonts w:hint="eastAsia" w:hAnsi="宋体"/>
                <w:color w:val="000000" w:themeColor="text1"/>
                <w:szCs w:val="21"/>
              </w:rPr>
              <w:t>医疗机构</w:t>
            </w:r>
            <w:r>
              <w:rPr>
                <w:rFonts w:hint="eastAsia" w:hAnsi="宋体"/>
                <w:color w:val="000000" w:themeColor="text1"/>
                <w:szCs w:val="21"/>
                <w:lang w:val="en-US" w:eastAsia="zh-CN"/>
              </w:rPr>
              <w:t>陪护人员手卫生的</w:t>
            </w:r>
            <w:r>
              <w:rPr>
                <w:rFonts w:hint="eastAsia" w:hAnsi="宋体"/>
                <w:color w:val="000000" w:themeColor="text1"/>
                <w:szCs w:val="21"/>
              </w:rPr>
              <w:t>实际需要，陪护人员手卫生实际监管</w:t>
            </w:r>
            <w:r>
              <w:rPr>
                <w:rFonts w:hint="eastAsia" w:hAnsi="宋体"/>
                <w:color w:val="000000" w:themeColor="text1"/>
                <w:szCs w:val="21"/>
                <w:lang w:val="en-US" w:eastAsia="zh-CN"/>
              </w:rPr>
              <w:t>存在一定</w:t>
            </w:r>
            <w:r>
              <w:rPr>
                <w:rFonts w:hint="eastAsia" w:hAnsi="宋体"/>
                <w:color w:val="000000" w:themeColor="text1"/>
                <w:szCs w:val="21"/>
              </w:rPr>
              <w:t>困难，建议仍然参照</w:t>
            </w:r>
            <w:r>
              <w:rPr>
                <w:rFonts w:hint="eastAsia"/>
                <w:color w:val="000000" w:themeColor="text1"/>
              </w:rPr>
              <w:t>WS/T313-2019</w:t>
            </w:r>
            <w:r>
              <w:rPr>
                <w:rFonts w:hint="eastAsia" w:hAnsi="宋体"/>
                <w:color w:val="000000" w:themeColor="text1"/>
                <w:szCs w:val="21"/>
              </w:rPr>
              <w:t>等标准执行。</w:t>
            </w:r>
          </w:p>
          <w:p>
            <w:pPr>
              <w:pStyle w:val="12"/>
              <w:adjustRightInd w:val="0"/>
              <w:spacing w:line="360" w:lineRule="auto"/>
              <w:ind w:firstLine="0" w:firstLineChars="0"/>
              <w:contextualSpacing/>
              <w:rPr>
                <w:rFonts w:hAnsi="宋体"/>
                <w:color w:val="000000" w:themeColor="text1"/>
                <w:szCs w:val="21"/>
              </w:rPr>
            </w:pPr>
            <w:r>
              <w:rPr>
                <w:rFonts w:hint="eastAsia" w:hAnsi="宋体"/>
                <w:color w:val="000000" w:themeColor="text1"/>
                <w:szCs w:val="21"/>
              </w:rPr>
              <w:t>（</w:t>
            </w:r>
            <w:r>
              <w:rPr>
                <w:rFonts w:ascii="Times New Roman"/>
                <w:color w:val="000000" w:themeColor="text1"/>
                <w:szCs w:val="21"/>
              </w:rPr>
              <w:t>5</w:t>
            </w:r>
            <w:r>
              <w:rPr>
                <w:rFonts w:hint="eastAsia" w:hAnsi="宋体"/>
                <w:color w:val="000000" w:themeColor="text1"/>
                <w:szCs w:val="21"/>
              </w:rPr>
              <w:t>）</w:t>
            </w:r>
            <w:r>
              <w:rPr>
                <w:rFonts w:ascii="Times New Roman"/>
                <w:color w:val="000000" w:themeColor="text1"/>
                <w:szCs w:val="21"/>
              </w:rPr>
              <w:t>2020</w:t>
            </w:r>
            <w:r>
              <w:rPr>
                <w:rFonts w:hint="eastAsia" w:hAnsi="宋体"/>
                <w:color w:val="000000" w:themeColor="text1"/>
                <w:szCs w:val="21"/>
              </w:rPr>
              <w:t>年</w:t>
            </w:r>
            <w:r>
              <w:rPr>
                <w:rFonts w:hint="eastAsia" w:ascii="Times New Roman"/>
                <w:color w:val="000000" w:themeColor="text1"/>
                <w:szCs w:val="21"/>
                <w:lang w:val="en-US" w:eastAsia="zh-CN"/>
              </w:rPr>
              <w:t>5</w:t>
            </w:r>
            <w:r>
              <w:rPr>
                <w:rFonts w:hint="eastAsia" w:hAnsi="宋体"/>
                <w:color w:val="000000" w:themeColor="text1"/>
                <w:szCs w:val="21"/>
              </w:rPr>
              <w:t>月，根据相关专家讨论方案，标准编制组对相关内容进行修改与完善。</w:t>
            </w:r>
          </w:p>
          <w:p>
            <w:pPr>
              <w:pStyle w:val="12"/>
              <w:adjustRightInd w:val="0"/>
              <w:spacing w:line="360" w:lineRule="auto"/>
              <w:ind w:firstLine="0" w:firstLineChars="0"/>
              <w:contextualSpacing/>
              <w:rPr>
                <w:rFonts w:hint="eastAsia" w:hAnsi="宋体" w:eastAsia="宋体"/>
                <w:szCs w:val="21"/>
                <w:lang w:val="en-US" w:eastAsia="zh-CN"/>
              </w:rPr>
            </w:pPr>
            <w:r>
              <w:rPr>
                <w:rFonts w:hint="eastAsia" w:hAnsi="宋体"/>
                <w:color w:val="000000" w:themeColor="text1"/>
                <w:szCs w:val="21"/>
              </w:rPr>
              <w:t>（</w:t>
            </w:r>
            <w:r>
              <w:rPr>
                <w:rFonts w:ascii="Times New Roman"/>
                <w:color w:val="000000" w:themeColor="text1"/>
                <w:szCs w:val="21"/>
              </w:rPr>
              <w:t>6</w:t>
            </w:r>
            <w:r>
              <w:rPr>
                <w:rFonts w:hint="eastAsia" w:hAnsi="宋体"/>
                <w:color w:val="000000" w:themeColor="text1"/>
                <w:szCs w:val="21"/>
              </w:rPr>
              <w:t>）</w:t>
            </w:r>
            <w:r>
              <w:rPr>
                <w:rFonts w:ascii="Times New Roman"/>
                <w:color w:val="000000" w:themeColor="text1"/>
                <w:szCs w:val="21"/>
              </w:rPr>
              <w:t>2020</w:t>
            </w:r>
            <w:r>
              <w:rPr>
                <w:rFonts w:hint="eastAsia" w:hAnsi="宋体"/>
                <w:color w:val="000000" w:themeColor="text1"/>
                <w:szCs w:val="21"/>
              </w:rPr>
              <w:t>年</w:t>
            </w:r>
            <w:r>
              <w:rPr>
                <w:rFonts w:hint="eastAsia" w:ascii="Times New Roman"/>
                <w:color w:val="000000" w:themeColor="text1"/>
                <w:szCs w:val="21"/>
                <w:lang w:val="en-US" w:eastAsia="zh-CN"/>
              </w:rPr>
              <w:t>6</w:t>
            </w:r>
            <w:r>
              <w:rPr>
                <w:rFonts w:hint="eastAsia" w:hAnsi="宋体"/>
                <w:color w:val="000000" w:themeColor="text1"/>
                <w:szCs w:val="21"/>
              </w:rPr>
              <w:t>月，以电话、</w:t>
            </w:r>
            <w:r>
              <w:rPr>
                <w:rFonts w:hint="eastAsia" w:hAnsi="宋体"/>
                <w:color w:val="000000" w:themeColor="text1"/>
                <w:szCs w:val="21"/>
                <w:lang w:val="en-US" w:eastAsia="zh-CN"/>
              </w:rPr>
              <w:t>邮件</w:t>
            </w:r>
            <w:r>
              <w:rPr>
                <w:rFonts w:hint="eastAsia" w:hAnsi="宋体"/>
                <w:color w:val="000000" w:themeColor="text1"/>
                <w:szCs w:val="21"/>
              </w:rPr>
              <w:t>等形式</w:t>
            </w:r>
            <w:r>
              <w:rPr>
                <w:rFonts w:hint="eastAsia" w:hAnsi="宋体"/>
                <w:color w:val="000000" w:themeColor="text1"/>
                <w:szCs w:val="21"/>
                <w:lang w:val="en-US" w:eastAsia="zh-CN"/>
              </w:rPr>
              <w:t>专家</w:t>
            </w:r>
            <w:r>
              <w:rPr>
                <w:rFonts w:hint="eastAsia" w:hAnsi="宋体"/>
                <w:color w:val="000000" w:themeColor="text1"/>
                <w:szCs w:val="21"/>
              </w:rPr>
              <w:t>咨询，再次对相关陪护人员手卫生知识、态度、行为进行查实补充。在此基础上，经草拟初稿、编制小组座谈讨论、修改完善等，完成标准初稿。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2" w:type="dxa"/>
            <w:gridSpan w:val="7"/>
            <w:vAlign w:val="center"/>
          </w:tcPr>
          <w:p>
            <w:pPr>
              <w:pStyle w:val="12"/>
              <w:adjustRightInd w:val="0"/>
              <w:spacing w:line="360" w:lineRule="auto"/>
              <w:ind w:firstLine="0" w:firstLineChars="0"/>
              <w:contextualSpacing/>
              <w:rPr>
                <w:rFonts w:hAnsi="宋体"/>
                <w:szCs w:val="21"/>
              </w:rPr>
            </w:pPr>
            <w:r>
              <w:rPr>
                <w:rFonts w:hint="eastAsia" w:ascii="Times New Roman"/>
                <w:szCs w:val="21"/>
              </w:rPr>
              <w:t>2</w:t>
            </w:r>
            <w:r>
              <w:rPr>
                <w:rFonts w:hint="eastAsia" w:hAnsi="宋体"/>
                <w:szCs w:val="21"/>
              </w:rPr>
              <w:t>. 制定标准的必要性和意义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2" w:type="dxa"/>
            <w:gridSpan w:val="7"/>
            <w:vAlign w:val="center"/>
          </w:tcPr>
          <w:p>
            <w:pPr>
              <w:pStyle w:val="12"/>
              <w:adjustRightInd w:val="0"/>
              <w:spacing w:line="360" w:lineRule="auto"/>
              <w:ind w:firstLine="0" w:firstLineChars="0"/>
              <w:contextualSpacing/>
              <w:rPr>
                <w:rFonts w:hAnsi="宋体"/>
                <w:color w:val="000000" w:themeColor="text1"/>
                <w:szCs w:val="21"/>
              </w:rPr>
            </w:pPr>
            <w:r>
              <w:rPr>
                <w:rFonts w:hint="eastAsia" w:hAnsi="宋体"/>
                <w:b/>
                <w:szCs w:val="21"/>
              </w:rPr>
              <w:t>必要性：</w:t>
            </w:r>
            <w:r>
              <w:rPr>
                <w:rFonts w:hint="eastAsia" w:hAnsi="宋体"/>
                <w:color w:val="000000" w:themeColor="text1"/>
                <w:szCs w:val="21"/>
              </w:rPr>
              <w:t>近年来，美国、英国、巴西等国家对住院患者陪护人员的手卫生情况越来越重视，并制定了相应手卫生规范。我国先后制定了和修订医务人员手卫生规范，也有文献研究显示加强陪护人员手卫生的依从性有利于减少医院感染的发生，但是目前，我国对于陪护人员手卫生规范尚未形成统一标准。尤其是新冠肺炎的蔓延，虽在国内得到控制，但在国外情况不容客观，因此，规范医院患者陪护人员的手卫生尤为重要。</w:t>
            </w:r>
          </w:p>
          <w:p>
            <w:pPr>
              <w:pStyle w:val="12"/>
              <w:adjustRightInd w:val="0"/>
              <w:spacing w:line="360" w:lineRule="auto"/>
              <w:ind w:firstLine="0" w:firstLineChars="0"/>
              <w:contextualSpacing/>
              <w:rPr>
                <w:rFonts w:hAnsi="宋体"/>
                <w:b/>
                <w:szCs w:val="21"/>
              </w:rPr>
            </w:pPr>
            <w:r>
              <w:rPr>
                <w:rFonts w:hint="eastAsia" w:hAnsi="宋体"/>
                <w:b/>
                <w:szCs w:val="21"/>
              </w:rPr>
              <w:t>意义：</w:t>
            </w:r>
          </w:p>
          <w:p>
            <w:pPr>
              <w:pStyle w:val="12"/>
              <w:adjustRightInd w:val="0"/>
              <w:spacing w:line="360" w:lineRule="auto"/>
              <w:ind w:firstLine="0" w:firstLineChars="0"/>
              <w:contextualSpacing/>
              <w:rPr>
                <w:rFonts w:hAnsi="宋体"/>
                <w:szCs w:val="21"/>
              </w:rPr>
            </w:pPr>
            <w:r>
              <w:rPr>
                <w:rFonts w:hint="eastAsia" w:hAnsi="宋体"/>
                <w:color w:val="000000" w:themeColor="text1"/>
                <w:szCs w:val="21"/>
              </w:rPr>
              <w:t>医院是各类病患的集中地，存在大量体质弱、有基础疾病的易感人群，陪护人员作为患者住院期间的主要照顾者，负责患者日常生活，与患者接触机会甚至多于医护人员，陪护人员的手部细菌和致病菌是导致患者发生医院感染的因素之一。因此，通过制定陪护人员的手卫生规范，切断病菌在手部传播途径，提高陪护人员洗手的正确性和依从性，从而降低医院感染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2" w:type="dxa"/>
            <w:gridSpan w:val="7"/>
            <w:vAlign w:val="center"/>
          </w:tcPr>
          <w:p>
            <w:pPr>
              <w:pStyle w:val="12"/>
              <w:adjustRightInd w:val="0"/>
              <w:spacing w:line="360" w:lineRule="auto"/>
              <w:ind w:firstLine="0" w:firstLineChars="0"/>
              <w:contextualSpacing/>
              <w:rPr>
                <w:rFonts w:hAnsi="宋体"/>
                <w:szCs w:val="21"/>
              </w:rPr>
            </w:pPr>
            <w:r>
              <w:rPr>
                <w:rFonts w:hint="eastAsia" w:ascii="Times New Roman"/>
                <w:szCs w:val="21"/>
              </w:rPr>
              <w:t>3</w:t>
            </w:r>
            <w:r>
              <w:rPr>
                <w:rFonts w:hint="eastAsia" w:hAnsi="宋体"/>
                <w:szCs w:val="21"/>
              </w:rPr>
              <w:t>. 制定标准的原则和依据，与现行法律法规、标准的关系。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2" w:type="dxa"/>
            <w:gridSpan w:val="7"/>
            <w:vAlign w:val="center"/>
          </w:tcPr>
          <w:p>
            <w:pPr>
              <w:pStyle w:val="12"/>
              <w:ind w:firstLine="0" w:firstLineChars="0"/>
              <w:rPr>
                <w:rFonts w:hAnsi="宋体"/>
                <w:szCs w:val="21"/>
              </w:rPr>
            </w:pPr>
            <w:r>
              <w:rPr>
                <w:rFonts w:hint="eastAsia" w:hAnsi="宋体"/>
                <w:color w:val="000000" w:themeColor="text1"/>
                <w:szCs w:val="21"/>
              </w:rPr>
              <w:t>GB 5749 生活饮用水卫生标准、GB 15982 医院消毒卫生标准、GB 手消毒剂卫生要求、WS/T313-2019 医务人员手卫生规范、WS/T512-2016 医疗机构环境表面清洁与消毒管理规范、WS/T510 病区医院感染管理规范等标准。本标准与现行法律法规、标准无冲突。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2" w:type="dxa"/>
            <w:gridSpan w:val="7"/>
            <w:vAlign w:val="center"/>
          </w:tcPr>
          <w:p>
            <w:pPr>
              <w:pStyle w:val="12"/>
              <w:adjustRightInd w:val="0"/>
              <w:spacing w:line="360" w:lineRule="auto"/>
              <w:ind w:firstLine="0" w:firstLineChars="0"/>
              <w:contextualSpacing/>
              <w:rPr>
                <w:rFonts w:hAnsi="宋体"/>
                <w:szCs w:val="21"/>
              </w:rPr>
            </w:pPr>
            <w:r>
              <w:rPr>
                <w:rFonts w:hint="eastAsia" w:ascii="Times New Roman"/>
                <w:szCs w:val="21"/>
              </w:rPr>
              <w:t>4</w:t>
            </w:r>
            <w:r>
              <w:rPr>
                <w:rFonts w:hint="eastAsia" w:hAnsi="宋体"/>
                <w:szCs w:val="21"/>
              </w:rPr>
              <w:t>. 主要条款的说明，主要技术指标、参数、试验验证的论述（</w:t>
            </w:r>
            <w:r>
              <w:rPr>
                <w:rFonts w:hint="eastAsia" w:hAnsi="宋体"/>
                <w:b/>
                <w:szCs w:val="21"/>
              </w:rPr>
              <w:t>详细说明</w:t>
            </w:r>
            <w:r>
              <w:rPr>
                <w:rFonts w:hint="eastAsia"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2" w:type="dxa"/>
            <w:gridSpan w:val="7"/>
            <w:vAlign w:val="center"/>
          </w:tcPr>
          <w:p>
            <w:pPr>
              <w:pStyle w:val="12"/>
              <w:adjustRightInd w:val="0"/>
              <w:spacing w:line="400" w:lineRule="atLeast"/>
              <w:ind w:firstLine="0" w:firstLineChars="0"/>
              <w:contextualSpacing/>
              <w:rPr>
                <w:rFonts w:hAnsi="宋体"/>
                <w:b/>
                <w:szCs w:val="21"/>
              </w:rPr>
            </w:pPr>
            <w:r>
              <w:rPr>
                <w:rFonts w:hint="eastAsia" w:hAnsi="宋体"/>
                <w:b/>
                <w:szCs w:val="21"/>
              </w:rPr>
              <w:t>主要条款：</w:t>
            </w:r>
          </w:p>
          <w:p>
            <w:pPr>
              <w:pStyle w:val="12"/>
              <w:numPr>
                <w:ilvl w:val="0"/>
                <w:numId w:val="1"/>
              </w:numPr>
              <w:adjustRightInd w:val="0"/>
              <w:spacing w:line="400" w:lineRule="atLeast"/>
              <w:ind w:firstLine="0" w:firstLineChars="0"/>
              <w:contextualSpacing/>
              <w:rPr>
                <w:rFonts w:ascii="Times New Roman" w:hAnsi="宋体"/>
                <w:szCs w:val="21"/>
              </w:rPr>
            </w:pPr>
            <w:r>
              <w:rPr>
                <w:rFonts w:hint="eastAsia" w:ascii="Times New Roman" w:hAnsi="宋体"/>
                <w:szCs w:val="21"/>
              </w:rPr>
              <w:t xml:space="preserve">范围； </w:t>
            </w:r>
            <w:r>
              <w:rPr>
                <w:rFonts w:ascii="Times New Roman"/>
                <w:szCs w:val="21"/>
              </w:rPr>
              <w:t>2</w:t>
            </w:r>
            <w:r>
              <w:rPr>
                <w:rFonts w:ascii="Times New Roman" w:hAnsi="宋体"/>
                <w:szCs w:val="21"/>
              </w:rPr>
              <w:t xml:space="preserve">. </w:t>
            </w:r>
            <w:r>
              <w:rPr>
                <w:rFonts w:hint="eastAsia" w:ascii="Times New Roman" w:hAnsi="宋体"/>
                <w:szCs w:val="21"/>
              </w:rPr>
              <w:t xml:space="preserve">规范性引用文件； </w:t>
            </w:r>
            <w:r>
              <w:rPr>
                <w:rFonts w:ascii="Times New Roman"/>
                <w:szCs w:val="21"/>
              </w:rPr>
              <w:t>3</w:t>
            </w:r>
            <w:r>
              <w:rPr>
                <w:rFonts w:ascii="Times New Roman" w:hAnsi="宋体"/>
                <w:szCs w:val="21"/>
              </w:rPr>
              <w:t xml:space="preserve">. </w:t>
            </w:r>
            <w:r>
              <w:rPr>
                <w:rFonts w:hint="eastAsia" w:ascii="Times New Roman" w:hAnsi="宋体"/>
                <w:szCs w:val="21"/>
              </w:rPr>
              <w:t xml:space="preserve">术语和定义； </w:t>
            </w:r>
            <w:r>
              <w:rPr>
                <w:rFonts w:ascii="Times New Roman"/>
                <w:szCs w:val="21"/>
              </w:rPr>
              <w:t>4</w:t>
            </w:r>
            <w:r>
              <w:rPr>
                <w:rFonts w:ascii="Times New Roman" w:hAnsi="宋体"/>
                <w:szCs w:val="21"/>
              </w:rPr>
              <w:t xml:space="preserve">. </w:t>
            </w:r>
            <w:r>
              <w:rPr>
                <w:rFonts w:hint="eastAsia" w:ascii="Times New Roman" w:hAnsi="宋体"/>
                <w:szCs w:val="21"/>
              </w:rPr>
              <w:t xml:space="preserve">要求； </w:t>
            </w:r>
            <w:r>
              <w:rPr>
                <w:rFonts w:ascii="Times New Roman"/>
                <w:szCs w:val="21"/>
              </w:rPr>
              <w:t>5</w:t>
            </w:r>
            <w:r>
              <w:rPr>
                <w:rFonts w:ascii="Times New Roman" w:hAnsi="宋体"/>
                <w:szCs w:val="21"/>
              </w:rPr>
              <w:t xml:space="preserve">. </w:t>
            </w:r>
            <w:r>
              <w:rPr>
                <w:rFonts w:hint="eastAsia" w:ascii="Times New Roman" w:hAnsi="宋体"/>
                <w:szCs w:val="21"/>
              </w:rPr>
              <w:t xml:space="preserve">设施； 6. </w:t>
            </w:r>
            <w:r>
              <w:rPr>
                <w:rFonts w:hint="eastAsia"/>
              </w:rPr>
              <w:t>洗手与卫生手消毒； 7. 手卫生检测</w:t>
            </w:r>
            <w:r>
              <w:rPr>
                <w:rFonts w:hint="eastAsia" w:ascii="Times New Roman" w:hAnsi="宋体"/>
                <w:szCs w:val="21"/>
              </w:rPr>
              <w:t>。</w:t>
            </w:r>
          </w:p>
          <w:p>
            <w:pPr>
              <w:pStyle w:val="12"/>
              <w:adjustRightInd w:val="0"/>
              <w:spacing w:line="400" w:lineRule="atLeast"/>
              <w:ind w:firstLine="0" w:firstLineChars="0"/>
              <w:contextualSpacing/>
              <w:rPr>
                <w:rFonts w:hAnsi="宋体"/>
                <w:b/>
                <w:szCs w:val="21"/>
              </w:rPr>
            </w:pPr>
            <w:r>
              <w:rPr>
                <w:rFonts w:hint="eastAsia" w:hAnsi="宋体"/>
                <w:b/>
                <w:szCs w:val="21"/>
              </w:rPr>
              <w:t>主要技术指标、参数：</w:t>
            </w:r>
          </w:p>
          <w:p>
            <w:pPr>
              <w:pStyle w:val="12"/>
              <w:ind w:firstLine="0" w:firstLineChars="0"/>
              <w:rPr>
                <w:szCs w:val="22"/>
              </w:rPr>
            </w:pPr>
            <w:r>
              <w:rPr>
                <w:rFonts w:hint="eastAsia"/>
                <w:szCs w:val="22"/>
              </w:rPr>
              <w:t>手卫生消毒监测的细菌菌落数总数应≤10CFU/cm2</w:t>
            </w:r>
          </w:p>
          <w:p>
            <w:pPr>
              <w:pStyle w:val="12"/>
              <w:spacing w:line="360" w:lineRule="auto"/>
              <w:ind w:firstLine="0" w:firstLineChars="0"/>
              <w:rPr>
                <w:rFonts w:hAnsi="宋体"/>
                <w:b/>
                <w:szCs w:val="21"/>
              </w:rPr>
            </w:pPr>
            <w:r>
              <w:rPr>
                <w:rFonts w:hint="eastAsia"/>
              </w:rPr>
              <w:t>采样方法遵循GB15982的要求进行</w:t>
            </w:r>
            <w:r>
              <w:rPr>
                <w:rFonts w:hint="eastAsia" w:ascii="Times New Roman" w:hAnsi="宋体"/>
                <w:szCs w:val="21"/>
              </w:rPr>
              <w:t>。</w:t>
            </w:r>
          </w:p>
          <w:p>
            <w:pPr>
              <w:pStyle w:val="12"/>
              <w:adjustRightInd w:val="0"/>
              <w:spacing w:line="400" w:lineRule="atLeast"/>
              <w:ind w:firstLine="0" w:firstLineChars="0"/>
              <w:contextualSpacing/>
              <w:rPr>
                <w:rFonts w:hAnsi="宋体"/>
                <w:b/>
                <w:szCs w:val="21"/>
              </w:rPr>
            </w:pPr>
            <w:r>
              <w:rPr>
                <w:rFonts w:hint="eastAsia" w:hAnsi="宋体"/>
                <w:b/>
                <w:szCs w:val="21"/>
              </w:rPr>
              <w:t>试验验证的论述：</w:t>
            </w:r>
          </w:p>
          <w:p>
            <w:pPr>
              <w:pStyle w:val="12"/>
              <w:adjustRightInd w:val="0"/>
              <w:spacing w:line="400" w:lineRule="atLeast"/>
              <w:ind w:firstLine="0" w:firstLineChars="0"/>
              <w:contextualSpacing/>
              <w:rPr>
                <w:rFonts w:hAnsi="宋体"/>
                <w:szCs w:val="21"/>
              </w:rPr>
            </w:pPr>
            <w:r>
              <w:rPr>
                <w:rFonts w:hint="eastAsia" w:hAnsi="宋体"/>
                <w:szCs w:val="21"/>
              </w:rPr>
              <w:t>根据标准制订启动会确定的主要条款，征求相关厅局、卫生主管部门、高等院校、科研院所、陪护人员等人员的意见，征求归口管理部门淮南市卫生健康委员会的意见，编制标准文本，并组织检验人员根据制订</w:t>
            </w:r>
            <w:r>
              <w:rPr>
                <w:rFonts w:hint="eastAsia" w:hAnsi="宋体"/>
                <w:szCs w:val="21"/>
                <w:lang w:val="en-US" w:eastAsia="zh-CN"/>
              </w:rPr>
              <w:t>标准</w:t>
            </w:r>
            <w:r>
              <w:rPr>
                <w:rFonts w:hint="eastAsia" w:hAnsi="宋体"/>
                <w:szCs w:val="21"/>
              </w:rPr>
              <w:t>进行了</w:t>
            </w:r>
            <w:r>
              <w:rPr>
                <w:rFonts w:hint="eastAsia" w:hAnsi="宋体"/>
                <w:szCs w:val="21"/>
                <w:lang w:val="en-US" w:eastAsia="zh-CN"/>
              </w:rPr>
              <w:t>实验</w:t>
            </w:r>
            <w:r>
              <w:rPr>
                <w:rFonts w:hint="eastAsia" w:hAnsi="宋体"/>
                <w:szCs w:val="21"/>
              </w:rPr>
              <w:t>检测，使相对应的条款具有科学性和合理性。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2" w:type="dxa"/>
            <w:gridSpan w:val="7"/>
            <w:vAlign w:val="center"/>
          </w:tcPr>
          <w:p>
            <w:pPr>
              <w:pStyle w:val="12"/>
              <w:adjustRightInd w:val="0"/>
              <w:spacing w:line="360" w:lineRule="auto"/>
              <w:ind w:firstLine="0" w:firstLineChars="0"/>
              <w:contextualSpacing/>
              <w:rPr>
                <w:rFonts w:hAnsi="宋体"/>
                <w:szCs w:val="21"/>
              </w:rPr>
            </w:pPr>
            <w:bookmarkStart w:id="0" w:name="_Toc464905809"/>
            <w:bookmarkStart w:id="1" w:name="_Toc464902852"/>
            <w:bookmarkStart w:id="2" w:name="_Toc465074266"/>
            <w:bookmarkStart w:id="3" w:name="_Toc464905557"/>
            <w:bookmarkStart w:id="4" w:name="_Toc464905613"/>
            <w:r>
              <w:rPr>
                <w:rFonts w:hint="eastAsia" w:ascii="Times New Roman"/>
                <w:szCs w:val="21"/>
              </w:rPr>
              <w:t>5</w:t>
            </w:r>
            <w:r>
              <w:rPr>
                <w:rFonts w:hint="eastAsia" w:hAnsi="宋体"/>
                <w:szCs w:val="21"/>
              </w:rPr>
              <w:t>. 标准中如果涉及专利，应有明确的知识产权说明</w:t>
            </w:r>
            <w:bookmarkEnd w:id="0"/>
            <w:bookmarkEnd w:id="1"/>
            <w:bookmarkEnd w:id="2"/>
            <w:bookmarkEnd w:id="3"/>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2" w:type="dxa"/>
            <w:gridSpan w:val="7"/>
            <w:vAlign w:val="center"/>
          </w:tcPr>
          <w:p>
            <w:pPr>
              <w:pStyle w:val="12"/>
              <w:adjustRightInd w:val="0"/>
              <w:spacing w:line="360" w:lineRule="auto"/>
              <w:ind w:firstLine="0" w:firstLineChars="0"/>
              <w:contextualSpacing/>
              <w:rPr>
                <w:rFonts w:hAnsi="宋体"/>
                <w:szCs w:val="21"/>
              </w:rPr>
            </w:pPr>
            <w:r>
              <w:rPr>
                <w:rFonts w:hint="eastAsia" w:hAnsi="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2" w:type="dxa"/>
            <w:gridSpan w:val="7"/>
            <w:vAlign w:val="center"/>
          </w:tcPr>
          <w:p>
            <w:pPr>
              <w:pStyle w:val="12"/>
              <w:adjustRightInd w:val="0"/>
              <w:spacing w:line="360" w:lineRule="auto"/>
              <w:ind w:firstLine="0" w:firstLineChars="0"/>
              <w:contextualSpacing/>
              <w:rPr>
                <w:rFonts w:hAnsi="宋体"/>
                <w:szCs w:val="21"/>
              </w:rPr>
            </w:pPr>
            <w:bookmarkStart w:id="5" w:name="_Toc464905558"/>
            <w:bookmarkStart w:id="6" w:name="_Toc464902853"/>
            <w:bookmarkStart w:id="7" w:name="_Toc464905614"/>
            <w:bookmarkStart w:id="8" w:name="_Toc465074267"/>
            <w:bookmarkStart w:id="9" w:name="_Toc464905810"/>
            <w:r>
              <w:rPr>
                <w:rFonts w:hint="eastAsia" w:ascii="Times New Roman"/>
                <w:szCs w:val="21"/>
              </w:rPr>
              <w:t>6</w:t>
            </w:r>
            <w:r>
              <w:rPr>
                <w:rFonts w:hint="eastAsia" w:hAnsi="宋体"/>
                <w:szCs w:val="21"/>
              </w:rPr>
              <w:t>. 采用国际标准或国外先进标准的，说明采标程度，以及国内外同类标准水平的对比情况</w:t>
            </w:r>
            <w:bookmarkEnd w:id="5"/>
            <w:bookmarkEnd w:id="6"/>
            <w:bookmarkEnd w:id="7"/>
            <w:bookmarkEnd w:id="8"/>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2" w:type="dxa"/>
            <w:gridSpan w:val="7"/>
            <w:vAlign w:val="center"/>
          </w:tcPr>
          <w:p>
            <w:pPr>
              <w:pStyle w:val="12"/>
              <w:adjustRightInd w:val="0"/>
              <w:spacing w:line="360" w:lineRule="auto"/>
              <w:ind w:firstLine="0" w:firstLineChars="0"/>
              <w:contextualSpacing/>
              <w:rPr>
                <w:rFonts w:hAnsi="宋体"/>
                <w:szCs w:val="21"/>
              </w:rPr>
            </w:pPr>
            <w:r>
              <w:rPr>
                <w:rFonts w:hint="eastAsia" w:hAnsi="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2" w:type="dxa"/>
            <w:gridSpan w:val="7"/>
            <w:vAlign w:val="center"/>
          </w:tcPr>
          <w:p>
            <w:pPr>
              <w:pStyle w:val="12"/>
              <w:adjustRightInd w:val="0"/>
              <w:spacing w:line="360" w:lineRule="auto"/>
              <w:ind w:firstLine="0" w:firstLineChars="0"/>
              <w:contextualSpacing/>
              <w:rPr>
                <w:rFonts w:hAnsi="宋体"/>
                <w:szCs w:val="21"/>
              </w:rPr>
            </w:pPr>
            <w:bookmarkStart w:id="10" w:name="_Toc464905811"/>
            <w:bookmarkStart w:id="11" w:name="_Toc464905559"/>
            <w:bookmarkStart w:id="12" w:name="_Toc465074268"/>
            <w:bookmarkStart w:id="13" w:name="_Toc464902854"/>
            <w:bookmarkStart w:id="14" w:name="_Toc464905615"/>
            <w:r>
              <w:rPr>
                <w:rFonts w:hint="eastAsia" w:ascii="Times New Roman"/>
                <w:szCs w:val="21"/>
              </w:rPr>
              <w:t>7</w:t>
            </w:r>
            <w:r>
              <w:rPr>
                <w:rFonts w:hint="eastAsia" w:hAnsi="宋体"/>
                <w:szCs w:val="21"/>
              </w:rPr>
              <w:t>. 重大分歧意见的处理经过和依据</w:t>
            </w:r>
            <w:bookmarkEnd w:id="10"/>
            <w:bookmarkEnd w:id="11"/>
            <w:bookmarkEnd w:id="12"/>
            <w:bookmarkEnd w:id="13"/>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2" w:type="dxa"/>
            <w:gridSpan w:val="7"/>
            <w:vAlign w:val="center"/>
          </w:tcPr>
          <w:p>
            <w:pPr>
              <w:pStyle w:val="12"/>
              <w:adjustRightInd w:val="0"/>
              <w:spacing w:line="360" w:lineRule="auto"/>
              <w:ind w:firstLine="0" w:firstLineChars="0"/>
              <w:contextualSpacing/>
              <w:rPr>
                <w:rFonts w:hAnsi="宋体"/>
                <w:szCs w:val="21"/>
              </w:rPr>
            </w:pPr>
            <w:r>
              <w:rPr>
                <w:rFonts w:hint="eastAsia" w:hAnsi="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2" w:type="dxa"/>
            <w:gridSpan w:val="7"/>
            <w:vAlign w:val="center"/>
          </w:tcPr>
          <w:p>
            <w:pPr>
              <w:pStyle w:val="12"/>
              <w:adjustRightInd w:val="0"/>
              <w:spacing w:line="360" w:lineRule="auto"/>
              <w:ind w:firstLine="0" w:firstLineChars="0"/>
              <w:contextualSpacing/>
              <w:rPr>
                <w:rFonts w:hAnsi="宋体"/>
                <w:szCs w:val="21"/>
              </w:rPr>
            </w:pPr>
            <w:bookmarkStart w:id="15" w:name="_Toc464902855"/>
            <w:bookmarkStart w:id="16" w:name="_Toc464905560"/>
            <w:bookmarkStart w:id="17" w:name="_Toc464905616"/>
            <w:bookmarkStart w:id="18" w:name="_Toc464905812"/>
            <w:bookmarkStart w:id="19" w:name="_Toc465074269"/>
            <w:r>
              <w:rPr>
                <w:rFonts w:hint="eastAsia" w:ascii="Times New Roman"/>
                <w:szCs w:val="21"/>
              </w:rPr>
              <w:t>8</w:t>
            </w:r>
            <w:r>
              <w:rPr>
                <w:rFonts w:hint="eastAsia" w:hAnsi="宋体"/>
                <w:szCs w:val="21"/>
              </w:rPr>
              <w:t>. 贯彻标准的要求和措施建议（包括组织措施、技术措施、过渡办法、实施日期等）</w:t>
            </w:r>
            <w:bookmarkEnd w:id="15"/>
            <w:bookmarkEnd w:id="16"/>
            <w:bookmarkEnd w:id="17"/>
            <w:bookmarkEnd w:id="18"/>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2" w:type="dxa"/>
            <w:gridSpan w:val="7"/>
            <w:vAlign w:val="center"/>
          </w:tcPr>
          <w:p>
            <w:pPr>
              <w:pStyle w:val="12"/>
              <w:spacing w:line="360" w:lineRule="auto"/>
              <w:rPr>
                <w:rFonts w:hint="eastAsia" w:hAnsi="宋体"/>
                <w:color w:val="000000"/>
                <w:szCs w:val="21"/>
              </w:rPr>
            </w:pPr>
            <w:r>
              <w:rPr>
                <w:rFonts w:hAnsi="宋体"/>
                <w:color w:val="000000"/>
                <w:szCs w:val="21"/>
              </w:rPr>
              <w:t>为了加强标准的指导作用，标准发布后，应大力宣传推广，贯彻落实标准的实施。同时，为推广和实施本标准，可以采取如下一些具体措施：</w:t>
            </w:r>
          </w:p>
          <w:p>
            <w:pPr>
              <w:pStyle w:val="12"/>
              <w:spacing w:line="360" w:lineRule="auto"/>
              <w:rPr>
                <w:rFonts w:hint="eastAsia" w:hAnsi="宋体"/>
                <w:color w:val="000000"/>
                <w:szCs w:val="21"/>
              </w:rPr>
            </w:pPr>
            <w:r>
              <w:rPr>
                <w:rFonts w:hint="eastAsia" w:hAnsi="宋体"/>
                <w:color w:val="000000"/>
                <w:szCs w:val="21"/>
              </w:rPr>
              <w:t>（1）由归口单位牵头，负责标准宣贯；</w:t>
            </w:r>
          </w:p>
          <w:p>
            <w:pPr>
              <w:pStyle w:val="12"/>
              <w:spacing w:line="360" w:lineRule="auto"/>
              <w:rPr>
                <w:rFonts w:hint="eastAsia" w:hAnsi="宋体"/>
                <w:color w:val="000000"/>
                <w:szCs w:val="21"/>
              </w:rPr>
            </w:pPr>
            <w:r>
              <w:rPr>
                <w:rFonts w:hint="eastAsia" w:hAnsi="宋体"/>
                <w:color w:val="000000"/>
                <w:szCs w:val="21"/>
              </w:rPr>
              <w:t>（2）结合标准化建设，推动和全面实施标准的培训工作；</w:t>
            </w:r>
          </w:p>
          <w:p>
            <w:pPr>
              <w:pStyle w:val="12"/>
              <w:adjustRightInd w:val="0"/>
              <w:spacing w:line="360" w:lineRule="auto"/>
              <w:contextualSpacing/>
              <w:rPr>
                <w:rFonts w:hAnsi="宋体"/>
                <w:szCs w:val="21"/>
              </w:rPr>
            </w:pPr>
            <w:r>
              <w:rPr>
                <w:rFonts w:hint="eastAsia" w:hAnsi="宋体"/>
                <w:color w:val="000000"/>
                <w:szCs w:val="21"/>
              </w:rPr>
              <w:t>（3）标准起草工作组应继续开展研究，改进和完善标准的相关内容。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2" w:type="dxa"/>
            <w:gridSpan w:val="7"/>
            <w:vAlign w:val="center"/>
          </w:tcPr>
          <w:p>
            <w:pPr>
              <w:pStyle w:val="12"/>
              <w:adjustRightInd w:val="0"/>
              <w:spacing w:line="360" w:lineRule="auto"/>
              <w:ind w:firstLine="0" w:firstLineChars="0"/>
              <w:contextualSpacing/>
              <w:rPr>
                <w:rFonts w:hAnsi="宋体"/>
                <w:szCs w:val="21"/>
              </w:rPr>
            </w:pPr>
            <w:bookmarkStart w:id="20" w:name="_Toc464905813"/>
            <w:bookmarkStart w:id="21" w:name="_Toc464905561"/>
            <w:bookmarkStart w:id="22" w:name="_Toc464902856"/>
            <w:bookmarkStart w:id="23" w:name="_Toc464905617"/>
            <w:bookmarkStart w:id="24" w:name="_Toc465074270"/>
            <w:r>
              <w:rPr>
                <w:rFonts w:hint="eastAsia" w:ascii="Times New Roman"/>
                <w:szCs w:val="21"/>
              </w:rPr>
              <w:t>9</w:t>
            </w:r>
            <w:r>
              <w:rPr>
                <w:rFonts w:hint="eastAsia" w:hAnsi="宋体"/>
                <w:szCs w:val="21"/>
              </w:rPr>
              <w:t>. 废止现行相关标准的建议</w:t>
            </w:r>
            <w:bookmarkEnd w:id="20"/>
            <w:bookmarkEnd w:id="21"/>
            <w:bookmarkEnd w:id="22"/>
            <w:bookmarkEnd w:id="23"/>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2" w:type="dxa"/>
            <w:gridSpan w:val="7"/>
            <w:vAlign w:val="center"/>
          </w:tcPr>
          <w:p>
            <w:pPr>
              <w:pStyle w:val="12"/>
              <w:adjustRightInd w:val="0"/>
              <w:spacing w:line="360" w:lineRule="auto"/>
              <w:ind w:firstLine="0" w:firstLineChars="0"/>
              <w:contextualSpacing/>
              <w:rPr>
                <w:rFonts w:hAnsi="宋体"/>
                <w:szCs w:val="21"/>
              </w:rPr>
            </w:pPr>
            <w:r>
              <w:rPr>
                <w:rFonts w:hint="eastAsia" w:hAnsi="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2" w:type="dxa"/>
            <w:gridSpan w:val="7"/>
            <w:vAlign w:val="center"/>
          </w:tcPr>
          <w:p>
            <w:pPr>
              <w:pStyle w:val="12"/>
              <w:adjustRightInd w:val="0"/>
              <w:spacing w:line="360" w:lineRule="auto"/>
              <w:ind w:firstLine="0" w:firstLineChars="0"/>
              <w:contextualSpacing/>
              <w:rPr>
                <w:rFonts w:hAnsi="宋体"/>
                <w:szCs w:val="21"/>
              </w:rPr>
            </w:pPr>
            <w:bookmarkStart w:id="25" w:name="_Toc464905618"/>
            <w:bookmarkStart w:id="26" w:name="_Toc465074271"/>
            <w:bookmarkStart w:id="27" w:name="_Toc464905814"/>
            <w:bookmarkStart w:id="28" w:name="_Toc464902857"/>
            <w:bookmarkStart w:id="29" w:name="_Toc464905562"/>
            <w:r>
              <w:rPr>
                <w:rFonts w:hint="eastAsia" w:ascii="Times New Roman"/>
                <w:szCs w:val="21"/>
              </w:rPr>
              <w:t>10</w:t>
            </w:r>
            <w:r>
              <w:rPr>
                <w:rFonts w:hint="eastAsia" w:hAnsi="宋体"/>
                <w:szCs w:val="21"/>
              </w:rPr>
              <w:t>. 其它应予说明的事项</w:t>
            </w:r>
            <w:bookmarkEnd w:id="25"/>
            <w:bookmarkEnd w:id="26"/>
            <w:bookmarkEnd w:id="27"/>
            <w:bookmarkEnd w:id="28"/>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2" w:type="dxa"/>
            <w:gridSpan w:val="7"/>
            <w:vAlign w:val="center"/>
          </w:tcPr>
          <w:p>
            <w:pPr>
              <w:pStyle w:val="12"/>
              <w:adjustRightInd w:val="0"/>
              <w:spacing w:line="360" w:lineRule="auto"/>
              <w:ind w:firstLine="0" w:firstLineChars="0"/>
              <w:contextualSpacing/>
              <w:rPr>
                <w:rFonts w:hAnsi="宋体"/>
                <w:szCs w:val="21"/>
              </w:rPr>
            </w:pPr>
            <w:r>
              <w:rPr>
                <w:rFonts w:hint="eastAsia" w:hAnsi="宋体"/>
                <w:szCs w:val="21"/>
              </w:rPr>
              <w:t>无。</w:t>
            </w:r>
          </w:p>
        </w:tc>
      </w:tr>
    </w:tbl>
    <w:p>
      <w:pPr>
        <w:pStyle w:val="14"/>
      </w:pPr>
      <w:r>
        <w:rPr>
          <w:rFonts w:hint="eastAsia"/>
        </w:rPr>
        <w:t>没有的请填写</w:t>
      </w:r>
      <w:r>
        <w:t xml:space="preserve"> </w:t>
      </w:r>
      <w:r>
        <w:rPr>
          <w:rFonts w:hint="eastAsia"/>
        </w:rPr>
        <w:t>“无”</w:t>
      </w:r>
    </w:p>
    <w:p>
      <w:pPr>
        <w:pStyle w:val="12"/>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E9AD2B"/>
    <w:multiLevelType w:val="singleLevel"/>
    <w:tmpl w:val="FFE9AD2B"/>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6FA9"/>
    <w:rsid w:val="00013A46"/>
    <w:rsid w:val="000201DB"/>
    <w:rsid w:val="0003086D"/>
    <w:rsid w:val="00032530"/>
    <w:rsid w:val="00042874"/>
    <w:rsid w:val="0005238C"/>
    <w:rsid w:val="000823B7"/>
    <w:rsid w:val="0008324C"/>
    <w:rsid w:val="00092226"/>
    <w:rsid w:val="000A36A9"/>
    <w:rsid w:val="000C6B60"/>
    <w:rsid w:val="000D3023"/>
    <w:rsid w:val="00113CE5"/>
    <w:rsid w:val="00127EDF"/>
    <w:rsid w:val="00153566"/>
    <w:rsid w:val="00154B2F"/>
    <w:rsid w:val="00156B73"/>
    <w:rsid w:val="001A3099"/>
    <w:rsid w:val="001A5628"/>
    <w:rsid w:val="001A7128"/>
    <w:rsid w:val="001C3039"/>
    <w:rsid w:val="001C4141"/>
    <w:rsid w:val="001D5B0C"/>
    <w:rsid w:val="0021192B"/>
    <w:rsid w:val="002240FD"/>
    <w:rsid w:val="00234421"/>
    <w:rsid w:val="00234BEA"/>
    <w:rsid w:val="002741F7"/>
    <w:rsid w:val="00281B38"/>
    <w:rsid w:val="002A46BB"/>
    <w:rsid w:val="002B365B"/>
    <w:rsid w:val="002B565F"/>
    <w:rsid w:val="002B61C4"/>
    <w:rsid w:val="002E2CFF"/>
    <w:rsid w:val="002F2B6C"/>
    <w:rsid w:val="003102A9"/>
    <w:rsid w:val="0032304B"/>
    <w:rsid w:val="0032383E"/>
    <w:rsid w:val="00336146"/>
    <w:rsid w:val="00351E6C"/>
    <w:rsid w:val="00352A3F"/>
    <w:rsid w:val="003548F0"/>
    <w:rsid w:val="0035627C"/>
    <w:rsid w:val="0035635E"/>
    <w:rsid w:val="0038487F"/>
    <w:rsid w:val="00387219"/>
    <w:rsid w:val="003A0D1E"/>
    <w:rsid w:val="003B7842"/>
    <w:rsid w:val="003E38AD"/>
    <w:rsid w:val="003F2A06"/>
    <w:rsid w:val="003F3005"/>
    <w:rsid w:val="003F7364"/>
    <w:rsid w:val="00400333"/>
    <w:rsid w:val="00403599"/>
    <w:rsid w:val="004229FC"/>
    <w:rsid w:val="00441DE4"/>
    <w:rsid w:val="004445D5"/>
    <w:rsid w:val="00460C7A"/>
    <w:rsid w:val="0046286E"/>
    <w:rsid w:val="0048109B"/>
    <w:rsid w:val="00493D4A"/>
    <w:rsid w:val="00495BF5"/>
    <w:rsid w:val="00496B2F"/>
    <w:rsid w:val="004A6679"/>
    <w:rsid w:val="004B46A1"/>
    <w:rsid w:val="004B5A87"/>
    <w:rsid w:val="004C23DA"/>
    <w:rsid w:val="004C484E"/>
    <w:rsid w:val="004D1DBD"/>
    <w:rsid w:val="004D3067"/>
    <w:rsid w:val="004F0B80"/>
    <w:rsid w:val="00515E93"/>
    <w:rsid w:val="00523010"/>
    <w:rsid w:val="00524572"/>
    <w:rsid w:val="00535BBD"/>
    <w:rsid w:val="005703BC"/>
    <w:rsid w:val="00585835"/>
    <w:rsid w:val="0058637D"/>
    <w:rsid w:val="005B1A7F"/>
    <w:rsid w:val="005C2197"/>
    <w:rsid w:val="005D5EB6"/>
    <w:rsid w:val="0060548D"/>
    <w:rsid w:val="0061282F"/>
    <w:rsid w:val="00614A9E"/>
    <w:rsid w:val="006217AD"/>
    <w:rsid w:val="00621DC6"/>
    <w:rsid w:val="006247DC"/>
    <w:rsid w:val="0062762F"/>
    <w:rsid w:val="0063143F"/>
    <w:rsid w:val="00680CA4"/>
    <w:rsid w:val="006B7493"/>
    <w:rsid w:val="006C20E9"/>
    <w:rsid w:val="006D6153"/>
    <w:rsid w:val="0071783A"/>
    <w:rsid w:val="007555B2"/>
    <w:rsid w:val="00757BB1"/>
    <w:rsid w:val="00767705"/>
    <w:rsid w:val="0079376F"/>
    <w:rsid w:val="007B344D"/>
    <w:rsid w:val="007B6865"/>
    <w:rsid w:val="007C0E01"/>
    <w:rsid w:val="007C2117"/>
    <w:rsid w:val="007D1EE0"/>
    <w:rsid w:val="00813E9D"/>
    <w:rsid w:val="00817F22"/>
    <w:rsid w:val="008259C5"/>
    <w:rsid w:val="0082668D"/>
    <w:rsid w:val="00845643"/>
    <w:rsid w:val="00851144"/>
    <w:rsid w:val="0087248C"/>
    <w:rsid w:val="00886606"/>
    <w:rsid w:val="00895F2B"/>
    <w:rsid w:val="008A7580"/>
    <w:rsid w:val="008A7D39"/>
    <w:rsid w:val="008C7A4F"/>
    <w:rsid w:val="008D62B1"/>
    <w:rsid w:val="008E2967"/>
    <w:rsid w:val="00912BE3"/>
    <w:rsid w:val="00915BE6"/>
    <w:rsid w:val="00931BB0"/>
    <w:rsid w:val="009338D9"/>
    <w:rsid w:val="009663AB"/>
    <w:rsid w:val="00995AEC"/>
    <w:rsid w:val="009B425C"/>
    <w:rsid w:val="009D1219"/>
    <w:rsid w:val="009D31C5"/>
    <w:rsid w:val="009D7D6E"/>
    <w:rsid w:val="009F704D"/>
    <w:rsid w:val="00A4581C"/>
    <w:rsid w:val="00A56582"/>
    <w:rsid w:val="00A660C3"/>
    <w:rsid w:val="00A81A4B"/>
    <w:rsid w:val="00A81AB6"/>
    <w:rsid w:val="00A949A4"/>
    <w:rsid w:val="00AA4CD0"/>
    <w:rsid w:val="00AA6ADA"/>
    <w:rsid w:val="00AC4D07"/>
    <w:rsid w:val="00AD536B"/>
    <w:rsid w:val="00AF7F63"/>
    <w:rsid w:val="00B2285E"/>
    <w:rsid w:val="00B524CD"/>
    <w:rsid w:val="00B5371A"/>
    <w:rsid w:val="00B6000B"/>
    <w:rsid w:val="00B61D35"/>
    <w:rsid w:val="00B7135F"/>
    <w:rsid w:val="00B83B5D"/>
    <w:rsid w:val="00B87C7A"/>
    <w:rsid w:val="00BA0230"/>
    <w:rsid w:val="00BB53A0"/>
    <w:rsid w:val="00BC02C4"/>
    <w:rsid w:val="00BC67B2"/>
    <w:rsid w:val="00BD3D6D"/>
    <w:rsid w:val="00C223E0"/>
    <w:rsid w:val="00C23140"/>
    <w:rsid w:val="00C60C56"/>
    <w:rsid w:val="00C77524"/>
    <w:rsid w:val="00C777D0"/>
    <w:rsid w:val="00C936D8"/>
    <w:rsid w:val="00CB3AC1"/>
    <w:rsid w:val="00CC0CF2"/>
    <w:rsid w:val="00CE058B"/>
    <w:rsid w:val="00CE59AD"/>
    <w:rsid w:val="00CF0A34"/>
    <w:rsid w:val="00CF7323"/>
    <w:rsid w:val="00D02C50"/>
    <w:rsid w:val="00D13D2B"/>
    <w:rsid w:val="00D16CC4"/>
    <w:rsid w:val="00D569D8"/>
    <w:rsid w:val="00D574F7"/>
    <w:rsid w:val="00D619BE"/>
    <w:rsid w:val="00D61CA6"/>
    <w:rsid w:val="00D74042"/>
    <w:rsid w:val="00D756A9"/>
    <w:rsid w:val="00D866CA"/>
    <w:rsid w:val="00D96FA9"/>
    <w:rsid w:val="00DA2283"/>
    <w:rsid w:val="00DC13CD"/>
    <w:rsid w:val="00DD396C"/>
    <w:rsid w:val="00DD66F8"/>
    <w:rsid w:val="00DD672F"/>
    <w:rsid w:val="00DF19F7"/>
    <w:rsid w:val="00E15C29"/>
    <w:rsid w:val="00E575D2"/>
    <w:rsid w:val="00E61F1E"/>
    <w:rsid w:val="00E81DB8"/>
    <w:rsid w:val="00EA4EAB"/>
    <w:rsid w:val="00EB4759"/>
    <w:rsid w:val="00EF25AA"/>
    <w:rsid w:val="00EF272B"/>
    <w:rsid w:val="00EF3FD1"/>
    <w:rsid w:val="00F23382"/>
    <w:rsid w:val="00F279EB"/>
    <w:rsid w:val="00F34DFF"/>
    <w:rsid w:val="00F832E9"/>
    <w:rsid w:val="00FA0213"/>
    <w:rsid w:val="00FC0479"/>
    <w:rsid w:val="023639A4"/>
    <w:rsid w:val="04C430C9"/>
    <w:rsid w:val="093E6412"/>
    <w:rsid w:val="0A7B3D21"/>
    <w:rsid w:val="0AED1A1E"/>
    <w:rsid w:val="10F52DA2"/>
    <w:rsid w:val="12AC07BF"/>
    <w:rsid w:val="145649D8"/>
    <w:rsid w:val="1A025226"/>
    <w:rsid w:val="263713B0"/>
    <w:rsid w:val="28F352FE"/>
    <w:rsid w:val="28F80C32"/>
    <w:rsid w:val="31FC127D"/>
    <w:rsid w:val="37E20B1F"/>
    <w:rsid w:val="38A70636"/>
    <w:rsid w:val="39865E77"/>
    <w:rsid w:val="3BC91A26"/>
    <w:rsid w:val="442F1A59"/>
    <w:rsid w:val="551B0AA0"/>
    <w:rsid w:val="5DA707B2"/>
    <w:rsid w:val="5DB37BA1"/>
    <w:rsid w:val="62C3703C"/>
    <w:rsid w:val="63F16F46"/>
    <w:rsid w:val="650876CE"/>
    <w:rsid w:val="6CCD0FC5"/>
    <w:rsid w:val="701657BA"/>
    <w:rsid w:val="749972A3"/>
    <w:rsid w:val="76A041CA"/>
    <w:rsid w:val="77323C4B"/>
    <w:rsid w:val="773D7807"/>
    <w:rsid w:val="798F1441"/>
    <w:rsid w:val="7A494E1C"/>
    <w:rsid w:val="7C77157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9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1"/>
    <w:next w:val="1"/>
    <w:semiHidden/>
    <w:unhideWhenUsed/>
    <w:qFormat/>
    <w:locked/>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5"/>
    <w:semiHidden/>
    <w:qFormat/>
    <w:uiPriority w:val="99"/>
    <w:rPr>
      <w:sz w:val="18"/>
      <w:szCs w:val="18"/>
    </w:rPr>
  </w:style>
  <w:style w:type="paragraph" w:styleId="5">
    <w:name w:val="footer"/>
    <w:basedOn w:val="1"/>
    <w:link w:val="16"/>
    <w:qFormat/>
    <w:uiPriority w:val="99"/>
    <w:pPr>
      <w:tabs>
        <w:tab w:val="center" w:pos="4153"/>
        <w:tab w:val="right" w:pos="8306"/>
      </w:tabs>
      <w:snapToGrid w:val="0"/>
      <w:jc w:val="left"/>
    </w:pPr>
    <w:rPr>
      <w:rFonts w:ascii="Calibri" w:hAnsi="Calibri"/>
      <w:sz w:val="18"/>
      <w:szCs w:val="18"/>
    </w:rPr>
  </w:style>
  <w:style w:type="paragraph" w:styleId="6">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qFormat/>
    <w:uiPriority w:val="0"/>
    <w:rPr>
      <w:rFonts w:ascii="Times New Roman" w:hAnsi="Times New Roman" w:eastAsia="宋体"/>
      <w:sz w:val="18"/>
    </w:rPr>
  </w:style>
  <w:style w:type="character" w:styleId="10">
    <w:name w:val="Hyperlink"/>
    <w:basedOn w:val="8"/>
    <w:semiHidden/>
    <w:unhideWhenUsed/>
    <w:qFormat/>
    <w:uiPriority w:val="99"/>
    <w:rPr>
      <w:color w:val="0000FF"/>
      <w:u w:val="single"/>
    </w:rPr>
  </w:style>
  <w:style w:type="character" w:customStyle="1" w:styleId="11">
    <w:name w:val="标题 1 Char"/>
    <w:basedOn w:val="8"/>
    <w:link w:val="2"/>
    <w:qFormat/>
    <w:locked/>
    <w:uiPriority w:val="99"/>
    <w:rPr>
      <w:rFonts w:ascii="宋体" w:hAnsi="宋体" w:eastAsia="宋体" w:cs="宋体"/>
      <w:b/>
      <w:bCs/>
      <w:kern w:val="36"/>
      <w:sz w:val="48"/>
      <w:szCs w:val="48"/>
    </w:rPr>
  </w:style>
  <w:style w:type="paragraph" w:customStyle="1" w:styleId="12">
    <w:name w:val="段"/>
    <w:link w:val="1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3">
    <w:name w:val="段 Char"/>
    <w:basedOn w:val="8"/>
    <w:link w:val="12"/>
    <w:qFormat/>
    <w:locked/>
    <w:uiPriority w:val="0"/>
    <w:rPr>
      <w:rFonts w:ascii="宋体"/>
      <w:sz w:val="21"/>
      <w:lang w:val="en-US" w:eastAsia="zh-CN" w:bidi="ar-SA"/>
    </w:rPr>
  </w:style>
  <w:style w:type="paragraph" w:customStyle="1" w:styleId="14">
    <w:name w:val="注：（正文）"/>
    <w:basedOn w:val="1"/>
    <w:next w:val="12"/>
    <w:qFormat/>
    <w:uiPriority w:val="99"/>
    <w:pPr>
      <w:autoSpaceDE w:val="0"/>
      <w:autoSpaceDN w:val="0"/>
      <w:ind w:left="726" w:hanging="363"/>
    </w:pPr>
    <w:rPr>
      <w:rFonts w:ascii="宋体"/>
      <w:kern w:val="0"/>
      <w:sz w:val="18"/>
      <w:szCs w:val="18"/>
    </w:rPr>
  </w:style>
  <w:style w:type="character" w:customStyle="1" w:styleId="15">
    <w:name w:val="批注框文本 Char"/>
    <w:basedOn w:val="8"/>
    <w:link w:val="4"/>
    <w:semiHidden/>
    <w:qFormat/>
    <w:locked/>
    <w:uiPriority w:val="99"/>
    <w:rPr>
      <w:rFonts w:ascii="Times New Roman" w:hAnsi="Times New Roman" w:eastAsia="宋体" w:cs="Times New Roman"/>
      <w:sz w:val="18"/>
      <w:szCs w:val="18"/>
    </w:rPr>
  </w:style>
  <w:style w:type="character" w:customStyle="1" w:styleId="16">
    <w:name w:val="页脚 Char"/>
    <w:basedOn w:val="8"/>
    <w:link w:val="5"/>
    <w:qFormat/>
    <w:locked/>
    <w:uiPriority w:val="99"/>
    <w:rPr>
      <w:rFonts w:ascii="Calibri" w:hAnsi="Calibri" w:eastAsia="宋体" w:cs="Times New Roman"/>
      <w:sz w:val="18"/>
      <w:szCs w:val="18"/>
    </w:rPr>
  </w:style>
  <w:style w:type="character" w:customStyle="1" w:styleId="17">
    <w:name w:val="页眉 Char"/>
    <w:basedOn w:val="8"/>
    <w:link w:val="6"/>
    <w:semiHidden/>
    <w:qFormat/>
    <w:uiPriority w:val="99"/>
    <w:rPr>
      <w:rFonts w:ascii="Times New Roman" w:hAnsi="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332</Words>
  <Characters>1899</Characters>
  <Lines>15</Lines>
  <Paragraphs>4</Paragraphs>
  <TotalTime>13</TotalTime>
  <ScaleCrop>false</ScaleCrop>
  <LinksUpToDate>false</LinksUpToDate>
  <CharactersWithSpaces>2227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2020-03-13T05:53:00Z</dcterms:created>
  <dc:creator>郑玉艳</dc:creator>
  <cp:lastModifiedBy>小海鱼 〜〜〜</cp:lastModifiedBy>
  <dcterms:modified xsi:type="dcterms:W3CDTF">2020-06-08T08:13:04Z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