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keepNext w:val="0"/>
        <w:keepLines w:val="0"/>
        <w:pageBreakBefore w:val="0"/>
        <w:kinsoku/>
        <w:wordWrap/>
        <w:overflowPunct/>
        <w:topLinePunct w:val="0"/>
        <w:bidi w:val="0"/>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淮田市监处</w:t>
      </w:r>
      <w:r>
        <w:rPr>
          <w:rFonts w:hint="eastAsia" w:ascii="仿宋_GB2312" w:hAnsi="仿宋_GB2312" w:eastAsia="仿宋_GB2312" w:cs="仿宋_GB2312"/>
          <w:spacing w:val="17"/>
          <w:sz w:val="32"/>
          <w:szCs w:val="32"/>
          <w:lang w:val="en-US" w:eastAsia="zh-CN"/>
        </w:rPr>
        <w:t>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261</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w:t>
      </w:r>
      <w:r>
        <w:rPr>
          <w:rFonts w:hint="eastAsia" w:ascii="仿宋_GB2312" w:hAnsi="仿宋_GB2312" w:eastAsia="仿宋_GB2312" w:cs="仿宋_GB2312"/>
          <w:b w:val="0"/>
          <w:bCs/>
          <w:i w:val="0"/>
          <w:caps w:val="0"/>
          <w:color w:val="131313"/>
          <w:spacing w:val="0"/>
          <w:sz w:val="32"/>
          <w:szCs w:val="32"/>
          <w:u w:val="single"/>
          <w:shd w:val="clear" w:color="auto" w:fill="FFFFFF"/>
          <w:lang w:val="en-US" w:eastAsia="zh-CN"/>
        </w:rPr>
        <w:t>曹*光</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主体资格证照名称：</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p>
    <w:p>
      <w:pPr>
        <w:keepNext w:val="0"/>
        <w:keepLines w:val="0"/>
        <w:pageBreakBefore w:val="0"/>
        <w:widowControl/>
        <w:suppressLineNumbers w:val="0"/>
        <w:kinsoku/>
        <w:wordWrap/>
        <w:overflowPunct/>
        <w:topLinePunct w:val="0"/>
        <w:bidi w:val="0"/>
        <w:spacing w:before="100" w:beforeAutospacing="0" w:line="540" w:lineRule="exact"/>
        <w:ind w:right="1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身份证（其他有效证件）号码：</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其他联系方式：</w:t>
      </w:r>
      <w:r>
        <w:rPr>
          <w:rFonts w:hint="eastAsia" w:ascii="仿宋_GB2312" w:hAnsi="仿宋_GB2312" w:eastAsia="仿宋_GB2312" w:cs="仿宋_GB2312"/>
          <w:sz w:val="32"/>
          <w:szCs w:val="32"/>
          <w:u w:val="single"/>
          <w:lang w:val="en-US" w:eastAsia="zh-CN"/>
        </w:rPr>
        <w:t>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2024年5月17日，我局执法人</w:t>
      </w:r>
      <w:bookmarkStart w:id="0" w:name="_GoBack"/>
      <w:bookmarkEnd w:id="0"/>
      <w:r>
        <w:rPr>
          <w:rFonts w:hint="eastAsia" w:ascii="仿宋_GB2312" w:hAnsi="仿宋_GB2312" w:eastAsia="仿宋_GB2312" w:cs="仿宋_GB2312"/>
          <w:b w:val="0"/>
          <w:bCs w:val="0"/>
          <w:sz w:val="32"/>
          <w:szCs w:val="32"/>
          <w:lang w:val="en-US" w:eastAsia="zh-CN"/>
        </w:rPr>
        <w:t>员到龙湖菜市场曹*光经营的“建光家禽”店进行检查，该店正在营业中，现场淮南市计量测试检定所工作人员对该店使用的电子计价秤（型号规格为ACS-30A,出厂日期为2022年4月，出厂编号为B355817）进行现场检查，检查发现该秤具有重量调节功能。我局于2024年5月17日立案调查，并指派执法人员王帅(执法证号∶12070430026)、李丹丹(执法证号∶12070430014)负责对该案查处。2024年6月27日在龙湖市场监督管理所依法对当事人进行了询问。</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经查明，</w:t>
      </w:r>
      <w:r>
        <w:rPr>
          <w:rFonts w:hint="eastAsia" w:ascii="仿宋_GB2312" w:hAnsi="仿宋_GB2312" w:eastAsia="仿宋_GB2312" w:cs="仿宋_GB2312"/>
          <w:sz w:val="32"/>
          <w:szCs w:val="32"/>
          <w:lang w:val="en-US" w:eastAsia="zh-CN"/>
        </w:rPr>
        <w:t>当事人使用的</w:t>
      </w:r>
      <w:r>
        <w:rPr>
          <w:rFonts w:hint="eastAsia" w:ascii="仿宋_GB2312" w:hAnsi="仿宋_GB2312" w:eastAsia="仿宋_GB2312" w:cs="仿宋_GB2312"/>
          <w:sz w:val="32"/>
          <w:szCs w:val="32"/>
          <w:shd w:val="clear" w:color="auto" w:fill="FFFFFF"/>
          <w:lang w:val="en-US" w:eastAsia="zh-CN"/>
        </w:rPr>
        <w:t>不合格</w:t>
      </w:r>
      <w:r>
        <w:rPr>
          <w:rFonts w:hint="eastAsia" w:ascii="仿宋_GB2312" w:hAnsi="仿宋_GB2312" w:eastAsia="仿宋_GB2312" w:cs="仿宋_GB2312"/>
          <w:sz w:val="32"/>
          <w:szCs w:val="32"/>
          <w:shd w:val="clear" w:color="auto" w:fill="FFFFFF"/>
        </w:rPr>
        <w:t>电子计价秤</w:t>
      </w:r>
      <w:r>
        <w:rPr>
          <w:rFonts w:hint="eastAsia" w:ascii="仿宋_GB2312" w:hAnsi="仿宋_GB2312" w:eastAsia="仿宋_GB2312" w:cs="仿宋_GB2312"/>
          <w:b w:val="0"/>
          <w:bCs w:val="0"/>
          <w:sz w:val="32"/>
          <w:szCs w:val="32"/>
          <w:lang w:val="en-US" w:eastAsia="zh-CN"/>
        </w:rPr>
        <w:t>（型号规格为ACS-30A,出厂日期为2022年4月，出厂编号为B355817）</w:t>
      </w:r>
      <w:r>
        <w:rPr>
          <w:rFonts w:hint="eastAsia" w:ascii="仿宋_GB2312" w:hAnsi="仿宋_GB2312" w:eastAsia="仿宋_GB2312" w:cs="仿宋_GB2312"/>
          <w:sz w:val="32"/>
          <w:szCs w:val="32"/>
          <w:shd w:val="clear" w:color="auto" w:fill="FFFFFF"/>
          <w:lang w:val="en-US" w:eastAsia="zh-CN"/>
        </w:rPr>
        <w:t>系</w:t>
      </w:r>
      <w:r>
        <w:rPr>
          <w:rFonts w:hint="eastAsia" w:ascii="仿宋_GB2312" w:hAnsi="仿宋_GB2312" w:eastAsia="仿宋_GB2312" w:cs="仿宋_GB2312"/>
          <w:sz w:val="32"/>
          <w:szCs w:val="32"/>
          <w:shd w:val="clear" w:color="auto" w:fill="FFFFFF"/>
        </w:rPr>
        <w:t>当事人</w:t>
      </w:r>
      <w:r>
        <w:rPr>
          <w:rFonts w:hint="eastAsia" w:ascii="仿宋_GB2312" w:hAnsi="仿宋_GB2312" w:eastAsia="仿宋_GB2312" w:cs="仿宋_GB2312"/>
          <w:sz w:val="32"/>
          <w:szCs w:val="32"/>
          <w:shd w:val="clear" w:color="auto" w:fill="FFFFFF"/>
          <w:lang w:val="en-US" w:eastAsia="zh-CN"/>
        </w:rPr>
        <w:t>从他人处中购买，无法提供购进来源，</w:t>
      </w:r>
      <w:r>
        <w:rPr>
          <w:rFonts w:hint="eastAsia" w:ascii="仿宋_GB2312" w:hAnsi="仿宋_GB2312" w:eastAsia="仿宋_GB2312" w:cs="仿宋_GB2312"/>
          <w:b w:val="0"/>
          <w:bCs w:val="0"/>
          <w:sz w:val="32"/>
          <w:szCs w:val="32"/>
          <w:lang w:val="en-US" w:eastAsia="zh-CN"/>
        </w:rPr>
        <w:t>2024年6月26日，淮南市计量测试检定所出具检定结果通知书（证书编号：ZE2024-01A 0640号），检定结论为该电子计价秤（型号规格为ACS-30A,出厂日期为2022年4月，出厂编号为B355817）“不合格”。</w:t>
      </w:r>
      <w:r>
        <w:rPr>
          <w:rFonts w:hint="eastAsia" w:ascii="仿宋_GB2312" w:hAnsi="仿宋_GB2312" w:eastAsia="仿宋_GB2312" w:cs="仿宋_GB2312"/>
          <w:sz w:val="32"/>
          <w:szCs w:val="32"/>
          <w:shd w:val="clear" w:color="auto" w:fill="FFFFFF"/>
          <w:lang w:val="en-US" w:eastAsia="zh-CN"/>
        </w:rPr>
        <w:t>该</w:t>
      </w:r>
      <w:r>
        <w:rPr>
          <w:rFonts w:hint="eastAsia" w:ascii="仿宋_GB2312" w:hAnsi="仿宋_GB2312" w:eastAsia="仿宋_GB2312" w:cs="仿宋_GB2312"/>
          <w:sz w:val="32"/>
          <w:szCs w:val="32"/>
          <w:shd w:val="clear" w:color="auto" w:fill="FFFFFF"/>
        </w:rPr>
        <w:t>电子计价秤</w:t>
      </w:r>
      <w:r>
        <w:rPr>
          <w:rFonts w:hint="eastAsia" w:ascii="仿宋_GB2312" w:hAnsi="仿宋_GB2312" w:eastAsia="仿宋_GB2312" w:cs="仿宋_GB2312"/>
          <w:sz w:val="32"/>
          <w:szCs w:val="32"/>
          <w:shd w:val="clear" w:color="auto" w:fill="FFFFFF"/>
          <w:lang w:val="en-US" w:eastAsia="zh-CN"/>
        </w:rPr>
        <w:t>属于《中华人民共和国强制检定的工作计量器具明细目录》内强制检定的计量器具。当事人在</w:t>
      </w:r>
      <w:r>
        <w:rPr>
          <w:rFonts w:hint="eastAsia" w:ascii="仿宋_GB2312" w:hAnsi="仿宋_GB2312" w:eastAsia="仿宋_GB2312" w:cs="仿宋_GB2312"/>
          <w:sz w:val="32"/>
          <w:szCs w:val="32"/>
          <w:shd w:val="clear" w:color="auto" w:fill="FFFFFF"/>
        </w:rPr>
        <w:t>使用</w:t>
      </w:r>
      <w:r>
        <w:rPr>
          <w:rFonts w:hint="eastAsia" w:ascii="仿宋_GB2312" w:hAnsi="仿宋_GB2312" w:eastAsia="仿宋_GB2312" w:cs="仿宋_GB2312"/>
          <w:sz w:val="32"/>
          <w:szCs w:val="32"/>
          <w:shd w:val="clear" w:color="auto" w:fill="FFFFFF"/>
          <w:lang w:val="en-US" w:eastAsia="zh-CN"/>
        </w:rPr>
        <w:t>该</w:t>
      </w:r>
      <w:r>
        <w:rPr>
          <w:rFonts w:hint="eastAsia" w:ascii="仿宋_GB2312" w:hAnsi="仿宋_GB2312" w:eastAsia="仿宋_GB2312" w:cs="仿宋_GB2312"/>
          <w:sz w:val="32"/>
          <w:szCs w:val="32"/>
          <w:shd w:val="clear" w:color="auto" w:fill="FFFFFF"/>
        </w:rPr>
        <w:t>电子计价秤</w:t>
      </w:r>
      <w:r>
        <w:rPr>
          <w:rFonts w:hint="eastAsia" w:ascii="仿宋_GB2312" w:hAnsi="仿宋_GB2312" w:eastAsia="仿宋_GB2312" w:cs="仿宋_GB2312"/>
          <w:sz w:val="32"/>
          <w:szCs w:val="32"/>
          <w:shd w:val="clear" w:color="auto" w:fill="FFFFFF"/>
          <w:lang w:val="en-US" w:eastAsia="zh-CN"/>
        </w:rPr>
        <w:t>前</w:t>
      </w:r>
      <w:r>
        <w:rPr>
          <w:rFonts w:hint="eastAsia" w:ascii="仿宋_GB2312" w:hAnsi="仿宋_GB2312" w:eastAsia="仿宋_GB2312" w:cs="仿宋_GB2312"/>
          <w:sz w:val="32"/>
          <w:szCs w:val="32"/>
          <w:shd w:val="clear" w:color="auto" w:fill="FFFFFF"/>
        </w:rPr>
        <w:t>未送到计量检定部门进行计量检定，无有效的计量合格证（印）</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由于当事人无法提供销售账目，违法所得无法计算</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eastAsia="仿宋_GB2312" w:cs="仿宋_GB2312"/>
          <w:b/>
          <w:bCs/>
          <w:sz w:val="32"/>
          <w:szCs w:val="32"/>
        </w:rPr>
      </w:pPr>
      <w:r>
        <w:rPr>
          <w:rFonts w:hint="eastAsia" w:ascii="仿宋_GB2312" w:hAnsi="仿宋_GB2312" w:eastAsia="仿宋_GB2312" w:cs="仿宋_GB2312"/>
          <w:b/>
          <w:bCs/>
          <w:sz w:val="32"/>
          <w:szCs w:val="32"/>
          <w:highlight w:val="none"/>
        </w:rPr>
        <w:t>上</w:t>
      </w:r>
      <w:r>
        <w:rPr>
          <w:rFonts w:hint="eastAsia" w:ascii="仿宋_GB2312" w:hAnsi="仿宋_GB2312" w:eastAsia="仿宋_GB2312" w:cs="仿宋_GB2312"/>
          <w:b/>
          <w:bCs/>
          <w:sz w:val="32"/>
          <w:szCs w:val="32"/>
        </w:rPr>
        <w:t>述事实，主要有以下证据证明：</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1.淮南市计量测试检定所出具的检定结果通知书（证书编号：ZE2024-01A 0640号）1份，证明当事人使用的计量器具不合格的事实；</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2.现场检查照片3张，证明现场情况和当事人使用不合格计量器具和未按规定向计量检定机构申请检定的事实；</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3.《现场笔录》和《询问笔录》各一份，证明当事人的违法事实；</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4.当事人身份证复印件一份，证明当事人身份的事实；</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以上证据均经过了出证人的确认。</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本案未采取行政强制措施，对照行政机关移送涉嫌犯罪案件的标准，尚不够移送追诉当事人刑事责任的条件。</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2024年07月1日，本局向当事人送达了淮市监田罚告〔2024〕253号行政处罚告知书，当事人在法定期限内未进行陈述、申辩。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未按照规定申请检定和使用不合格计量器具的行为，违反了《中华人民共和国计量法》第九条第一款“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未按照规定申请检定计量器具的行为，违反了《中华人民共和国计量法》第九条第一款的规定，依据《中华人民共和国计量法》第二十五条“属于强制检定范围的计量器具，未按照规定申请检定或者检定不合格继续使用的，责令停止使用，可以并处罚款”和《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规定，参照《安徽省市场监督管理行政处罚裁量权基准》【</w:t>
      </w:r>
      <w:r>
        <w:rPr>
          <w:rFonts w:hint="eastAsia" w:ascii="仿宋_GB2312" w:hAnsi="仿宋_GB2312" w:eastAsia="仿宋_GB2312" w:cs="仿宋_GB2312"/>
          <w:sz w:val="32"/>
          <w:szCs w:val="32"/>
          <w:lang w:val="en-US" w:eastAsia="zh-CN"/>
        </w:rPr>
        <w:t>291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1.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，鉴于当事人属初次违法，</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处罚如下：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1、罚款300元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事人使用不合格计量器具的行为，违反了《中华人民共和国计量法》第九条第一款的规定，依据《中华人民共和国计量法》第二十六条“使用不合格的计量器具或者破坏计量器具准确度，给国家和消费者造成损失的，责令赔偿损失，没收计量器具和违法所得，可以并处罚款”和《中华人民共和国计量法实施细则》第四十六条“使用不合格计量器具或者破坏计量器具准确度和伪造数据，给国家和消费者造成损失的，责令其赔偿损失，没收计量器具和全部违法所得，可并处二千元以下的罚款”的规定，参照《安徽省市场监督管理行政处罚裁量权基准》【294】“第四十六条：使用不合格计量器具或者破坏计量器具准确度和伪造数据，给国家和消费者造成损失的，责令其赔偿损失，没收计量器具和全部违法所得，可并处二千元以下的罚款。1.使用不合格计量器具，有证据表明，是非故意行为的，处一千元以下罚款；是故意行为的，处一千元以上二千元以下的罚款”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依法处罚</w:t>
      </w:r>
      <w:r>
        <w:rPr>
          <w:rFonts w:hint="eastAsia" w:ascii="仿宋_GB2312" w:hAnsi="仿宋_GB2312" w:eastAsia="仿宋_GB2312" w:cs="仿宋_GB2312"/>
          <w:sz w:val="32"/>
          <w:szCs w:val="32"/>
          <w:lang w:eastAsia="zh-CN"/>
        </w:rPr>
        <w:t>如下：</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没收不合格电子计价秤</w:t>
      </w:r>
      <w:r>
        <w:rPr>
          <w:rFonts w:hint="eastAsia" w:ascii="仿宋_GB2312" w:hAnsi="仿宋_GB2312" w:eastAsia="仿宋_GB2312" w:cs="仿宋_GB2312"/>
          <w:b w:val="0"/>
          <w:bCs w:val="0"/>
          <w:sz w:val="32"/>
          <w:szCs w:val="32"/>
          <w:lang w:val="en-US" w:eastAsia="zh-CN"/>
        </w:rPr>
        <w:t>（型号规格为ACS-30A,出厂日期为2022年4月，出厂编号为B355817）</w:t>
      </w:r>
      <w:r>
        <w:rPr>
          <w:rFonts w:hint="eastAsia" w:ascii="仿宋_GB2312" w:hAnsi="仿宋_GB2312" w:eastAsia="仿宋_GB2312" w:cs="仿宋_GB2312"/>
          <w:sz w:val="32"/>
          <w:szCs w:val="32"/>
          <w:lang w:val="en-US" w:eastAsia="zh-CN"/>
        </w:rPr>
        <w:t>1台</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罚款</w:t>
      </w:r>
      <w:r>
        <w:rPr>
          <w:rFonts w:hint="eastAsia" w:ascii="仿宋_GB2312" w:hAnsi="仿宋_GB2312" w:eastAsia="仿宋_GB2312" w:cs="仿宋_GB2312"/>
          <w:sz w:val="32"/>
          <w:szCs w:val="32"/>
          <w:lang w:val="en-US" w:eastAsia="zh-CN"/>
        </w:rPr>
        <w:t>700元。</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综上，依据《中华人民共和国计量法》第九条第一款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第二十五条、第二十六条和《中华人民共和国计量法实施细则》第四十三条、第四十六条的规定，参照《安徽省市场监督管理行政处罚裁量权基准》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责令当事人改正上述违法行为，并决定处罚如下：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1、没收不合格电子计价秤</w:t>
      </w:r>
      <w:r>
        <w:rPr>
          <w:rFonts w:hint="eastAsia" w:ascii="仿宋_GB2312" w:hAnsi="仿宋_GB2312" w:eastAsia="仿宋_GB2312" w:cs="仿宋_GB2312"/>
          <w:b w:val="0"/>
          <w:bCs w:val="0"/>
          <w:sz w:val="32"/>
          <w:szCs w:val="32"/>
          <w:lang w:val="en-US" w:eastAsia="zh-CN"/>
        </w:rPr>
        <w:t>（型号规格为ACS-30A,出厂日期为2022年4月，出厂编号为B355817）</w:t>
      </w:r>
      <w:r>
        <w:rPr>
          <w:rFonts w:hint="eastAsia" w:ascii="仿宋_GB2312" w:hAnsi="仿宋_GB2312" w:eastAsia="仿宋_GB2312" w:cs="仿宋_GB2312"/>
          <w:sz w:val="32"/>
          <w:szCs w:val="32"/>
          <w:lang w:val="en-US" w:eastAsia="zh-CN"/>
        </w:rPr>
        <w:t>1台；</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2、罚款1000元。</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sz w:val="32"/>
          <w:szCs w:val="32"/>
          <w:lang w:val="en-US"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中华人民共和国行政强制法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》的规定申请人民法院强制执行。</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当事人如不服本行政处罚决定，可在收到本处罚决定书之日起六十日内向</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rPr>
        <w:t>人民政府申请复议;也可在六个月内向</w:t>
      </w:r>
      <w:r>
        <w:rPr>
          <w:rFonts w:hint="eastAsia" w:ascii="仿宋_GB2312" w:hAnsi="仿宋_GB2312" w:eastAsia="仿宋_GB2312" w:cs="仿宋_GB2312"/>
          <w:sz w:val="32"/>
          <w:szCs w:val="32"/>
          <w:lang w:val="en-US" w:eastAsia="zh-CN"/>
        </w:rPr>
        <w:t>淮南市田家庵区</w:t>
      </w:r>
      <w:r>
        <w:rPr>
          <w:rFonts w:hint="eastAsia" w:ascii="仿宋_GB2312" w:hAnsi="仿宋_GB2312" w:eastAsia="仿宋_GB2312" w:cs="仿宋_GB2312"/>
          <w:sz w:val="32"/>
          <w:szCs w:val="32"/>
        </w:rPr>
        <w:t>人民法院提起诉讼。当事人对行政处罚决定不服，申请行政复议或者提起行政诉讼的，行政处罚不停止执行。</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sz w:val="32"/>
          <w:szCs w:val="32"/>
        </w:rPr>
      </w:pPr>
    </w:p>
    <w:p>
      <w:pPr>
        <w:pStyle w:val="2"/>
        <w:keepNext w:val="0"/>
        <w:keepLines w:val="0"/>
        <w:pageBreakBefore w:val="0"/>
        <w:kinsoku/>
        <w:wordWrap/>
        <w:overflowPunct/>
        <w:topLinePunct w:val="0"/>
        <w:bidi w:val="0"/>
        <w:spacing w:line="540" w:lineRule="exact"/>
        <w:rPr>
          <w:rFonts w:ascii="仿宋_GB2312" w:hAnsi="仿宋_GB2312" w:eastAsia="仿宋_GB2312" w:cs="仿宋_GB2312"/>
          <w:sz w:val="32"/>
          <w:szCs w:val="32"/>
        </w:rPr>
      </w:pPr>
    </w:p>
    <w:p>
      <w:pPr>
        <w:pStyle w:val="2"/>
        <w:keepNext w:val="0"/>
        <w:keepLines w:val="0"/>
        <w:pageBreakBefore w:val="0"/>
        <w:kinsoku/>
        <w:wordWrap/>
        <w:overflowPunct/>
        <w:topLinePunct w:val="0"/>
        <w:bidi w:val="0"/>
        <w:spacing w:line="54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bidi w:val="0"/>
        <w:adjustRightInd w:val="0"/>
        <w:snapToGrid w:val="0"/>
        <w:spacing w:line="540" w:lineRule="exac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540" w:lineRule="exac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540" w:lineRule="exact"/>
        <w:textAlignment w:val="auto"/>
        <w:rPr>
          <w:rFonts w:hint="eastAsia" w:asciiTheme="minorEastAsia" w:hAnsiTheme="minorEastAsia" w:eastAsiaTheme="minorEastAsia" w:cstheme="minorEastAsia"/>
          <w:sz w:val="30"/>
          <w:szCs w:val="30"/>
          <w:lang w:val="en-US" w:eastAsia="zh-CN"/>
        </w:rPr>
      </w:pPr>
    </w:p>
    <w:p>
      <w:pPr>
        <w:pStyle w:val="3"/>
        <w:keepNext w:val="0"/>
        <w:keepLines w:val="0"/>
        <w:pageBreakBefore w:val="0"/>
        <w:kinsoku/>
        <w:wordWrap/>
        <w:overflowPunct/>
        <w:topLinePunct w:val="0"/>
        <w:bidi w:val="0"/>
        <w:adjustRightInd w:val="0"/>
        <w:snapToGrid w:val="0"/>
        <w:spacing w:before="1" w:line="540" w:lineRule="exact"/>
        <w:textAlignment w:val="auto"/>
        <w:rPr>
          <w:rFonts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keepNext w:val="0"/>
        <w:keepLines w:val="0"/>
        <w:pageBreakBefore w:val="0"/>
        <w:kinsoku/>
        <w:wordWrap/>
        <w:overflowPunct/>
        <w:topLinePunct w:val="0"/>
        <w:bidi w:val="0"/>
        <w:adjustRightInd w:val="0"/>
        <w:snapToGrid w:val="0"/>
        <w:spacing w:line="540" w:lineRule="exact"/>
        <w:textAlignment w:val="auto"/>
        <w:rPr>
          <w:rFonts w:ascii="黑体" w:hAnsi="黑体" w:eastAsia="黑体"/>
          <w:color w:val="231F20"/>
          <w:spacing w:val="-16"/>
        </w:rPr>
      </w:pPr>
      <w:r>
        <w:rPr>
          <w:rFonts w:ascii="Times New Roman" w:hAnsi="Times New Roman" w:eastAsia="仿宋_GB2312"/>
          <w:sz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ascii="Times New Roman" w:hAnsi="Times New Roman" w:eastAsia="仿宋_GB2312" w:cs="仿宋"/>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由办案机构留存</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E02AB"/>
    <w:multiLevelType w:val="singleLevel"/>
    <w:tmpl w:val="7B1E02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lZTRhZThjNjE0ZGM3NDg1NGFiNDc2MWI2NzYxMzEifQ=="/>
  </w:docVars>
  <w:rsids>
    <w:rsidRoot w:val="3AD15E25"/>
    <w:rsid w:val="0091065E"/>
    <w:rsid w:val="00A60B94"/>
    <w:rsid w:val="00B40D21"/>
    <w:rsid w:val="00B77725"/>
    <w:rsid w:val="03DD6B0A"/>
    <w:rsid w:val="04222A5F"/>
    <w:rsid w:val="05F92DDC"/>
    <w:rsid w:val="071D5CF2"/>
    <w:rsid w:val="08D069EB"/>
    <w:rsid w:val="09EB1B63"/>
    <w:rsid w:val="0A466568"/>
    <w:rsid w:val="0AC94872"/>
    <w:rsid w:val="0B006766"/>
    <w:rsid w:val="0F6E5862"/>
    <w:rsid w:val="11747221"/>
    <w:rsid w:val="1254042B"/>
    <w:rsid w:val="141B194C"/>
    <w:rsid w:val="2148092D"/>
    <w:rsid w:val="21E37453"/>
    <w:rsid w:val="22457241"/>
    <w:rsid w:val="249E10C1"/>
    <w:rsid w:val="25E535EB"/>
    <w:rsid w:val="29C57696"/>
    <w:rsid w:val="2A8A4AA6"/>
    <w:rsid w:val="2B0F3F82"/>
    <w:rsid w:val="2D9A4369"/>
    <w:rsid w:val="2E0D22F5"/>
    <w:rsid w:val="2E8507DC"/>
    <w:rsid w:val="32CF7DA6"/>
    <w:rsid w:val="34643731"/>
    <w:rsid w:val="35202463"/>
    <w:rsid w:val="35E50019"/>
    <w:rsid w:val="3AD15E25"/>
    <w:rsid w:val="3B74479D"/>
    <w:rsid w:val="40D84BFE"/>
    <w:rsid w:val="416F6B49"/>
    <w:rsid w:val="46841C4C"/>
    <w:rsid w:val="46B31F47"/>
    <w:rsid w:val="481036F5"/>
    <w:rsid w:val="4A4C332E"/>
    <w:rsid w:val="4D93372A"/>
    <w:rsid w:val="4FE21E3E"/>
    <w:rsid w:val="5714026E"/>
    <w:rsid w:val="5A8F4E1E"/>
    <w:rsid w:val="5AD57930"/>
    <w:rsid w:val="5BA86AF7"/>
    <w:rsid w:val="65B20DEA"/>
    <w:rsid w:val="6A210391"/>
    <w:rsid w:val="6CD1258E"/>
    <w:rsid w:val="6F123EE3"/>
    <w:rsid w:val="72330BA2"/>
    <w:rsid w:val="73C5174A"/>
    <w:rsid w:val="74B45A34"/>
    <w:rsid w:val="76CF0D95"/>
    <w:rsid w:val="7B323902"/>
    <w:rsid w:val="7B736201"/>
    <w:rsid w:val="D771A05B"/>
    <w:rsid w:val="E477C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2738</Characters>
  <Lines>20</Lines>
  <Paragraphs>5</Paragraphs>
  <TotalTime>9</TotalTime>
  <ScaleCrop>false</ScaleCrop>
  <LinksUpToDate>false</LinksUpToDate>
  <CharactersWithSpaces>2885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2019-05-29T18:38:00Z</dcterms:created>
  <dc:creator>陪你去巴黎</dc:creator>
  <cp:lastModifiedBy>尼仔</cp:lastModifiedBy>
  <cp:lastPrinted>2024-07-12T18:23:00Z</cp:lastPrinted>
  <dcterms:modified xsi:type="dcterms:W3CDTF">2024-07-22T17:28:23Z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FF656211E8094786BF1B93BFE5B6A056</vt:lpwstr>
  </property>
</Properties>
</file>