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2D7" w:rsidRDefault="009772D7" w:rsidP="009772D7">
      <w:pPr>
        <w:jc w:val="center"/>
        <w:rPr>
          <w:rFonts w:ascii="宋体" w:hAnsi="宋体"/>
          <w:b/>
          <w:bCs/>
          <w:sz w:val="36"/>
          <w:szCs w:val="36"/>
        </w:rPr>
      </w:pPr>
      <w:r>
        <w:rPr>
          <w:rFonts w:ascii="仿宋_GB2312" w:hAnsi="宋体" w:hint="eastAsia"/>
          <w:b/>
          <w:bCs/>
          <w:sz w:val="36"/>
          <w:szCs w:val="36"/>
        </w:rPr>
        <w:t>淮南市标准化研究院</w:t>
      </w:r>
      <w:r>
        <w:rPr>
          <w:rFonts w:ascii="宋体" w:hAnsi="宋体" w:hint="eastAsia"/>
          <w:b/>
          <w:bCs/>
          <w:sz w:val="36"/>
          <w:szCs w:val="36"/>
        </w:rPr>
        <w:t>2023</w:t>
      </w:r>
      <w:r>
        <w:rPr>
          <w:rFonts w:ascii="仿宋_GB2312" w:hAnsi="宋体" w:hint="eastAsia"/>
          <w:b/>
          <w:bCs/>
          <w:sz w:val="36"/>
          <w:szCs w:val="36"/>
        </w:rPr>
        <w:t>年度一般公共预算财政拨款</w:t>
      </w:r>
      <w:r>
        <w:rPr>
          <w:rFonts w:ascii="宋体" w:hAnsi="宋体" w:hint="eastAsia"/>
          <w:b/>
          <w:bCs/>
          <w:sz w:val="36"/>
          <w:szCs w:val="36"/>
        </w:rPr>
        <w:t>“</w:t>
      </w:r>
      <w:r>
        <w:rPr>
          <w:rFonts w:ascii="仿宋_GB2312" w:hAnsi="宋体" w:hint="eastAsia"/>
          <w:b/>
          <w:bCs/>
          <w:sz w:val="36"/>
          <w:szCs w:val="36"/>
        </w:rPr>
        <w:t>三公</w:t>
      </w:r>
      <w:r>
        <w:rPr>
          <w:rFonts w:ascii="宋体" w:hAnsi="宋体" w:hint="eastAsia"/>
          <w:b/>
          <w:bCs/>
          <w:sz w:val="36"/>
          <w:szCs w:val="36"/>
        </w:rPr>
        <w:t>”</w:t>
      </w:r>
      <w:r>
        <w:rPr>
          <w:rFonts w:ascii="仿宋_GB2312" w:hAnsi="宋体" w:hint="eastAsia"/>
          <w:b/>
          <w:bCs/>
          <w:sz w:val="36"/>
          <w:szCs w:val="36"/>
        </w:rPr>
        <w:t>经费支出决算</w:t>
      </w:r>
    </w:p>
    <w:p w:rsidR="009772D7" w:rsidRDefault="009772D7" w:rsidP="009772D7">
      <w:pPr>
        <w:jc w:val="center"/>
        <w:rPr>
          <w:rFonts w:ascii="楷体_GB2312" w:eastAsia="楷体_GB2312" w:hint="eastAsia"/>
        </w:rPr>
      </w:pPr>
      <w:r>
        <w:rPr>
          <w:rFonts w:ascii="楷体_GB2312" w:eastAsia="楷体_GB2312" w:hint="eastAsia"/>
        </w:rPr>
        <w:t xml:space="preserve"> </w:t>
      </w:r>
    </w:p>
    <w:p w:rsidR="009772D7" w:rsidRDefault="009772D7" w:rsidP="009772D7">
      <w:pPr>
        <w:rPr>
          <w:rFonts w:ascii="黑体" w:eastAsia="黑体" w:hAnsi="黑体" w:hint="eastAsia"/>
        </w:rPr>
      </w:pPr>
      <w:r>
        <w:rPr>
          <w:rFonts w:ascii="黑体" w:eastAsia="黑体" w:hAnsi="黑体" w:hint="eastAsia"/>
        </w:rPr>
        <w:t xml:space="preserve">    一、2023年度一般公共预算财政拨款“三公”经费支出决算表</w:t>
      </w:r>
    </w:p>
    <w:p w:rsidR="009772D7" w:rsidRDefault="009772D7" w:rsidP="009772D7">
      <w:pPr>
        <w:ind w:firstLineChars="2298" w:firstLine="7354"/>
        <w:rPr>
          <w:rFonts w:ascii="黑体" w:eastAsia="黑体" w:hAnsi="黑体" w:hint="eastAsia"/>
        </w:rPr>
      </w:pPr>
      <w:r>
        <w:rPr>
          <w:rFonts w:ascii="仿宋_GB2312" w:hint="eastAsia"/>
        </w:rPr>
        <w:t>单位：万元</w:t>
      </w:r>
    </w:p>
    <w:tbl>
      <w:tblPr>
        <w:tblW w:w="0" w:type="auto"/>
        <w:tblInd w:w="135" w:type="dxa"/>
        <w:tblLayout w:type="fixed"/>
        <w:tblLook w:val="04A0"/>
      </w:tblPr>
      <w:tblGrid>
        <w:gridCol w:w="4379"/>
        <w:gridCol w:w="2157"/>
        <w:gridCol w:w="2220"/>
      </w:tblGrid>
      <w:tr w:rsidR="009772D7" w:rsidTr="009772D7">
        <w:trPr>
          <w:trHeight w:val="397"/>
        </w:trPr>
        <w:tc>
          <w:tcPr>
            <w:tcW w:w="4379" w:type="dxa"/>
            <w:tcBorders>
              <w:top w:val="single" w:sz="4" w:space="0" w:color="auto"/>
              <w:left w:val="single" w:sz="4" w:space="0" w:color="auto"/>
              <w:bottom w:val="single" w:sz="4" w:space="0" w:color="auto"/>
              <w:right w:val="single" w:sz="4" w:space="0" w:color="auto"/>
            </w:tcBorders>
            <w:vAlign w:val="center"/>
            <w:hideMark/>
          </w:tcPr>
          <w:p w:rsidR="009772D7" w:rsidRDefault="009772D7">
            <w:pPr>
              <w:widowControl/>
              <w:jc w:val="center"/>
              <w:rPr>
                <w:rFonts w:ascii="宋体" w:hAnsi="宋体"/>
                <w:b/>
                <w:bCs/>
                <w:kern w:val="0"/>
              </w:rPr>
            </w:pPr>
            <w:r>
              <w:rPr>
                <w:rFonts w:ascii="宋体" w:hAnsi="宋体" w:cs="宋体" w:hint="eastAsia"/>
                <w:b/>
                <w:bCs/>
                <w:kern w:val="0"/>
              </w:rPr>
              <w:t>项</w:t>
            </w:r>
            <w:r>
              <w:rPr>
                <w:rFonts w:ascii="宋体" w:hAnsi="宋体" w:cs="宋体" w:hint="eastAsia"/>
                <w:b/>
                <w:bCs/>
                <w:kern w:val="0"/>
              </w:rPr>
              <w:t xml:space="preserve">  </w:t>
            </w:r>
            <w:r>
              <w:rPr>
                <w:rFonts w:ascii="宋体" w:hAnsi="宋体" w:cs="宋体" w:hint="eastAsia"/>
                <w:b/>
                <w:bCs/>
                <w:kern w:val="0"/>
              </w:rPr>
              <w:t>目</w:t>
            </w:r>
          </w:p>
        </w:tc>
        <w:tc>
          <w:tcPr>
            <w:tcW w:w="2157" w:type="dxa"/>
            <w:tcBorders>
              <w:top w:val="single" w:sz="4" w:space="0" w:color="auto"/>
              <w:left w:val="nil"/>
              <w:bottom w:val="single" w:sz="4" w:space="0" w:color="auto"/>
              <w:right w:val="single" w:sz="4" w:space="0" w:color="auto"/>
            </w:tcBorders>
            <w:vAlign w:val="center"/>
            <w:hideMark/>
          </w:tcPr>
          <w:p w:rsidR="009772D7" w:rsidRDefault="009772D7">
            <w:pPr>
              <w:widowControl/>
              <w:jc w:val="center"/>
              <w:rPr>
                <w:rFonts w:ascii="宋体" w:hAnsi="宋体"/>
                <w:b/>
                <w:bCs/>
                <w:kern w:val="0"/>
              </w:rPr>
            </w:pPr>
            <w:r>
              <w:rPr>
                <w:rFonts w:ascii="宋体" w:hAnsi="宋体" w:cs="宋体" w:hint="eastAsia"/>
                <w:b/>
                <w:bCs/>
                <w:kern w:val="0"/>
              </w:rPr>
              <w:t>预</w:t>
            </w:r>
            <w:r>
              <w:rPr>
                <w:rFonts w:ascii="宋体" w:hAnsi="宋体" w:cs="宋体" w:hint="eastAsia"/>
                <w:b/>
                <w:bCs/>
                <w:kern w:val="0"/>
              </w:rPr>
              <w:t xml:space="preserve"> </w:t>
            </w:r>
            <w:r>
              <w:rPr>
                <w:rFonts w:ascii="宋体" w:hAnsi="宋体" w:cs="宋体" w:hint="eastAsia"/>
                <w:b/>
                <w:bCs/>
                <w:kern w:val="0"/>
              </w:rPr>
              <w:t>算</w:t>
            </w:r>
            <w:r>
              <w:rPr>
                <w:rFonts w:ascii="宋体" w:hAnsi="宋体" w:cs="宋体" w:hint="eastAsia"/>
                <w:b/>
                <w:bCs/>
                <w:kern w:val="0"/>
              </w:rPr>
              <w:t xml:space="preserve"> </w:t>
            </w:r>
            <w:r>
              <w:rPr>
                <w:rFonts w:ascii="宋体" w:hAnsi="宋体" w:cs="宋体" w:hint="eastAsia"/>
                <w:b/>
                <w:bCs/>
                <w:kern w:val="0"/>
              </w:rPr>
              <w:t>数</w:t>
            </w:r>
          </w:p>
        </w:tc>
        <w:tc>
          <w:tcPr>
            <w:tcW w:w="2220" w:type="dxa"/>
            <w:tcBorders>
              <w:top w:val="single" w:sz="4" w:space="0" w:color="auto"/>
              <w:left w:val="nil"/>
              <w:bottom w:val="single" w:sz="4" w:space="0" w:color="auto"/>
              <w:right w:val="single" w:sz="4" w:space="0" w:color="auto"/>
            </w:tcBorders>
            <w:vAlign w:val="center"/>
            <w:hideMark/>
          </w:tcPr>
          <w:p w:rsidR="009772D7" w:rsidRDefault="009772D7">
            <w:pPr>
              <w:widowControl/>
              <w:jc w:val="center"/>
              <w:rPr>
                <w:rFonts w:ascii="宋体" w:hAnsi="宋体"/>
                <w:b/>
                <w:bCs/>
                <w:kern w:val="0"/>
              </w:rPr>
            </w:pPr>
            <w:r>
              <w:rPr>
                <w:rFonts w:ascii="宋体" w:hAnsi="宋体" w:cs="宋体" w:hint="eastAsia"/>
                <w:b/>
                <w:bCs/>
                <w:kern w:val="0"/>
              </w:rPr>
              <w:t>决</w:t>
            </w:r>
            <w:r>
              <w:rPr>
                <w:rFonts w:ascii="宋体" w:hAnsi="宋体" w:cs="宋体" w:hint="eastAsia"/>
                <w:b/>
                <w:bCs/>
                <w:kern w:val="0"/>
              </w:rPr>
              <w:t xml:space="preserve"> </w:t>
            </w:r>
            <w:r>
              <w:rPr>
                <w:rFonts w:ascii="宋体" w:hAnsi="宋体" w:cs="宋体" w:hint="eastAsia"/>
                <w:b/>
                <w:bCs/>
                <w:kern w:val="0"/>
              </w:rPr>
              <w:t>算</w:t>
            </w:r>
            <w:r>
              <w:rPr>
                <w:rFonts w:ascii="宋体" w:hAnsi="宋体" w:cs="宋体" w:hint="eastAsia"/>
                <w:b/>
                <w:bCs/>
                <w:kern w:val="0"/>
              </w:rPr>
              <w:t xml:space="preserve"> </w:t>
            </w:r>
            <w:r>
              <w:rPr>
                <w:rFonts w:ascii="宋体" w:hAnsi="宋体" w:cs="宋体" w:hint="eastAsia"/>
                <w:b/>
                <w:bCs/>
                <w:kern w:val="0"/>
              </w:rPr>
              <w:t>数</w:t>
            </w:r>
          </w:p>
        </w:tc>
      </w:tr>
      <w:tr w:rsidR="009772D7" w:rsidTr="009772D7">
        <w:trPr>
          <w:trHeight w:val="397"/>
        </w:trPr>
        <w:tc>
          <w:tcPr>
            <w:tcW w:w="4379" w:type="dxa"/>
            <w:tcBorders>
              <w:top w:val="nil"/>
              <w:left w:val="single" w:sz="4" w:space="0" w:color="auto"/>
              <w:bottom w:val="single" w:sz="4" w:space="0" w:color="auto"/>
              <w:right w:val="single" w:sz="4" w:space="0" w:color="auto"/>
            </w:tcBorders>
            <w:vAlign w:val="center"/>
            <w:hideMark/>
          </w:tcPr>
          <w:p w:rsidR="009772D7" w:rsidRDefault="009772D7">
            <w:pPr>
              <w:widowControl/>
              <w:jc w:val="center"/>
              <w:rPr>
                <w:rFonts w:ascii="宋体" w:hAnsi="宋体"/>
                <w:b/>
                <w:bCs/>
                <w:kern w:val="0"/>
              </w:rPr>
            </w:pPr>
            <w:r>
              <w:rPr>
                <w:rFonts w:ascii="宋体" w:hAnsi="宋体" w:cs="宋体" w:hint="eastAsia"/>
                <w:b/>
                <w:bCs/>
                <w:kern w:val="0"/>
              </w:rPr>
              <w:t>合</w:t>
            </w:r>
            <w:r>
              <w:rPr>
                <w:rFonts w:ascii="宋体" w:hAnsi="宋体" w:cs="宋体" w:hint="eastAsia"/>
                <w:b/>
                <w:bCs/>
                <w:kern w:val="0"/>
              </w:rPr>
              <w:t xml:space="preserve">  </w:t>
            </w:r>
            <w:r>
              <w:rPr>
                <w:rFonts w:ascii="宋体" w:hAnsi="宋体" w:cs="宋体" w:hint="eastAsia"/>
                <w:b/>
                <w:bCs/>
                <w:kern w:val="0"/>
              </w:rPr>
              <w:t>计</w:t>
            </w:r>
          </w:p>
        </w:tc>
        <w:tc>
          <w:tcPr>
            <w:tcW w:w="2157" w:type="dxa"/>
            <w:tcBorders>
              <w:top w:val="nil"/>
              <w:left w:val="nil"/>
              <w:bottom w:val="single" w:sz="4" w:space="0" w:color="auto"/>
              <w:right w:val="single" w:sz="4" w:space="0" w:color="auto"/>
            </w:tcBorders>
            <w:vAlign w:val="center"/>
            <w:hideMark/>
          </w:tcPr>
          <w:p w:rsidR="009772D7" w:rsidRDefault="009772D7">
            <w:pPr>
              <w:widowControl/>
              <w:jc w:val="center"/>
              <w:rPr>
                <w:rFonts w:ascii="宋体" w:hAnsi="宋体"/>
                <w:b/>
                <w:bCs/>
                <w:kern w:val="0"/>
              </w:rPr>
            </w:pPr>
            <w:r>
              <w:rPr>
                <w:rFonts w:ascii="宋体" w:hAnsi="宋体" w:cs="宋体" w:hint="eastAsia"/>
                <w:b/>
                <w:bCs/>
                <w:kern w:val="0"/>
              </w:rPr>
              <w:t>0.20</w:t>
            </w:r>
          </w:p>
        </w:tc>
        <w:tc>
          <w:tcPr>
            <w:tcW w:w="2220" w:type="dxa"/>
            <w:tcBorders>
              <w:top w:val="nil"/>
              <w:left w:val="nil"/>
              <w:bottom w:val="single" w:sz="4" w:space="0" w:color="auto"/>
              <w:right w:val="single" w:sz="4" w:space="0" w:color="auto"/>
            </w:tcBorders>
            <w:vAlign w:val="center"/>
            <w:hideMark/>
          </w:tcPr>
          <w:p w:rsidR="009772D7" w:rsidRDefault="009772D7">
            <w:pPr>
              <w:widowControl/>
              <w:jc w:val="center"/>
              <w:rPr>
                <w:rFonts w:ascii="宋体" w:hAnsi="宋体"/>
                <w:b/>
                <w:bCs/>
                <w:kern w:val="0"/>
              </w:rPr>
            </w:pPr>
            <w:r>
              <w:rPr>
                <w:rFonts w:ascii="宋体" w:hAnsi="宋体" w:cs="宋体" w:hint="eastAsia"/>
                <w:b/>
                <w:bCs/>
                <w:kern w:val="0"/>
              </w:rPr>
              <w:t>0</w:t>
            </w:r>
          </w:p>
        </w:tc>
      </w:tr>
      <w:tr w:rsidR="009772D7" w:rsidTr="009772D7">
        <w:trPr>
          <w:trHeight w:val="397"/>
        </w:trPr>
        <w:tc>
          <w:tcPr>
            <w:tcW w:w="4379" w:type="dxa"/>
            <w:tcBorders>
              <w:top w:val="nil"/>
              <w:left w:val="single" w:sz="4" w:space="0" w:color="auto"/>
              <w:bottom w:val="single" w:sz="4" w:space="0" w:color="auto"/>
              <w:right w:val="single" w:sz="4" w:space="0" w:color="auto"/>
            </w:tcBorders>
            <w:vAlign w:val="center"/>
            <w:hideMark/>
          </w:tcPr>
          <w:p w:rsidR="009772D7" w:rsidRDefault="009772D7">
            <w:pPr>
              <w:widowControl/>
              <w:jc w:val="left"/>
              <w:rPr>
                <w:rFonts w:ascii="宋体" w:hAnsi="宋体"/>
                <w:kern w:val="0"/>
              </w:rPr>
            </w:pPr>
            <w:r>
              <w:rPr>
                <w:rFonts w:ascii="宋体" w:hAnsi="宋体" w:cs="宋体" w:hint="eastAsia"/>
                <w:kern w:val="0"/>
              </w:rPr>
              <w:t>因公出国（境）费</w:t>
            </w:r>
          </w:p>
        </w:tc>
        <w:tc>
          <w:tcPr>
            <w:tcW w:w="2157"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w:t>
            </w:r>
          </w:p>
        </w:tc>
        <w:tc>
          <w:tcPr>
            <w:tcW w:w="2220"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w:t>
            </w:r>
          </w:p>
        </w:tc>
      </w:tr>
      <w:tr w:rsidR="009772D7" w:rsidTr="009772D7">
        <w:trPr>
          <w:trHeight w:val="397"/>
        </w:trPr>
        <w:tc>
          <w:tcPr>
            <w:tcW w:w="4379" w:type="dxa"/>
            <w:tcBorders>
              <w:top w:val="nil"/>
              <w:left w:val="single" w:sz="4" w:space="0" w:color="auto"/>
              <w:bottom w:val="single" w:sz="4" w:space="0" w:color="auto"/>
              <w:right w:val="single" w:sz="4" w:space="0" w:color="auto"/>
            </w:tcBorders>
            <w:vAlign w:val="center"/>
            <w:hideMark/>
          </w:tcPr>
          <w:p w:rsidR="009772D7" w:rsidRDefault="009772D7">
            <w:pPr>
              <w:widowControl/>
              <w:jc w:val="left"/>
              <w:rPr>
                <w:rFonts w:ascii="宋体" w:hAnsi="宋体"/>
                <w:kern w:val="0"/>
              </w:rPr>
            </w:pPr>
            <w:r>
              <w:rPr>
                <w:rFonts w:ascii="宋体" w:hAnsi="宋体" w:cs="宋体" w:hint="eastAsia"/>
                <w:kern w:val="0"/>
              </w:rPr>
              <w:t>公务接待费</w:t>
            </w:r>
          </w:p>
        </w:tc>
        <w:tc>
          <w:tcPr>
            <w:tcW w:w="2157"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0.20</w:t>
            </w:r>
          </w:p>
        </w:tc>
        <w:tc>
          <w:tcPr>
            <w:tcW w:w="2220"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cs="宋体"/>
                <w:kern w:val="0"/>
              </w:rPr>
            </w:pPr>
            <w:r>
              <w:rPr>
                <w:rFonts w:ascii="宋体" w:hAnsi="宋体" w:cs="宋体" w:hint="eastAsia"/>
                <w:kern w:val="0"/>
              </w:rPr>
              <w:t>0</w:t>
            </w:r>
          </w:p>
        </w:tc>
      </w:tr>
      <w:tr w:rsidR="009772D7" w:rsidTr="009772D7">
        <w:trPr>
          <w:trHeight w:val="397"/>
        </w:trPr>
        <w:tc>
          <w:tcPr>
            <w:tcW w:w="4379" w:type="dxa"/>
            <w:tcBorders>
              <w:top w:val="nil"/>
              <w:left w:val="single" w:sz="4" w:space="0" w:color="auto"/>
              <w:bottom w:val="single" w:sz="4" w:space="0" w:color="auto"/>
              <w:right w:val="single" w:sz="4" w:space="0" w:color="auto"/>
            </w:tcBorders>
            <w:vAlign w:val="center"/>
            <w:hideMark/>
          </w:tcPr>
          <w:p w:rsidR="009772D7" w:rsidRDefault="009772D7">
            <w:pPr>
              <w:widowControl/>
              <w:jc w:val="left"/>
              <w:rPr>
                <w:rFonts w:ascii="宋体" w:hAnsi="宋体"/>
                <w:kern w:val="0"/>
              </w:rPr>
            </w:pPr>
            <w:r>
              <w:rPr>
                <w:rFonts w:ascii="宋体" w:hAnsi="宋体" w:cs="宋体" w:hint="eastAsia"/>
                <w:kern w:val="0"/>
              </w:rPr>
              <w:t>公务用车购置及运行维护费</w:t>
            </w:r>
          </w:p>
        </w:tc>
        <w:tc>
          <w:tcPr>
            <w:tcW w:w="2157"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w:t>
            </w:r>
          </w:p>
        </w:tc>
        <w:tc>
          <w:tcPr>
            <w:tcW w:w="2220"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w:t>
            </w:r>
          </w:p>
        </w:tc>
      </w:tr>
      <w:tr w:rsidR="009772D7" w:rsidTr="009772D7">
        <w:trPr>
          <w:trHeight w:val="397"/>
        </w:trPr>
        <w:tc>
          <w:tcPr>
            <w:tcW w:w="4379" w:type="dxa"/>
            <w:tcBorders>
              <w:top w:val="nil"/>
              <w:left w:val="single" w:sz="4" w:space="0" w:color="auto"/>
              <w:bottom w:val="single" w:sz="4" w:space="0" w:color="auto"/>
              <w:right w:val="single" w:sz="4" w:space="0" w:color="auto"/>
            </w:tcBorders>
            <w:vAlign w:val="center"/>
            <w:hideMark/>
          </w:tcPr>
          <w:p w:rsidR="009772D7" w:rsidRDefault="009772D7">
            <w:pPr>
              <w:widowControl/>
              <w:jc w:val="left"/>
              <w:rPr>
                <w:rFonts w:ascii="宋体" w:hAnsi="宋体"/>
                <w:kern w:val="0"/>
              </w:rPr>
            </w:pPr>
            <w:r>
              <w:rPr>
                <w:rFonts w:ascii="宋体" w:hAnsi="宋体" w:cs="宋体" w:hint="eastAsia"/>
                <w:kern w:val="0"/>
              </w:rPr>
              <w:t xml:space="preserve">  </w:t>
            </w:r>
            <w:r>
              <w:rPr>
                <w:rFonts w:ascii="宋体" w:hAnsi="宋体" w:cs="宋体" w:hint="eastAsia"/>
                <w:kern w:val="0"/>
              </w:rPr>
              <w:t>其中：公务用车运行维护费</w:t>
            </w:r>
          </w:p>
        </w:tc>
        <w:tc>
          <w:tcPr>
            <w:tcW w:w="2157"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w:t>
            </w:r>
          </w:p>
        </w:tc>
        <w:tc>
          <w:tcPr>
            <w:tcW w:w="2220"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w:t>
            </w:r>
          </w:p>
        </w:tc>
      </w:tr>
      <w:tr w:rsidR="009772D7" w:rsidTr="009772D7">
        <w:trPr>
          <w:trHeight w:val="397"/>
        </w:trPr>
        <w:tc>
          <w:tcPr>
            <w:tcW w:w="4379" w:type="dxa"/>
            <w:tcBorders>
              <w:top w:val="nil"/>
              <w:left w:val="single" w:sz="4" w:space="0" w:color="auto"/>
              <w:bottom w:val="single" w:sz="4" w:space="0" w:color="auto"/>
              <w:right w:val="single" w:sz="4" w:space="0" w:color="auto"/>
            </w:tcBorders>
            <w:vAlign w:val="center"/>
            <w:hideMark/>
          </w:tcPr>
          <w:p w:rsidR="009772D7" w:rsidRDefault="009772D7">
            <w:pPr>
              <w:widowControl/>
              <w:jc w:val="left"/>
              <w:rPr>
                <w:rFonts w:ascii="宋体" w:hAnsi="宋体"/>
                <w:kern w:val="0"/>
              </w:rPr>
            </w:pPr>
            <w:r>
              <w:rPr>
                <w:rFonts w:ascii="宋体" w:hAnsi="宋体" w:cs="宋体" w:hint="eastAsia"/>
                <w:kern w:val="0"/>
              </w:rPr>
              <w:t xml:space="preserve">        </w:t>
            </w:r>
            <w:r>
              <w:rPr>
                <w:rFonts w:ascii="宋体" w:hAnsi="宋体" w:cs="宋体" w:hint="eastAsia"/>
                <w:kern w:val="0"/>
              </w:rPr>
              <w:t>公务用车购置费</w:t>
            </w:r>
            <w:r>
              <w:rPr>
                <w:rFonts w:ascii="宋体" w:hAnsi="宋体" w:cs="宋体" w:hint="eastAsia"/>
                <w:kern w:val="0"/>
              </w:rPr>
              <w:t xml:space="preserve"> </w:t>
            </w:r>
          </w:p>
        </w:tc>
        <w:tc>
          <w:tcPr>
            <w:tcW w:w="2157"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w:t>
            </w:r>
          </w:p>
        </w:tc>
        <w:tc>
          <w:tcPr>
            <w:tcW w:w="2220" w:type="dxa"/>
            <w:tcBorders>
              <w:top w:val="nil"/>
              <w:left w:val="nil"/>
              <w:bottom w:val="single" w:sz="4" w:space="0" w:color="auto"/>
              <w:right w:val="single" w:sz="4" w:space="0" w:color="auto"/>
            </w:tcBorders>
            <w:vAlign w:val="bottom"/>
            <w:hideMark/>
          </w:tcPr>
          <w:p w:rsidR="009772D7" w:rsidRDefault="009772D7">
            <w:pPr>
              <w:widowControl/>
              <w:jc w:val="center"/>
              <w:rPr>
                <w:rFonts w:ascii="宋体" w:hAnsi="宋体"/>
                <w:kern w:val="0"/>
              </w:rPr>
            </w:pPr>
            <w:r>
              <w:rPr>
                <w:rFonts w:ascii="宋体" w:hAnsi="宋体" w:cs="宋体" w:hint="eastAsia"/>
                <w:kern w:val="0"/>
              </w:rPr>
              <w:t>0</w:t>
            </w:r>
          </w:p>
        </w:tc>
      </w:tr>
    </w:tbl>
    <w:p w:rsidR="009772D7" w:rsidRDefault="009772D7" w:rsidP="009772D7">
      <w:pPr>
        <w:autoSpaceDE w:val="0"/>
        <w:spacing w:line="300" w:lineRule="exact"/>
        <w:rPr>
          <w:rFonts w:ascii="仿宋_GB2312" w:hAnsi="仿宋" w:hint="eastAsia"/>
          <w:sz w:val="21"/>
          <w:szCs w:val="21"/>
        </w:rPr>
      </w:pPr>
      <w:r>
        <w:rPr>
          <w:rFonts w:ascii="仿宋_GB2312" w:hAnsi="仿宋" w:hint="eastAsia"/>
          <w:sz w:val="21"/>
          <w:szCs w:val="21"/>
        </w:rPr>
        <w:t xml:space="preserve"> </w:t>
      </w:r>
    </w:p>
    <w:p w:rsidR="009772D7" w:rsidRDefault="009772D7" w:rsidP="009772D7">
      <w:pPr>
        <w:autoSpaceDE w:val="0"/>
        <w:spacing w:line="300" w:lineRule="exact"/>
        <w:rPr>
          <w:rFonts w:ascii="黑体" w:eastAsia="黑体" w:hAnsi="黑体" w:hint="eastAsia"/>
        </w:rPr>
      </w:pPr>
      <w:r>
        <w:rPr>
          <w:rFonts w:ascii="仿宋_GB2312" w:hAnsi="仿宋" w:hint="eastAsia"/>
          <w:sz w:val="21"/>
          <w:szCs w:val="21"/>
        </w:rPr>
        <w:t xml:space="preserve">注：本表反映单位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ascii="仿宋_GB2312" w:hAnsi="仿宋" w:hint="eastAsia"/>
        </w:rPr>
        <w:t xml:space="preserve">  </w:t>
      </w:r>
      <w:r>
        <w:rPr>
          <w:rFonts w:ascii="黑体" w:eastAsia="黑体" w:hAnsi="黑体" w:hint="eastAsia"/>
        </w:rPr>
        <w:t xml:space="preserve">                                    </w:t>
      </w:r>
    </w:p>
    <w:p w:rsidR="009772D7" w:rsidRDefault="009772D7" w:rsidP="009772D7">
      <w:pPr>
        <w:rPr>
          <w:rFonts w:ascii="黑体" w:eastAsia="黑体" w:hAnsi="黑体" w:hint="eastAsia"/>
        </w:rPr>
      </w:pPr>
      <w:r>
        <w:rPr>
          <w:rFonts w:ascii="黑体" w:eastAsia="黑体" w:hAnsi="黑体" w:hint="eastAsia"/>
        </w:rPr>
        <w:t xml:space="preserve">    二、2023年度一般公共预算财政拨款“三公”经费支出情况说明</w:t>
      </w:r>
    </w:p>
    <w:p w:rsidR="009772D7" w:rsidRDefault="009772D7" w:rsidP="009772D7">
      <w:pPr>
        <w:ind w:firstLineChars="200" w:firstLine="643"/>
        <w:rPr>
          <w:rFonts w:ascii="仿宋_GB2312" w:hAnsi="仿宋" w:hint="eastAsia"/>
          <w:b/>
          <w:bCs/>
        </w:rPr>
      </w:pPr>
      <w:r>
        <w:rPr>
          <w:rFonts w:ascii="仿宋_GB2312" w:hAnsi="仿宋" w:hint="eastAsia"/>
          <w:b/>
          <w:bCs/>
        </w:rPr>
        <w:t>（一）一般公共预算财政拨款“三公”经费支出决算总体情况说明。</w:t>
      </w:r>
    </w:p>
    <w:p w:rsidR="009772D7" w:rsidRDefault="009772D7" w:rsidP="009772D7">
      <w:pPr>
        <w:ind w:firstLineChars="200" w:firstLine="640"/>
        <w:rPr>
          <w:rFonts w:ascii="仿宋_GB2312" w:hAnsi="仿宋" w:hint="eastAsia"/>
        </w:rPr>
      </w:pPr>
      <w:r>
        <w:rPr>
          <w:rFonts w:ascii="仿宋_GB2312" w:hAnsi="仿宋" w:hint="eastAsia"/>
        </w:rPr>
        <w:t>淮南市标准化研究院2023年度一般公共预算财政拨款“三公”经费支出预算为0.20万元，支出决算为0万元，</w:t>
      </w:r>
      <w:r>
        <w:rPr>
          <w:rFonts w:ascii="仿宋_GB2312" w:hAnsi="仿宋" w:hint="eastAsia"/>
        </w:rPr>
        <w:lastRenderedPageBreak/>
        <w:t>完成预算的0%，与上年持平。</w:t>
      </w:r>
    </w:p>
    <w:p w:rsidR="009772D7" w:rsidRDefault="009772D7" w:rsidP="009772D7">
      <w:pPr>
        <w:ind w:firstLineChars="200" w:firstLine="643"/>
        <w:rPr>
          <w:rFonts w:ascii="仿宋_GB2312" w:hAnsi="仿宋" w:hint="eastAsia"/>
          <w:b/>
          <w:bCs/>
        </w:rPr>
      </w:pPr>
      <w:r>
        <w:rPr>
          <w:rFonts w:ascii="仿宋_GB2312" w:hAnsi="仿宋" w:hint="eastAsia"/>
          <w:b/>
          <w:bCs/>
        </w:rPr>
        <w:t>（二）一般公共预算财政拨款“三公”经费支出决算具体情况说明。</w:t>
      </w:r>
    </w:p>
    <w:p w:rsidR="009772D7" w:rsidRDefault="009772D7" w:rsidP="009772D7">
      <w:pPr>
        <w:ind w:firstLineChars="200" w:firstLine="640"/>
        <w:rPr>
          <w:rFonts w:ascii="仿宋_GB2312" w:hAnsi="仿宋" w:hint="eastAsia"/>
        </w:rPr>
      </w:pPr>
      <w:r>
        <w:rPr>
          <w:rFonts w:ascii="仿宋_GB2312" w:hAnsi="仿宋" w:hint="eastAsia"/>
        </w:rPr>
        <w:t>淮南市标准化研究院2023年度一般公共预算财政拨款“三公”经费支出决算中，因公出国（境）费支出决算0万元，占0%;公务接待费支出决算0万元，占0%；公务用车购置及运行维护费支出决算0万元，占0%。具体情况如下：</w:t>
      </w:r>
    </w:p>
    <w:p w:rsidR="009772D7" w:rsidRDefault="009772D7" w:rsidP="009772D7">
      <w:pPr>
        <w:ind w:firstLine="628"/>
        <w:rPr>
          <w:rFonts w:ascii="仿宋_GB2312" w:hAnsi="仿宋" w:hint="eastAsia"/>
        </w:rPr>
      </w:pPr>
      <w:r>
        <w:rPr>
          <w:rFonts w:ascii="仿宋_GB2312" w:hAnsi="仿宋" w:hint="eastAsia"/>
          <w:b/>
          <w:bCs/>
        </w:rPr>
        <w:t>1.因公出国（境）费</w:t>
      </w:r>
      <w:r>
        <w:rPr>
          <w:rFonts w:ascii="仿宋_GB2312" w:hAnsi="Calibri" w:hint="eastAsia"/>
          <w:color w:val="000000"/>
          <w:kern w:val="0"/>
        </w:rPr>
        <w:t>预算为</w:t>
      </w:r>
      <w:r>
        <w:rPr>
          <w:rFonts w:ascii="仿宋_GB2312" w:hint="eastAsia"/>
          <w:color w:val="000000"/>
          <w:kern w:val="0"/>
        </w:rPr>
        <w:t>0</w:t>
      </w:r>
      <w:r>
        <w:rPr>
          <w:rFonts w:ascii="仿宋_GB2312" w:hAnsi="Calibri" w:hint="eastAsia"/>
          <w:color w:val="000000"/>
          <w:kern w:val="0"/>
        </w:rPr>
        <w:t>万元，支出决算为</w:t>
      </w:r>
      <w:r>
        <w:rPr>
          <w:rFonts w:ascii="仿宋_GB2312" w:hint="eastAsia"/>
          <w:color w:val="000000"/>
          <w:kern w:val="0"/>
        </w:rPr>
        <w:t>0</w:t>
      </w:r>
      <w:r>
        <w:rPr>
          <w:rFonts w:ascii="仿宋_GB2312" w:hAnsi="Calibri" w:hint="eastAsia"/>
          <w:color w:val="000000"/>
          <w:kern w:val="0"/>
        </w:rPr>
        <w:t>万元；较上年</w:t>
      </w:r>
      <w:r>
        <w:rPr>
          <w:rFonts w:ascii="仿宋_GB2312" w:hint="eastAsia"/>
          <w:color w:val="000000"/>
          <w:kern w:val="0"/>
        </w:rPr>
        <w:t>无增减</w:t>
      </w:r>
      <w:r>
        <w:rPr>
          <w:rFonts w:ascii="仿宋_GB2312" w:hAnsi="Calibri" w:hint="eastAsia"/>
          <w:color w:val="000000"/>
          <w:kern w:val="0"/>
        </w:rPr>
        <w:t>。2023年</w:t>
      </w:r>
      <w:r>
        <w:rPr>
          <w:rFonts w:ascii="仿宋_GB2312" w:hint="eastAsia"/>
          <w:color w:val="000000"/>
        </w:rPr>
        <w:t>淮南市标准化研究院</w:t>
      </w:r>
      <w:r>
        <w:rPr>
          <w:rFonts w:ascii="仿宋_GB2312" w:hAnsi="Calibri" w:hint="eastAsia"/>
          <w:color w:val="000000"/>
          <w:kern w:val="0"/>
        </w:rPr>
        <w:t>因公出国（境）团组</w:t>
      </w:r>
      <w:r>
        <w:rPr>
          <w:rFonts w:ascii="仿宋_GB2312" w:hint="eastAsia"/>
          <w:color w:val="000000"/>
          <w:kern w:val="0"/>
        </w:rPr>
        <w:t>0</w:t>
      </w:r>
      <w:r>
        <w:rPr>
          <w:rFonts w:ascii="仿宋_GB2312" w:hAnsi="Calibri" w:hint="eastAsia"/>
          <w:color w:val="000000"/>
          <w:kern w:val="0"/>
        </w:rPr>
        <w:t>次，累计出国（境）</w:t>
      </w:r>
      <w:r>
        <w:rPr>
          <w:rFonts w:ascii="仿宋_GB2312" w:hint="eastAsia"/>
          <w:color w:val="000000"/>
          <w:kern w:val="0"/>
        </w:rPr>
        <w:t>0</w:t>
      </w:r>
      <w:r>
        <w:rPr>
          <w:rFonts w:ascii="仿宋_GB2312" w:hAnsi="Calibri" w:hint="eastAsia"/>
          <w:color w:val="000000"/>
          <w:kern w:val="0"/>
        </w:rPr>
        <w:t>人次。该项经费根据省外办批准的因公临时出国（境）计划，按照规定标准安排</w:t>
      </w:r>
      <w:r>
        <w:rPr>
          <w:rFonts w:ascii="仿宋_GB2312" w:hAnsi="仿宋" w:hint="eastAsia"/>
        </w:rPr>
        <w:t>。经费使用严格按照《淮南市市直党政机关因公临时出国经费管理办法》（淮财行政〔2014〕65 号）等相关规定执行。</w:t>
      </w:r>
    </w:p>
    <w:p w:rsidR="009772D7" w:rsidRDefault="009772D7" w:rsidP="009772D7">
      <w:pPr>
        <w:ind w:firstLineChars="200" w:firstLine="643"/>
        <w:rPr>
          <w:rFonts w:ascii="仿宋_GB2312" w:hAnsi="仿宋" w:hint="eastAsia"/>
        </w:rPr>
      </w:pPr>
      <w:r>
        <w:rPr>
          <w:rFonts w:ascii="仿宋_GB2312" w:hAnsi="仿宋" w:hint="eastAsia"/>
          <w:b/>
          <w:bCs/>
        </w:rPr>
        <w:t>2.公务接待费</w:t>
      </w:r>
      <w:r>
        <w:rPr>
          <w:rFonts w:ascii="仿宋_GB2312" w:hAnsi="Calibri" w:hint="eastAsia"/>
          <w:color w:val="000000"/>
          <w:kern w:val="0"/>
        </w:rPr>
        <w:t>预算为</w:t>
      </w:r>
      <w:r>
        <w:rPr>
          <w:rFonts w:ascii="仿宋_GB2312" w:hint="eastAsia"/>
          <w:color w:val="000000"/>
          <w:kern w:val="0"/>
        </w:rPr>
        <w:t>0.20</w:t>
      </w:r>
      <w:r>
        <w:rPr>
          <w:rFonts w:ascii="仿宋_GB2312" w:hAnsi="Calibri" w:hint="eastAsia"/>
          <w:color w:val="000000"/>
          <w:kern w:val="0"/>
        </w:rPr>
        <w:t>万元，支出决算为</w:t>
      </w:r>
      <w:r>
        <w:rPr>
          <w:rFonts w:ascii="仿宋_GB2312" w:hint="eastAsia"/>
          <w:color w:val="000000"/>
          <w:kern w:val="0"/>
        </w:rPr>
        <w:t>0</w:t>
      </w:r>
      <w:r>
        <w:rPr>
          <w:rFonts w:ascii="仿宋_GB2312" w:hAnsi="Calibri" w:hint="eastAsia"/>
          <w:color w:val="000000"/>
          <w:kern w:val="0"/>
        </w:rPr>
        <w:t>万元；较上年</w:t>
      </w:r>
      <w:r>
        <w:rPr>
          <w:rFonts w:ascii="仿宋_GB2312" w:hint="eastAsia"/>
          <w:color w:val="000000"/>
          <w:kern w:val="0"/>
        </w:rPr>
        <w:t>无增减</w:t>
      </w:r>
      <w:r>
        <w:rPr>
          <w:rFonts w:ascii="仿宋_GB2312" w:hAnsi="Calibri" w:hint="eastAsia"/>
          <w:color w:val="000000"/>
          <w:kern w:val="0"/>
        </w:rPr>
        <w:t>。决算数较上年减少的主要原因是</w:t>
      </w:r>
      <w:r>
        <w:rPr>
          <w:rFonts w:ascii="仿宋_GB2312" w:hint="eastAsia"/>
          <w:color w:val="000000"/>
        </w:rPr>
        <w:t>厉行节约</w:t>
      </w:r>
      <w:r>
        <w:rPr>
          <w:rFonts w:ascii="仿宋_GB2312" w:hAnsi="Calibri" w:hint="eastAsia"/>
          <w:color w:val="000000"/>
          <w:kern w:val="0"/>
        </w:rPr>
        <w:t>。2023年</w:t>
      </w:r>
      <w:r>
        <w:rPr>
          <w:rFonts w:ascii="仿宋_GB2312" w:hint="eastAsia"/>
          <w:color w:val="000000"/>
        </w:rPr>
        <w:t>淮南市标准化研究院</w:t>
      </w:r>
      <w:r>
        <w:rPr>
          <w:rFonts w:ascii="仿宋_GB2312" w:hAnsi="Calibri" w:hint="eastAsia"/>
          <w:color w:val="000000"/>
          <w:kern w:val="0"/>
        </w:rPr>
        <w:t>国内公务接待共</w:t>
      </w:r>
      <w:r>
        <w:rPr>
          <w:rFonts w:ascii="仿宋_GB2312" w:hint="eastAsia"/>
          <w:color w:val="000000"/>
          <w:kern w:val="0"/>
        </w:rPr>
        <w:t>0</w:t>
      </w:r>
      <w:r>
        <w:rPr>
          <w:rFonts w:ascii="仿宋_GB2312" w:hAnsi="Calibri" w:hint="eastAsia"/>
          <w:color w:val="000000"/>
          <w:kern w:val="0"/>
        </w:rPr>
        <w:t>批次（其中外事接待</w:t>
      </w:r>
      <w:r>
        <w:rPr>
          <w:rFonts w:ascii="仿宋_GB2312" w:hint="eastAsia"/>
          <w:color w:val="000000"/>
          <w:kern w:val="0"/>
        </w:rPr>
        <w:t>0</w:t>
      </w:r>
      <w:r>
        <w:rPr>
          <w:rFonts w:ascii="仿宋_GB2312" w:hAnsi="Calibri" w:hint="eastAsia"/>
          <w:color w:val="000000"/>
          <w:kern w:val="0"/>
        </w:rPr>
        <w:t>批次），</w:t>
      </w:r>
      <w:r>
        <w:rPr>
          <w:rFonts w:ascii="仿宋_GB2312" w:hint="eastAsia"/>
          <w:color w:val="000000"/>
          <w:kern w:val="0"/>
        </w:rPr>
        <w:t>0</w:t>
      </w:r>
      <w:r>
        <w:rPr>
          <w:rFonts w:ascii="仿宋_GB2312" w:hAnsi="Calibri" w:hint="eastAsia"/>
          <w:color w:val="000000"/>
          <w:kern w:val="0"/>
        </w:rPr>
        <w:t>人次（其中外事接待</w:t>
      </w:r>
      <w:r>
        <w:rPr>
          <w:rFonts w:ascii="仿宋_GB2312" w:hint="eastAsia"/>
          <w:color w:val="000000"/>
          <w:kern w:val="0"/>
        </w:rPr>
        <w:t>0</w:t>
      </w:r>
      <w:r>
        <w:rPr>
          <w:rFonts w:ascii="仿宋_GB2312" w:hAnsi="Calibri" w:hint="eastAsia"/>
          <w:color w:val="000000"/>
          <w:kern w:val="0"/>
        </w:rPr>
        <w:t>人次）</w:t>
      </w:r>
      <w:r>
        <w:rPr>
          <w:rFonts w:ascii="仿宋_GB2312" w:hAnsi="仿宋" w:hint="eastAsia"/>
        </w:rPr>
        <w:t>。经费使用贯彻党中央八项规定、《党政机关厉行节约反对浪费条例》、市委市政府有关具体要求，严格执行《淮南市市直机关公务接待费管理暂行办法》（淮财行政〔2014〕581 号）相关规定。</w:t>
      </w:r>
    </w:p>
    <w:p w:rsidR="009772D7" w:rsidRDefault="009772D7" w:rsidP="009772D7">
      <w:pPr>
        <w:pStyle w:val="p0"/>
        <w:widowControl/>
        <w:ind w:firstLine="640"/>
        <w:rPr>
          <w:rFonts w:ascii="仿宋_GB2312" w:hint="eastAsia"/>
          <w:color w:val="000000"/>
          <w:sz w:val="32"/>
          <w:szCs w:val="32"/>
        </w:rPr>
      </w:pPr>
      <w:r>
        <w:rPr>
          <w:rFonts w:ascii="仿宋_GB2312" w:hAnsi="仿宋" w:cs="Times New Roman" w:hint="eastAsia"/>
          <w:b/>
          <w:bCs/>
          <w:kern w:val="2"/>
          <w:sz w:val="32"/>
          <w:szCs w:val="32"/>
        </w:rPr>
        <w:lastRenderedPageBreak/>
        <w:t>3.公务用车购置及运行维护费</w:t>
      </w:r>
      <w:r>
        <w:rPr>
          <w:rFonts w:ascii="仿宋_GB2312" w:hint="eastAsia"/>
          <w:color w:val="000000"/>
          <w:sz w:val="32"/>
          <w:szCs w:val="32"/>
        </w:rPr>
        <w:t>预算为0万元，支出决算为0万元；较上年无增减。其中，公务用车购置费预算为0万元，支出决算为0万元；较上年持平，持平的原因是2023年度未安排公务用车购置及运行维护费。截至2023年12月31日，淮南市标准化研究院开支财政拨款的公务用车保有量为0辆。</w:t>
      </w:r>
    </w:p>
    <w:p w:rsidR="009772D7" w:rsidRDefault="009772D7" w:rsidP="009772D7">
      <w:pPr>
        <w:pStyle w:val="a3"/>
        <w:jc w:val="both"/>
        <w:rPr>
          <w:rFonts w:ascii="黑体" w:hAnsi="黑体" w:hint="eastAsia"/>
        </w:rPr>
      </w:pPr>
      <w:r>
        <w:rPr>
          <w:rFonts w:ascii="黑体" w:hAnsi="黑体" w:hint="eastAsia"/>
        </w:rPr>
        <w:t xml:space="preserve"> </w:t>
      </w:r>
    </w:p>
    <w:p w:rsidR="00173D8C" w:rsidRDefault="00173D8C"/>
    <w:sectPr w:rsidR="00173D8C" w:rsidSect="00173D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72D7"/>
    <w:rsid w:val="00173D8C"/>
    <w:rsid w:val="009772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D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9772D7"/>
    <w:pPr>
      <w:jc w:val="center"/>
    </w:pPr>
    <w:rPr>
      <w:rFonts w:eastAsia="黑体"/>
      <w:sz w:val="36"/>
      <w:szCs w:val="36"/>
    </w:rPr>
  </w:style>
  <w:style w:type="character" w:customStyle="1" w:styleId="Char">
    <w:name w:val="正文文本 Char"/>
    <w:basedOn w:val="a0"/>
    <w:link w:val="a3"/>
    <w:uiPriority w:val="99"/>
    <w:rsid w:val="009772D7"/>
    <w:rPr>
      <w:rFonts w:ascii="Times New Roman" w:eastAsia="黑体" w:hAnsi="Times New Roman" w:cs="Times New Roman"/>
      <w:sz w:val="36"/>
      <w:szCs w:val="36"/>
    </w:rPr>
  </w:style>
  <w:style w:type="paragraph" w:customStyle="1" w:styleId="p0">
    <w:name w:val="p0"/>
    <w:basedOn w:val="a"/>
    <w:rsid w:val="009772D7"/>
    <w:rPr>
      <w:rFonts w:ascii="Calibri" w:hAnsi="Calibri" w:cs="宋体"/>
      <w:kern w:val="0"/>
      <w:sz w:val="21"/>
      <w:szCs w:val="21"/>
    </w:rPr>
  </w:style>
</w:styles>
</file>

<file path=word/webSettings.xml><?xml version="1.0" encoding="utf-8"?>
<w:webSettings xmlns:r="http://schemas.openxmlformats.org/officeDocument/2006/relationships" xmlns:w="http://schemas.openxmlformats.org/wordprocessingml/2006/main">
  <w:divs>
    <w:div w:id="150432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942</Characters>
  <Application>Microsoft Office Word</Application>
  <DocSecurity>0</DocSecurity>
  <Lines>7</Lines>
  <Paragraphs>2</Paragraphs>
  <ScaleCrop>false</ScaleCrop>
  <Company>微软中国</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崔爱民</dc:creator>
  <cp:lastModifiedBy>崔爱民</cp:lastModifiedBy>
  <cp:revision>1</cp:revision>
  <dcterms:created xsi:type="dcterms:W3CDTF">2024-08-06T02:30:00Z</dcterms:created>
  <dcterms:modified xsi:type="dcterms:W3CDTF">2024-08-06T02:30:00Z</dcterms:modified>
</cp:coreProperties>
</file>