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方正小标宋简体" w:eastAsia="方正小标宋简体" w:cs="方正小标宋简体"/>
          <w:bCs/>
          <w:sz w:val="44"/>
          <w:szCs w:val="44"/>
        </w:rPr>
      </w:pPr>
      <w:bookmarkStart w:id="0" w:name="_Toc76683363"/>
      <w:bookmarkStart w:id="1" w:name="_Toc27865"/>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淮南市市场监督管理局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ascii="仿宋" w:hAnsi="仿宋" w:eastAsia="仿宋" w:cs="仿宋"/>
          <w:bCs/>
          <w:color w:val="000000"/>
          <w:sz w:val="32"/>
          <w:szCs w:val="32"/>
        </w:rPr>
      </w:pPr>
      <w:r>
        <w:rPr>
          <w:rFonts w:hint="eastAsia" w:ascii="仿宋" w:hAnsi="仿宋" w:eastAsia="仿宋" w:cs="仿宋"/>
          <w:bCs/>
          <w:color w:val="000000"/>
          <w:sz w:val="32"/>
          <w:szCs w:val="32"/>
        </w:rPr>
        <w:t>淮市监处罚〔202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397</w:t>
      </w:r>
      <w:r>
        <w:rPr>
          <w:rFonts w:hint="eastAsia" w:ascii="仿宋" w:hAnsi="仿宋" w:eastAsia="仿宋" w:cs="仿宋"/>
          <w:bCs/>
          <w:color w:val="000000"/>
          <w:sz w:val="32"/>
          <w:szCs w:val="32"/>
        </w:rPr>
        <w:t>号</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ascii="Times New Roman" w:hAnsi="Times New Roman" w:eastAsia="仿宋_GB2312" w:cs="Mongolian Baiti"/>
          <w:color w:val="000000"/>
          <w:sz w:val="32"/>
          <w:szCs w:val="32"/>
        </w:rPr>
        <w:pict>
          <v:shape id="_x0000_s1026" o:spid="_x0000_s1026" o:spt="32" type="#_x0000_t32" style="position:absolute;left:0pt;margin-left:-3pt;margin-top:1638pt;height:0pt;width:453.7pt;z-index:251660288;mso-width-relative:page;mso-height-relative:page;" filled="f"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path arrowok="t"/>
            <v:fill on="f" focussize="0,0"/>
            <v:stroke weight="1.5pt"/>
            <v:imagedata o:title=""/>
            <o:lock v:ext="edit"/>
            <v:textbox>
              <w:txbxContent>
                <w:p>
                  <w:pPr>
                    <w:wordWrap w:val="0"/>
                    <w:rPr>
                      <w:rFonts w:ascii="宋体" w:hAnsi="宋体"/>
                      <w:sz w:val="20"/>
                      <w:szCs w:val="20"/>
                    </w:rPr>
                  </w:pPr>
                </w:p>
              </w:txbxContent>
            </v:textbox>
          </v:shape>
        </w:pict>
      </w:r>
      <w:r>
        <w:rPr>
          <w:rFonts w:hint="eastAsia" w:ascii="仿宋" w:hAnsi="仿宋" w:eastAsia="仿宋" w:cs="仿宋"/>
          <w:bCs/>
          <w:color w:val="000000"/>
          <w:sz w:val="32"/>
          <w:szCs w:val="32"/>
        </w:rPr>
        <w:t>当事人：</w:t>
      </w:r>
      <w:r>
        <w:rPr>
          <w:rFonts w:hint="eastAsia" w:ascii="仿宋" w:hAnsi="仿宋" w:eastAsia="仿宋" w:cs="仿宋"/>
          <w:bCs/>
          <w:color w:val="000000"/>
          <w:sz w:val="32"/>
          <w:szCs w:val="32"/>
          <w:lang w:eastAsia="zh-CN"/>
        </w:rPr>
        <w:t>岳</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rPr>
        <w:t xml:space="preserve">   </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住所（住址）：</w:t>
      </w:r>
      <w:r>
        <w:rPr>
          <w:rFonts w:hint="eastAsia" w:ascii="仿宋" w:hAnsi="仿宋" w:eastAsia="仿宋" w:cs="仿宋"/>
          <w:bCs/>
          <w:color w:val="000000"/>
          <w:sz w:val="32"/>
          <w:szCs w:val="32"/>
          <w:lang w:val="en-US" w:eastAsia="zh-CN"/>
        </w:rPr>
        <w:t>\</w:t>
      </w:r>
    </w:p>
    <w:p>
      <w:pPr>
        <w:keepNext w:val="0"/>
        <w:keepLines w:val="0"/>
        <w:pageBreakBefore w:val="0"/>
        <w:widowControl/>
        <w:kinsoku/>
        <w:wordWrap/>
        <w:topLinePunct w:val="0"/>
        <w:bidi w:val="0"/>
        <w:snapToGrid w:val="0"/>
        <w:spacing w:line="520" w:lineRule="exact"/>
        <w:ind w:right="55"/>
        <w:rPr>
          <w:rFonts w:hint="eastAsia" w:ascii="仿宋" w:hAnsi="仿宋" w:eastAsia="仿宋" w:cs="仿宋"/>
          <w:bCs/>
          <w:color w:val="000000"/>
          <w:sz w:val="32"/>
          <w:szCs w:val="32"/>
        </w:rPr>
      </w:pPr>
      <w:r>
        <w:rPr>
          <w:rFonts w:hint="eastAsia" w:ascii="仿宋" w:hAnsi="仿宋" w:eastAsia="仿宋" w:cs="仿宋"/>
          <w:bCs/>
          <w:color w:val="000000"/>
          <w:sz w:val="32"/>
          <w:szCs w:val="32"/>
        </w:rPr>
        <w:t>身份证件号码：</w:t>
      </w:r>
      <w:r>
        <w:rPr>
          <w:rFonts w:hint="eastAsia" w:ascii="仿宋" w:hAnsi="仿宋" w:eastAsia="仿宋" w:cs="仿宋"/>
          <w:bCs/>
          <w:color w:val="000000"/>
          <w:sz w:val="32"/>
          <w:szCs w:val="32"/>
          <w:lang w:val="en-US" w:eastAsia="zh-CN"/>
        </w:rPr>
        <w:t>\</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2023年8月24日，本局收到淮南市公安局《传销线索移送函》（淮公函[2023]23号)，称你是淮南市公安局办理的《325组织领导传销案》涉案人员，从事传销活动，经依法核查，你介绍他人参加传销的行为未达到刑事立案标准，移交本局处理。根据淮南市公安局移送的刑事调查卷宗和相关证据材料，你涉嫌介绍他人参加传销。本局于2023年10月10日予以立案，2024年6月19日对当事人进行了调查。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经查，当事人于2020年下半年经张</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介绍参加“壹汇环球”传销项目，成为董</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下线，并介绍他人参加传销。公安机关报来当事人介绍发展下线有庞</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、杨</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、孙</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等38人，已核查下线人员19人，剩余19人放弃报警或拒绝配合取证。经本局调查认定，当事人使用赵</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、赵</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、平</w:t>
      </w:r>
      <w:r>
        <w:rPr>
          <w:rFonts w:hint="eastAsia" w:ascii="仿宋" w:hAnsi="仿宋" w:eastAsia="仿宋" w:cs="仿宋"/>
          <w:bCs/>
          <w:color w:val="000000"/>
          <w:sz w:val="32"/>
          <w:szCs w:val="32"/>
          <w:lang w:val="en-US" w:eastAsia="zh-CN"/>
        </w:rPr>
        <w:t>*</w:t>
      </w:r>
      <w:r>
        <w:rPr>
          <w:rFonts w:hint="eastAsia" w:ascii="仿宋" w:hAnsi="仿宋" w:eastAsia="仿宋" w:cs="仿宋_GB2312"/>
          <w:kern w:val="2"/>
          <w:sz w:val="32"/>
          <w:szCs w:val="32"/>
          <w:lang w:val="en-US" w:eastAsia="zh-CN" w:bidi="ar-SA"/>
        </w:rPr>
        <w:t>等9人身份证开设账户参与“壹汇环球”传销项目，所涉账户均由当事人自行操作，认定本案当事人实际发展下线29人。</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参与“壹汇环球”传销项目涉案资金主要通过原卡号62****79，现卡号62****80的建设银行账户及卡号62****65的招商银行账户进行交易，交易流水包括当事人及其下线的投入资金和获得收益。上述银行卡的资金流水中包含当事人的家庭生活收支以及传销资金交易，无法进行区分，当事人违法所得无法计算。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上述事实，主要有以下证据证明：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Times New Roman" w:eastAsia="仿宋_GB2312" w:cs="仿宋_GB2312"/>
          <w:bCs/>
          <w:sz w:val="32"/>
          <w:szCs w:val="32"/>
          <w:u w:val="none"/>
          <w:lang w:val="en-US" w:eastAsia="zh-CN"/>
        </w:rPr>
      </w:pPr>
      <w:r>
        <w:rPr>
          <w:rFonts w:hint="eastAsia" w:ascii="仿宋_GB2312" w:hAnsi="sinsum" w:eastAsia="仿宋_GB2312" w:cs="仿宋_GB2312"/>
          <w:i w:val="0"/>
          <w:caps w:val="0"/>
          <w:color w:val="000000"/>
          <w:spacing w:val="0"/>
          <w:sz w:val="32"/>
          <w:szCs w:val="32"/>
          <w:u w:val="none"/>
          <w:shd w:val="clear" w:color="auto" w:fill="FFFFFF"/>
          <w:lang w:val="en-US" w:eastAsia="zh-CN"/>
        </w:rPr>
        <w:t>1、</w:t>
      </w:r>
      <w:r>
        <w:rPr>
          <w:rFonts w:hint="eastAsia" w:ascii="仿宋_GB2312" w:hAnsi="sinsum" w:eastAsia="仿宋_GB2312" w:cs="仿宋_GB2312"/>
          <w:i w:val="0"/>
          <w:caps w:val="0"/>
          <w:color w:val="000000"/>
          <w:spacing w:val="0"/>
          <w:sz w:val="32"/>
          <w:szCs w:val="32"/>
          <w:u w:val="none"/>
          <w:shd w:val="clear" w:color="auto" w:fill="FFFFFF"/>
          <w:lang w:eastAsia="zh-CN"/>
        </w:rPr>
        <w:t>淮南市公安局《传销线索移送函》</w:t>
      </w:r>
      <w:r>
        <w:rPr>
          <w:rFonts w:hint="eastAsia" w:ascii="仿宋_GB2312" w:hAnsi="Times New Roman" w:eastAsia="仿宋_GB2312" w:cs="仿宋_GB2312"/>
          <w:bCs/>
          <w:sz w:val="32"/>
          <w:szCs w:val="32"/>
          <w:u w:val="none"/>
          <w:lang w:val="en-US" w:eastAsia="zh-CN"/>
        </w:rPr>
        <w:t>1份</w:t>
      </w:r>
      <w:r>
        <w:rPr>
          <w:rFonts w:hint="eastAsia" w:ascii="仿宋_GB2312" w:hAnsi="sinsum" w:eastAsia="仿宋_GB2312" w:cs="仿宋_GB2312"/>
          <w:i w:val="0"/>
          <w:caps w:val="0"/>
          <w:color w:val="000000"/>
          <w:spacing w:val="0"/>
          <w:sz w:val="32"/>
          <w:szCs w:val="32"/>
          <w:u w:val="none"/>
          <w:shd w:val="clear" w:color="auto" w:fill="FFFFFF"/>
          <w:lang w:val="en-US" w:eastAsia="zh-CN"/>
        </w:rPr>
        <w:t>，证明案件线索来源</w:t>
      </w:r>
      <w:r>
        <w:rPr>
          <w:rFonts w:hint="eastAsia" w:ascii="仿宋_GB2312" w:hAnsi="Times New Roman" w:eastAsia="仿宋_GB2312" w:cs="仿宋_GB2312"/>
          <w:bCs/>
          <w:sz w:val="32"/>
          <w:szCs w:val="32"/>
          <w:u w:val="non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sz w:val="32"/>
          <w:szCs w:val="32"/>
          <w:u w:val="none"/>
          <w:lang w:val="en-US" w:eastAsia="zh-CN"/>
        </w:rPr>
        <w:t>2</w:t>
      </w:r>
      <w:r>
        <w:rPr>
          <w:rFonts w:hint="eastAsia" w:ascii="仿宋_GB2312" w:hAnsi="sinsum" w:eastAsia="仿宋_GB2312" w:cs="仿宋_GB2312"/>
          <w:i w:val="0"/>
          <w:caps w:val="0"/>
          <w:color w:val="000000"/>
          <w:spacing w:val="0"/>
          <w:sz w:val="32"/>
          <w:szCs w:val="32"/>
          <w:u w:val="none"/>
          <w:shd w:val="clear" w:color="auto" w:fill="FFFFFF"/>
          <w:lang w:val="en-US" w:eastAsia="zh-CN"/>
        </w:rPr>
        <w:t>、淮南市公安局大通分局刑事侦查卷宗（</w:t>
      </w:r>
      <w:r>
        <w:rPr>
          <w:rFonts w:hint="eastAsia" w:ascii="仿宋" w:hAnsi="仿宋" w:eastAsia="仿宋" w:cs="仿宋"/>
          <w:sz w:val="32"/>
          <w:szCs w:val="32"/>
          <w:u w:val="none"/>
          <w:lang w:eastAsia="zh-CN"/>
        </w:rPr>
        <w:t>岳</w:t>
      </w:r>
      <w:r>
        <w:rPr>
          <w:rFonts w:hint="eastAsia" w:ascii="仿宋" w:hAnsi="仿宋" w:eastAsia="仿宋" w:cs="仿宋"/>
          <w:bCs/>
          <w:color w:val="000000"/>
          <w:sz w:val="32"/>
          <w:szCs w:val="32"/>
          <w:lang w:val="en-US" w:eastAsia="zh-CN"/>
        </w:rPr>
        <w:t>*</w:t>
      </w:r>
      <w:bookmarkStart w:id="3" w:name="_GoBack"/>
      <w:bookmarkEnd w:id="3"/>
      <w:r>
        <w:rPr>
          <w:rFonts w:hint="eastAsia" w:ascii="仿宋_GB2312" w:hAnsi="sinsum" w:eastAsia="仿宋_GB2312" w:cs="仿宋_GB2312"/>
          <w:i w:val="0"/>
          <w:caps w:val="0"/>
          <w:color w:val="000000"/>
          <w:spacing w:val="0"/>
          <w:sz w:val="32"/>
          <w:szCs w:val="32"/>
          <w:u w:val="none"/>
          <w:shd w:val="clear" w:color="auto" w:fill="FFFFFF"/>
          <w:lang w:val="en-US" w:eastAsia="zh-CN"/>
        </w:rPr>
        <w:t>）1份，</w:t>
      </w:r>
      <w:r>
        <w:rPr>
          <w:rFonts w:hint="eastAsia" w:ascii="仿宋_GB2312" w:hAnsi="仿宋_GB2312" w:eastAsia="仿宋_GB2312" w:cs="仿宋_GB2312"/>
          <w:bCs/>
          <w:sz w:val="32"/>
          <w:szCs w:val="32"/>
          <w:u w:val="none"/>
          <w:lang w:val="en-US" w:eastAsia="zh-CN"/>
        </w:rPr>
        <w:t xml:space="preserve">证明当事人介绍他人参加传销的事实；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仿宋_GB2312" w:hAnsi="仿宋_GB2312" w:eastAsia="仿宋_GB2312" w:cs="仿宋_GB2312"/>
          <w:bCs/>
          <w:sz w:val="32"/>
          <w:szCs w:val="32"/>
          <w:u w:val="none"/>
          <w:lang w:val="en-US" w:eastAsia="zh-CN"/>
        </w:rPr>
      </w:pPr>
      <w:r>
        <w:rPr>
          <w:rFonts w:hint="eastAsia" w:ascii="仿宋_GB2312" w:hAnsi="Times New Roman" w:eastAsia="仿宋_GB2312" w:cs="仿宋_GB2312"/>
          <w:bCs/>
          <w:color w:val="auto"/>
          <w:sz w:val="32"/>
          <w:szCs w:val="32"/>
          <w:u w:val="none"/>
          <w:lang w:val="en-US" w:eastAsia="zh-CN"/>
        </w:rPr>
        <w:t>3</w:t>
      </w:r>
      <w:r>
        <w:rPr>
          <w:rFonts w:hint="eastAsia" w:ascii="仿宋_GB2312" w:hAnsi="sinsum" w:eastAsia="仿宋_GB2312" w:cs="仿宋_GB2312"/>
          <w:i w:val="0"/>
          <w:caps w:val="0"/>
          <w:color w:val="000000"/>
          <w:spacing w:val="0"/>
          <w:sz w:val="32"/>
          <w:szCs w:val="32"/>
          <w:u w:val="none"/>
          <w:shd w:val="clear" w:color="auto" w:fill="FFFFFF"/>
          <w:lang w:val="en-US" w:eastAsia="zh-CN"/>
        </w:rPr>
        <w:t>、</w:t>
      </w:r>
      <w:r>
        <w:rPr>
          <w:rFonts w:hint="eastAsia" w:ascii="仿宋_GB2312" w:hAnsi="sinsum" w:eastAsia="仿宋_GB2312" w:cs="仿宋_GB2312"/>
          <w:i w:val="0"/>
          <w:caps w:val="0"/>
          <w:color w:val="auto"/>
          <w:spacing w:val="0"/>
          <w:sz w:val="32"/>
          <w:szCs w:val="32"/>
          <w:u w:val="none"/>
          <w:shd w:val="clear" w:color="auto" w:fill="FFFFFF"/>
          <w:lang w:val="en-US" w:eastAsia="zh-CN"/>
        </w:rPr>
        <w:t>本局</w:t>
      </w:r>
      <w:r>
        <w:rPr>
          <w:rFonts w:hint="eastAsia" w:ascii="仿宋_GB2312" w:hAnsi="Times New Roman" w:eastAsia="仿宋_GB2312" w:cs="仿宋_GB2312"/>
          <w:bCs/>
          <w:color w:val="auto"/>
          <w:sz w:val="32"/>
          <w:szCs w:val="32"/>
          <w:u w:val="none"/>
          <w:lang w:val="en-US" w:eastAsia="zh-CN"/>
        </w:rPr>
        <w:t>对当事人询问笔录1份、</w:t>
      </w:r>
      <w:r>
        <w:rPr>
          <w:rFonts w:hint="eastAsia" w:ascii="仿宋" w:hAnsi="仿宋" w:eastAsia="仿宋" w:cs="仿宋"/>
          <w:color w:val="auto"/>
          <w:spacing w:val="-1"/>
          <w:sz w:val="32"/>
          <w:szCs w:val="32"/>
          <w:u w:val="none"/>
          <w:lang w:val="en-US" w:eastAsia="zh-CN"/>
        </w:rPr>
        <w:t>建设银行卡号62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80交易记录1份，招商银行卡号62</w:t>
      </w:r>
      <w:r>
        <w:rPr>
          <w:rFonts w:hint="eastAsia" w:ascii="仿宋" w:hAnsi="仿宋" w:eastAsia="仿宋" w:cs="仿宋_GB2312"/>
          <w:kern w:val="2"/>
          <w:sz w:val="32"/>
          <w:szCs w:val="32"/>
          <w:lang w:val="en-US" w:eastAsia="zh-CN" w:bidi="ar-SA"/>
        </w:rPr>
        <w:t>****</w:t>
      </w:r>
      <w:r>
        <w:rPr>
          <w:rFonts w:hint="eastAsia" w:ascii="仿宋" w:hAnsi="仿宋" w:eastAsia="仿宋" w:cs="仿宋"/>
          <w:color w:val="auto"/>
          <w:spacing w:val="-1"/>
          <w:sz w:val="32"/>
          <w:szCs w:val="32"/>
          <w:u w:val="none"/>
          <w:lang w:val="en-US" w:eastAsia="zh-CN"/>
        </w:rPr>
        <w:t>65</w:t>
      </w:r>
      <w:r>
        <w:rPr>
          <w:rFonts w:hint="eastAsia" w:ascii="仿宋_GB2312" w:hAnsi="仿宋_GB2312" w:eastAsia="仿宋_GB2312" w:cs="仿宋_GB2312"/>
          <w:color w:val="auto"/>
          <w:spacing w:val="-1"/>
          <w:sz w:val="32"/>
          <w:szCs w:val="32"/>
          <w:u w:val="none"/>
          <w:lang w:val="en-US" w:eastAsia="zh-CN"/>
        </w:rPr>
        <w:t>交易记录</w:t>
      </w:r>
      <w:r>
        <w:rPr>
          <w:rFonts w:hint="eastAsia" w:ascii="仿宋" w:hAnsi="仿宋" w:eastAsia="仿宋" w:cs="仿宋"/>
          <w:color w:val="auto"/>
          <w:spacing w:val="-1"/>
          <w:sz w:val="32"/>
          <w:szCs w:val="32"/>
          <w:u w:val="none"/>
          <w:lang w:val="en-US" w:eastAsia="zh-CN"/>
        </w:rPr>
        <w:t>1份</w:t>
      </w:r>
      <w:r>
        <w:rPr>
          <w:rFonts w:hint="eastAsia" w:ascii="仿宋_GB2312" w:hAnsi="Times New Roman" w:eastAsia="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 xml:space="preserve">证明当事人介绍他人参加传销的事实及传销资金交易情况；                                                </w:t>
      </w:r>
      <w:r>
        <w:rPr>
          <w:rFonts w:hint="eastAsia" w:ascii="仿宋_GB2312" w:hAnsi="仿宋_GB2312" w:eastAsia="仿宋_GB2312" w:cs="仿宋_GB2312"/>
          <w:bCs/>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_GB2312"/>
          <w:kern w:val="2"/>
          <w:sz w:val="32"/>
          <w:szCs w:val="32"/>
          <w:u w:val="none"/>
          <w:lang w:val="en-US" w:eastAsia="zh-CN" w:bidi="ar-SA"/>
        </w:rPr>
      </w:pPr>
      <w:r>
        <w:rPr>
          <w:rFonts w:hint="eastAsia" w:ascii="仿宋_GB2312" w:hAnsi="仿宋_GB2312" w:eastAsia="仿宋_GB2312" w:cs="仿宋_GB2312"/>
          <w:bCs/>
          <w:sz w:val="32"/>
          <w:szCs w:val="32"/>
          <w:u w:val="none"/>
          <w:lang w:val="en-US" w:eastAsia="zh-CN"/>
        </w:rPr>
        <w:t>4、</w:t>
      </w:r>
      <w:r>
        <w:rPr>
          <w:rFonts w:hint="eastAsia" w:ascii="仿宋_GB2312" w:hAnsi="Times New Roman" w:eastAsia="仿宋_GB2312" w:cs="仿宋_GB2312"/>
          <w:bCs/>
          <w:sz w:val="32"/>
          <w:szCs w:val="32"/>
          <w:u w:val="none"/>
          <w:lang w:val="en-US" w:eastAsia="zh-CN"/>
        </w:rPr>
        <w:t>当事人身份证复印件1份，证明当事人承担法律行为能力的主体资格。</w:t>
      </w:r>
    </w:p>
    <w:p>
      <w:pPr>
        <w:keepNext w:val="0"/>
        <w:keepLines w:val="0"/>
        <w:pageBreakBefore w:val="0"/>
        <w:kinsoku/>
        <w:wordWrap/>
        <w:topLinePunct w:val="0"/>
        <w:bidi w:val="0"/>
        <w:spacing w:line="520" w:lineRule="exact"/>
        <w:ind w:firstLine="640" w:firstLineChars="200"/>
        <w:rPr>
          <w:rFonts w:hint="default"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 xml:space="preserve">当事人于2024年9月20日签收本局行政处罚告知书，未提出陈述申辩和听证。       </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本局认为，当事人上述行为违反《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w:t>
      </w:r>
    </w:p>
    <w:p>
      <w:pPr>
        <w:keepNext w:val="0"/>
        <w:keepLines w:val="0"/>
        <w:pageBreakBefore w:val="0"/>
        <w:kinsoku/>
        <w:wordWrap/>
        <w:topLinePunct w:val="0"/>
        <w:bidi w:val="0"/>
        <w:spacing w:line="520" w:lineRule="exact"/>
        <w:ind w:firstLine="640"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依据《禁止传销条例》第二十四条第二款“有本条例第七条规定的行为，介绍、诱骗、胁迫他人参加传销的，由工商行政管理部门责令停止违法行为，没收非法财物，没收违法所得，处10万元以上50万元以下的罚款;构成犯罪的，依法追究刑事责任”的规定，参照《安徽省市场监督管理行政处罚裁量权基准》（2023年版）第【65】条第二款第一项“1.介绍他人参加传销的，处十万元以上二十万元以下的罚款”的规定，决定处当事人从轻行政处罚：100000元。</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w:t>
      </w:r>
    </w:p>
    <w:p>
      <w:pPr>
        <w:pStyle w:val="3"/>
        <w:keepNext w:val="0"/>
        <w:keepLines w:val="0"/>
        <w:pageBreakBefore w:val="0"/>
        <w:tabs>
          <w:tab w:val="left" w:pos="9060"/>
        </w:tabs>
        <w:kinsoku/>
        <w:wordWrap/>
        <w:topLinePunct w:val="0"/>
        <w:bidi w:val="0"/>
        <w:spacing w:line="520" w:lineRule="exact"/>
        <w:ind w:firstLine="640" w:firstLineChars="200"/>
        <w:jc w:val="both"/>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keepNext w:val="0"/>
        <w:keepLines w:val="0"/>
        <w:pageBreakBefore w:val="0"/>
        <w:kinsoku/>
        <w:wordWrap/>
        <w:topLinePunct w:val="0"/>
        <w:bidi w:val="0"/>
        <w:spacing w:line="520" w:lineRule="exact"/>
        <w:ind w:right="640" w:firstLine="601"/>
        <w:jc w:val="right"/>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kinsoku/>
        <w:wordWrap/>
        <w:topLinePunct w:val="0"/>
        <w:bidi w:val="0"/>
        <w:spacing w:line="52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rPr>
        <w:t xml:space="preserve">淮南市市场监督管理局                                     </w:t>
      </w: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lang w:val="en-US" w:eastAsia="zh-CN"/>
        </w:rPr>
      </w:pP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日</w:t>
      </w:r>
    </w:p>
    <w:p>
      <w:pPr>
        <w:keepNext w:val="0"/>
        <w:keepLines w:val="0"/>
        <w:pageBreakBefore w:val="0"/>
        <w:kinsoku/>
        <w:wordWrap/>
        <w:topLinePunct w:val="0"/>
        <w:bidi w:val="0"/>
        <w:spacing w:line="520" w:lineRule="exact"/>
        <w:ind w:right="1280" w:firstLine="600"/>
        <w:jc w:val="right"/>
        <w:rPr>
          <w:rFonts w:hint="eastAsia" w:ascii="仿宋" w:hAnsi="仿宋" w:eastAsia="仿宋" w:cs="仿宋"/>
          <w:kern w:val="0"/>
          <w:sz w:val="32"/>
          <w:szCs w:val="32"/>
        </w:rPr>
      </w:pPr>
    </w:p>
    <w:p>
      <w:pPr>
        <w:pStyle w:val="3"/>
        <w:keepNext w:val="0"/>
        <w:keepLines w:val="0"/>
        <w:pageBreakBefore w:val="0"/>
        <w:kinsoku/>
        <w:wordWrap/>
        <w:topLinePunct w:val="0"/>
        <w:bidi w:val="0"/>
        <w:spacing w:line="520" w:lineRule="exact"/>
        <w:ind w:left="163"/>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kinsoku/>
        <w:wordWrap/>
        <w:topLinePunct w:val="0"/>
        <w:bidi w:val="0"/>
        <w:spacing w:line="520" w:lineRule="exact"/>
      </w:pPr>
      <w:r>
        <w:rPr>
          <w:rFonts w:ascii="Times New Roman" w:hAnsi="Times New Roman" w:eastAsia="仿宋_GB2312"/>
          <w:sz w:val="32"/>
        </w:rPr>
        <w:pict>
          <v:line id="_x0000_s2051" o:spid="_x0000_s2051" o:spt="20" style="position:absolute;left:0pt;margin-top:-0.2pt;height:0.05pt;width:437.05pt;mso-position-horizontal:center;z-index:251662336;mso-width-relative:page;mso-height-relative:page;"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q&#10;dBoa1AAAAAQBAAAPAAAAAAAAAAEAIAAAADgAAABkcnMvZG93bnJldi54bWxQSwECFAAUAAAACACH&#10;TuJAnawxfdkBAACZAwAADgAAAAAAAAABACAAAAA5AQAAZHJzL2Uyb0RvYy54bWxQSwUGAAAAAAYA&#10;BgBZAQAAhAUAAAAA&#10;">
            <v:path arrowok="t"/>
            <v:fill focussize="0,0"/>
            <v:stroke weight="1.25pt"/>
            <v:imagedata o:title=""/>
            <o:lock v:ext="edit"/>
          </v:line>
        </w:pict>
      </w:r>
      <w:r>
        <w:rPr>
          <w:rFonts w:ascii="Times New Roman" w:hAnsi="Times New Roman" w:eastAsia="仿宋_GB2312" w:cs="仿宋"/>
          <w:bCs/>
          <w:color w:val="000000"/>
          <w:sz w:val="32"/>
          <w:szCs w:val="32"/>
        </w:rPr>
        <w:pict>
          <v:line id="_x0000_s2050" o:spid="_x0000_s2050" o:spt="20" style="position:absolute;left:0pt;margin-left:0pt;margin-top:1638.35pt;height:0.1pt;width:453.75pt;z-index:251661312;mso-width-relative:page;mso-height-relative:page;"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7/OR1wAAAAoBAAAPAAAAAAAAAAEAIAAAADgAAABkcnMvZG93bnJldi54bWxQSwEC&#10;FAAUAAAACACHTuJAzUS6e98BAACXAwAADgAAAAAAAAABACAAAAA8AQAAZHJzL2Uyb0RvYy54bWxQ&#10;SwUGAAAAAAYABgBZAQAAjQ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二</w:t>
      </w:r>
      <w:r>
        <w:rPr>
          <w:rFonts w:hint="eastAsia" w:ascii="Times New Roman" w:hAnsi="Times New Roman" w:eastAsia="仿宋_GB2312" w:cs="仿宋"/>
          <w:color w:val="000000"/>
          <w:sz w:val="32"/>
          <w:szCs w:val="32"/>
        </w:rPr>
        <w:t>份，一份送达，一份归档。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yOWJhMjIyNGMzOGM2YTNlY2UxMGE3YmNlY2Q3ZWYifQ=="/>
  </w:docVars>
  <w:rsids>
    <w:rsidRoot w:val="00360758"/>
    <w:rsid w:val="00161F05"/>
    <w:rsid w:val="001B744A"/>
    <w:rsid w:val="00250395"/>
    <w:rsid w:val="0027182D"/>
    <w:rsid w:val="002B3CC5"/>
    <w:rsid w:val="002C64EA"/>
    <w:rsid w:val="0030796A"/>
    <w:rsid w:val="00360758"/>
    <w:rsid w:val="003F4C4D"/>
    <w:rsid w:val="00426DC7"/>
    <w:rsid w:val="00606EC2"/>
    <w:rsid w:val="0065072D"/>
    <w:rsid w:val="006554DA"/>
    <w:rsid w:val="006A242D"/>
    <w:rsid w:val="006C79B3"/>
    <w:rsid w:val="007414FE"/>
    <w:rsid w:val="007B2F9B"/>
    <w:rsid w:val="007F62F6"/>
    <w:rsid w:val="008A7559"/>
    <w:rsid w:val="00991CF5"/>
    <w:rsid w:val="00994EC2"/>
    <w:rsid w:val="009D7166"/>
    <w:rsid w:val="009D7ABB"/>
    <w:rsid w:val="00A50C13"/>
    <w:rsid w:val="00B43A6B"/>
    <w:rsid w:val="00B86F92"/>
    <w:rsid w:val="00B91132"/>
    <w:rsid w:val="00BC2983"/>
    <w:rsid w:val="00C120BF"/>
    <w:rsid w:val="00CD5984"/>
    <w:rsid w:val="00D50EAC"/>
    <w:rsid w:val="00F55734"/>
    <w:rsid w:val="00FA6FE5"/>
    <w:rsid w:val="01F0439C"/>
    <w:rsid w:val="0E7E1835"/>
    <w:rsid w:val="0FF5B04E"/>
    <w:rsid w:val="10161B57"/>
    <w:rsid w:val="10B36ECA"/>
    <w:rsid w:val="14157785"/>
    <w:rsid w:val="15791A87"/>
    <w:rsid w:val="157A3D44"/>
    <w:rsid w:val="16B672DA"/>
    <w:rsid w:val="19EF14EA"/>
    <w:rsid w:val="1F7BB458"/>
    <w:rsid w:val="1FBF0C1A"/>
    <w:rsid w:val="1FEF796D"/>
    <w:rsid w:val="1FFFD8C2"/>
    <w:rsid w:val="208B2A2D"/>
    <w:rsid w:val="21AA5373"/>
    <w:rsid w:val="22286CCA"/>
    <w:rsid w:val="25EB42DB"/>
    <w:rsid w:val="293C44C2"/>
    <w:rsid w:val="2CFDB7D2"/>
    <w:rsid w:val="2E952FB2"/>
    <w:rsid w:val="2EFF01D2"/>
    <w:rsid w:val="318B377B"/>
    <w:rsid w:val="34ED162B"/>
    <w:rsid w:val="35925435"/>
    <w:rsid w:val="36BF290B"/>
    <w:rsid w:val="36FBA1AE"/>
    <w:rsid w:val="37BF948A"/>
    <w:rsid w:val="39F556E5"/>
    <w:rsid w:val="3ACBED0F"/>
    <w:rsid w:val="3EFE7164"/>
    <w:rsid w:val="3F43235B"/>
    <w:rsid w:val="3F8F657B"/>
    <w:rsid w:val="3FF7C52F"/>
    <w:rsid w:val="3FFF81AA"/>
    <w:rsid w:val="43DF62B7"/>
    <w:rsid w:val="468A4124"/>
    <w:rsid w:val="46DDDB32"/>
    <w:rsid w:val="4B99D382"/>
    <w:rsid w:val="4DFF47DE"/>
    <w:rsid w:val="4EAD8A51"/>
    <w:rsid w:val="52A34003"/>
    <w:rsid w:val="58BC81EF"/>
    <w:rsid w:val="5C6EB2E6"/>
    <w:rsid w:val="5DF1163B"/>
    <w:rsid w:val="5EEF1B42"/>
    <w:rsid w:val="5F69F1E0"/>
    <w:rsid w:val="5F9E1961"/>
    <w:rsid w:val="5FB271BB"/>
    <w:rsid w:val="6157228A"/>
    <w:rsid w:val="62E55ADD"/>
    <w:rsid w:val="65B73CC5"/>
    <w:rsid w:val="65D7D67A"/>
    <w:rsid w:val="65F5328D"/>
    <w:rsid w:val="66584881"/>
    <w:rsid w:val="67DDEFD8"/>
    <w:rsid w:val="68F7277A"/>
    <w:rsid w:val="693FB342"/>
    <w:rsid w:val="6AA77FB9"/>
    <w:rsid w:val="6AF89D6B"/>
    <w:rsid w:val="6B146ABA"/>
    <w:rsid w:val="6BEFC53E"/>
    <w:rsid w:val="6BFABF96"/>
    <w:rsid w:val="6CA73891"/>
    <w:rsid w:val="6CFBBCD6"/>
    <w:rsid w:val="6D7D8831"/>
    <w:rsid w:val="6DBF9E51"/>
    <w:rsid w:val="6DF75117"/>
    <w:rsid w:val="6E2D6001"/>
    <w:rsid w:val="6ED7CB95"/>
    <w:rsid w:val="6EF17D39"/>
    <w:rsid w:val="6F77F74E"/>
    <w:rsid w:val="6F9E9506"/>
    <w:rsid w:val="6F9F4CCF"/>
    <w:rsid w:val="6FE6E685"/>
    <w:rsid w:val="6FEEB261"/>
    <w:rsid w:val="6FFFB8C7"/>
    <w:rsid w:val="712A40FB"/>
    <w:rsid w:val="72E35B64"/>
    <w:rsid w:val="72EB4614"/>
    <w:rsid w:val="73B31C54"/>
    <w:rsid w:val="74FF5F35"/>
    <w:rsid w:val="75EF8718"/>
    <w:rsid w:val="75FFE398"/>
    <w:rsid w:val="766FE241"/>
    <w:rsid w:val="76F9C673"/>
    <w:rsid w:val="773ED453"/>
    <w:rsid w:val="777F864F"/>
    <w:rsid w:val="779D8999"/>
    <w:rsid w:val="77E15590"/>
    <w:rsid w:val="77EF1A73"/>
    <w:rsid w:val="77FE5599"/>
    <w:rsid w:val="77FF461B"/>
    <w:rsid w:val="79DBE570"/>
    <w:rsid w:val="79FECB39"/>
    <w:rsid w:val="7AF738D0"/>
    <w:rsid w:val="7B73F3B9"/>
    <w:rsid w:val="7B9EAAA9"/>
    <w:rsid w:val="7BAF5836"/>
    <w:rsid w:val="7BFF3492"/>
    <w:rsid w:val="7BFF60E3"/>
    <w:rsid w:val="7CFCF9AF"/>
    <w:rsid w:val="7D3DD8E0"/>
    <w:rsid w:val="7D570909"/>
    <w:rsid w:val="7D5CF56A"/>
    <w:rsid w:val="7DC7D132"/>
    <w:rsid w:val="7DDE871C"/>
    <w:rsid w:val="7DF89CC8"/>
    <w:rsid w:val="7EAA216A"/>
    <w:rsid w:val="7EEFE395"/>
    <w:rsid w:val="7EFFCD6A"/>
    <w:rsid w:val="7F1D8774"/>
    <w:rsid w:val="7F2A8DBE"/>
    <w:rsid w:val="7F3D752B"/>
    <w:rsid w:val="7F4A7E91"/>
    <w:rsid w:val="7F5FD5E8"/>
    <w:rsid w:val="7F67A2A9"/>
    <w:rsid w:val="7F6F493F"/>
    <w:rsid w:val="7F7D1A11"/>
    <w:rsid w:val="7F7EDE98"/>
    <w:rsid w:val="7FA9AD4E"/>
    <w:rsid w:val="7FC745D0"/>
    <w:rsid w:val="7FC7E01F"/>
    <w:rsid w:val="7FEB60F9"/>
    <w:rsid w:val="7FEE4087"/>
    <w:rsid w:val="7FF7A5CF"/>
    <w:rsid w:val="7FFB3C79"/>
    <w:rsid w:val="7FFD58E8"/>
    <w:rsid w:val="7FFF236D"/>
    <w:rsid w:val="7FFFFFB6"/>
    <w:rsid w:val="8AE6D61B"/>
    <w:rsid w:val="8BABB8AB"/>
    <w:rsid w:val="8DFE16FB"/>
    <w:rsid w:val="8FF91FAA"/>
    <w:rsid w:val="97F58F88"/>
    <w:rsid w:val="9F7DA5CF"/>
    <w:rsid w:val="9FC73F23"/>
    <w:rsid w:val="9FEFC8E7"/>
    <w:rsid w:val="ADBF4E35"/>
    <w:rsid w:val="AEFFA6DE"/>
    <w:rsid w:val="AFFFEF46"/>
    <w:rsid w:val="B55A04C6"/>
    <w:rsid w:val="BAFB3611"/>
    <w:rsid w:val="BBE7D2D3"/>
    <w:rsid w:val="BBEFDB84"/>
    <w:rsid w:val="BBFF3BDE"/>
    <w:rsid w:val="BDF70E53"/>
    <w:rsid w:val="BDFBDBBE"/>
    <w:rsid w:val="BE3F7857"/>
    <w:rsid w:val="BE9321C4"/>
    <w:rsid w:val="BEFDD16D"/>
    <w:rsid w:val="BFD748A1"/>
    <w:rsid w:val="BFEB3785"/>
    <w:rsid w:val="BFEDD2F0"/>
    <w:rsid w:val="BFFF7E73"/>
    <w:rsid w:val="C75FDBC6"/>
    <w:rsid w:val="C9BF6BCC"/>
    <w:rsid w:val="CBEBB463"/>
    <w:rsid w:val="CFF6EFF2"/>
    <w:rsid w:val="D3A3E7BC"/>
    <w:rsid w:val="D7FEEF1D"/>
    <w:rsid w:val="D9F78B60"/>
    <w:rsid w:val="DC775566"/>
    <w:rsid w:val="DDCFB42C"/>
    <w:rsid w:val="DDDB92AA"/>
    <w:rsid w:val="DEE591ED"/>
    <w:rsid w:val="DEF1AC92"/>
    <w:rsid w:val="DF2E579D"/>
    <w:rsid w:val="DF7E362D"/>
    <w:rsid w:val="DF8F9F01"/>
    <w:rsid w:val="DFCFC2E8"/>
    <w:rsid w:val="DFFEBCC8"/>
    <w:rsid w:val="E515A46B"/>
    <w:rsid w:val="E6FDA704"/>
    <w:rsid w:val="E75043E4"/>
    <w:rsid w:val="E75DF301"/>
    <w:rsid w:val="E7FC3521"/>
    <w:rsid w:val="E9DD56A1"/>
    <w:rsid w:val="EB6FBDEE"/>
    <w:rsid w:val="ECFF940D"/>
    <w:rsid w:val="ED99B25E"/>
    <w:rsid w:val="EE2E8413"/>
    <w:rsid w:val="EE3887D6"/>
    <w:rsid w:val="EECFA910"/>
    <w:rsid w:val="EEEF7829"/>
    <w:rsid w:val="EF3523A5"/>
    <w:rsid w:val="EF3E0168"/>
    <w:rsid w:val="EF9F5FA9"/>
    <w:rsid w:val="EFBD6EC0"/>
    <w:rsid w:val="EFCDF236"/>
    <w:rsid w:val="EFCE9BF9"/>
    <w:rsid w:val="F1FD2DBC"/>
    <w:rsid w:val="F3F24985"/>
    <w:rsid w:val="F3FF7C5D"/>
    <w:rsid w:val="F5F61D1C"/>
    <w:rsid w:val="F7659905"/>
    <w:rsid w:val="F77FD39B"/>
    <w:rsid w:val="F7BA9189"/>
    <w:rsid w:val="F7CF2A46"/>
    <w:rsid w:val="F7DBDED0"/>
    <w:rsid w:val="F7DCB54A"/>
    <w:rsid w:val="F7F4B7FF"/>
    <w:rsid w:val="F7F5E4F1"/>
    <w:rsid w:val="F97F45BC"/>
    <w:rsid w:val="FAEADFAB"/>
    <w:rsid w:val="FAFEB211"/>
    <w:rsid w:val="FB7F9996"/>
    <w:rsid w:val="FBD565F1"/>
    <w:rsid w:val="FBEED9CC"/>
    <w:rsid w:val="FBF686D6"/>
    <w:rsid w:val="FBF7FFB0"/>
    <w:rsid w:val="FCBF7F1A"/>
    <w:rsid w:val="FCFF8BE0"/>
    <w:rsid w:val="FD37722E"/>
    <w:rsid w:val="FDDA6A5F"/>
    <w:rsid w:val="FDE7959D"/>
    <w:rsid w:val="FE257C0F"/>
    <w:rsid w:val="FEF67391"/>
    <w:rsid w:val="FF3FD62B"/>
    <w:rsid w:val="FF6DDB3D"/>
    <w:rsid w:val="FF774D34"/>
    <w:rsid w:val="FF7EE42A"/>
    <w:rsid w:val="FF956AFD"/>
    <w:rsid w:val="FF9FE2B3"/>
    <w:rsid w:val="FFB725F7"/>
    <w:rsid w:val="FFB9E229"/>
    <w:rsid w:val="FFBF453E"/>
    <w:rsid w:val="FFBFC704"/>
    <w:rsid w:val="FFC6288B"/>
    <w:rsid w:val="FFCF0607"/>
    <w:rsid w:val="FFEF96F2"/>
    <w:rsid w:val="FFF9FE6A"/>
    <w:rsid w:val="FFFB44EA"/>
    <w:rsid w:val="FFFF0ADB"/>
    <w:rsid w:val="FFFFA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内文"/>
    <w:basedOn w:val="12"/>
    <w:qFormat/>
    <w:uiPriority w:val="99"/>
    <w:pPr>
      <w:ind w:firstLine="567"/>
    </w:pPr>
  </w:style>
  <w:style w:type="paragraph" w:customStyle="1" w:styleId="12">
    <w:name w:val="段落样式1"/>
    <w:basedOn w:val="13"/>
    <w:qFormat/>
    <w:uiPriority w:val="99"/>
    <w:pPr>
      <w:spacing w:line="460" w:lineRule="atLeast"/>
    </w:pPr>
    <w:rPr>
      <w:sz w:val="30"/>
      <w:szCs w:val="30"/>
    </w:rPr>
  </w:style>
  <w:style w:type="paragraph" w:customStyle="1" w:styleId="13">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1527</Words>
  <Characters>1690</Characters>
  <Lines>5</Lines>
  <Paragraphs>9</Paragraphs>
  <TotalTime>0</TotalTime>
  <ScaleCrop>false</ScaleCrop>
  <LinksUpToDate>false</LinksUpToDate>
  <CharactersWithSpaces>1898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2021-08-17T05:03:00Z</dcterms:created>
  <dc:creator>lenovo</dc:creator>
  <cp:lastModifiedBy>uos</cp:lastModifiedBy>
  <cp:lastPrinted>2024-10-01T00:26:00Z</cp:lastPrinted>
  <dcterms:modified xsi:type="dcterms:W3CDTF">2024-10-17T14:53:51Z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CE2528350D7344269652397547EE4C12_12</vt:lpwstr>
  </property>
</Properties>
</file>