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93810">
      <w:pPr>
        <w:jc w:val="both"/>
        <w:rPr>
          <w:rFonts w:ascii="Times New Roman" w:hAnsi="Times New Roman" w:eastAsia="黑体"/>
          <w:bCs/>
          <w:sz w:val="44"/>
        </w:rPr>
      </w:pPr>
    </w:p>
    <w:p w14:paraId="1CF4F8FB">
      <w:pPr>
        <w:spacing w:line="600" w:lineRule="exact"/>
        <w:jc w:val="center"/>
        <w:rPr>
          <w:rFonts w:ascii="Times New Roman" w:hAnsi="Times New Roman" w:eastAsia="方正小标宋简体"/>
          <w:bCs/>
          <w:sz w:val="44"/>
          <w:szCs w:val="24"/>
        </w:rPr>
      </w:pPr>
      <w:r>
        <w:rPr>
          <w:rFonts w:ascii="Times New Roman" w:hAnsi="Times New Roman" w:eastAsia="方正小标宋简体"/>
          <w:bCs/>
          <w:sz w:val="44"/>
          <w:szCs w:val="24"/>
        </w:rPr>
        <w:t>202</w:t>
      </w:r>
      <w:r>
        <w:rPr>
          <w:rFonts w:hint="eastAsia" w:ascii="Times New Roman" w:hAnsi="Times New Roman" w:eastAsia="方正小标宋简体"/>
          <w:bCs/>
          <w:sz w:val="44"/>
          <w:szCs w:val="24"/>
          <w:lang w:val="en-US" w:eastAsia="zh-CN"/>
        </w:rPr>
        <w:t>4</w:t>
      </w:r>
      <w:r>
        <w:rPr>
          <w:rFonts w:ascii="Times New Roman" w:hAnsi="Times New Roman" w:eastAsia="方正小标宋简体"/>
          <w:bCs/>
          <w:sz w:val="44"/>
          <w:szCs w:val="24"/>
        </w:rPr>
        <w:t>年</w:t>
      </w:r>
      <w:r>
        <w:rPr>
          <w:rFonts w:hint="eastAsia" w:ascii="Times New Roman" w:hAnsi="Times New Roman" w:eastAsia="方正小标宋简体"/>
          <w:bCs/>
          <w:sz w:val="44"/>
          <w:szCs w:val="24"/>
          <w:lang w:eastAsia="zh-CN"/>
        </w:rPr>
        <w:t>实验室专用设备</w:t>
      </w:r>
      <w:r>
        <w:rPr>
          <w:rFonts w:ascii="Times New Roman" w:hAnsi="Times New Roman" w:eastAsia="方正小标宋简体"/>
          <w:bCs/>
          <w:sz w:val="44"/>
          <w:szCs w:val="24"/>
        </w:rPr>
        <w:t>项目</w:t>
      </w:r>
      <w:r>
        <w:rPr>
          <w:rFonts w:hint="eastAsia" w:ascii="Times New Roman" w:hAnsi="Times New Roman" w:eastAsia="方正小标宋简体"/>
          <w:bCs/>
          <w:sz w:val="44"/>
          <w:szCs w:val="24"/>
          <w:lang w:eastAsia="zh-CN"/>
        </w:rPr>
        <w:t>绩效自评</w:t>
      </w:r>
      <w:r>
        <w:rPr>
          <w:rFonts w:ascii="Times New Roman" w:hAnsi="Times New Roman" w:eastAsia="方正小标宋简体"/>
          <w:bCs/>
          <w:sz w:val="44"/>
          <w:szCs w:val="24"/>
        </w:rPr>
        <w:t>报告</w:t>
      </w:r>
    </w:p>
    <w:p w14:paraId="05C0A5D9">
      <w:pPr>
        <w:spacing w:line="580" w:lineRule="exact"/>
        <w:jc w:val="center"/>
        <w:rPr>
          <w:rFonts w:ascii="Times New Roman" w:hAnsi="Times New Roman" w:eastAsia="仿宋_GB2312"/>
          <w:bCs/>
          <w:sz w:val="32"/>
          <w:szCs w:val="32"/>
        </w:rPr>
      </w:pPr>
    </w:p>
    <w:p w14:paraId="7CD9CA1E">
      <w:pPr>
        <w:widowControl/>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一、项目基本情况</w:t>
      </w:r>
    </w:p>
    <w:p w14:paraId="3683A410">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（一）项目概况</w:t>
      </w:r>
    </w:p>
    <w:p w14:paraId="440B6B4F">
      <w:pPr>
        <w:widowControl/>
        <w:spacing w:line="560" w:lineRule="exact"/>
        <w:ind w:firstLine="640" w:firstLineChars="200"/>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1.项目立项情况</w:t>
      </w:r>
    </w:p>
    <w:p w14:paraId="518D797B">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项目立项背景</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国家煤化工产品质量监督检验中心（安徽）受政府部门的委托开展产品质量监督抽查，动态掌握区域产品质量状况，为决策提供依据，为管理提供技术支持；受企业的委托，为原材料验货把关和产品出厂检验提供服务。</w:t>
      </w:r>
    </w:p>
    <w:p w14:paraId="589374A4">
      <w:pPr>
        <w:spacing w:line="600" w:lineRule="exact"/>
        <w:ind w:firstLine="640" w:firstLineChars="200"/>
        <w:rPr>
          <w:rFonts w:hint="eastAsia" w:ascii="Times New Roman" w:hAnsi="Times New Roman" w:eastAsia="仿宋_GB2312"/>
          <w:color w:val="auto"/>
          <w:sz w:val="32"/>
          <w:szCs w:val="32"/>
          <w:lang w:val="en-US" w:eastAsia="zh-CN"/>
        </w:rPr>
      </w:pPr>
      <w:r>
        <w:rPr>
          <w:rFonts w:hint="eastAsia" w:ascii="仿宋_GB2312" w:eastAsia="仿宋_GB2312"/>
          <w:color w:val="auto"/>
          <w:sz w:val="32"/>
          <w:szCs w:val="32"/>
        </w:rPr>
        <w:t>立项依据：</w:t>
      </w:r>
      <w:r>
        <w:rPr>
          <w:rFonts w:hint="eastAsia" w:ascii="Times New Roman" w:hAnsi="Times New Roman" w:eastAsia="仿宋_GB2312"/>
          <w:color w:val="auto"/>
          <w:sz w:val="32"/>
          <w:szCs w:val="32"/>
          <w:lang w:val="en-US" w:eastAsia="zh-CN"/>
        </w:rPr>
        <w:t>依据《产品质量法》和《标准化法》开展相关产品质量检验工作。</w:t>
      </w:r>
    </w:p>
    <w:p w14:paraId="77F70277">
      <w:pPr>
        <w:spacing w:line="600" w:lineRule="exact"/>
        <w:ind w:firstLine="646" w:firstLineChars="202"/>
        <w:rPr>
          <w:rFonts w:ascii="仿宋_GB2312" w:hAnsi="仿宋_GB2312" w:eastAsia="仿宋_GB2312" w:cs="仿宋_GB2312"/>
          <w:color w:val="auto"/>
          <w:sz w:val="32"/>
          <w:szCs w:val="32"/>
        </w:rPr>
      </w:pPr>
      <w:r>
        <w:rPr>
          <w:rFonts w:hint="eastAsia" w:ascii="仿宋_GB2312" w:eastAsia="仿宋_GB2312"/>
          <w:color w:val="auto"/>
          <w:sz w:val="32"/>
          <w:szCs w:val="32"/>
        </w:rPr>
        <w:t>主要内容：</w:t>
      </w:r>
      <w:r>
        <w:rPr>
          <w:rFonts w:hint="eastAsia" w:ascii="Times New Roman" w:hAnsi="Times New Roman" w:eastAsia="仿宋_GB2312"/>
          <w:color w:val="auto"/>
          <w:sz w:val="32"/>
          <w:szCs w:val="32"/>
          <w:lang w:val="en-US" w:eastAsia="zh-CN"/>
        </w:rPr>
        <w:t>依法对市工业产品、食品相关产品和受委托的样品进行检验及相关工作所产生的专用耗材等支出。</w:t>
      </w:r>
    </w:p>
    <w:p w14:paraId="15A58A36">
      <w:pPr>
        <w:spacing w:line="600" w:lineRule="exact"/>
        <w:ind w:firstLine="646" w:firstLineChars="202"/>
        <w:rPr>
          <w:rFonts w:ascii="仿宋_GB2312" w:eastAsia="仿宋_GB2312"/>
          <w:color w:val="auto"/>
          <w:sz w:val="32"/>
          <w:szCs w:val="32"/>
        </w:rPr>
      </w:pPr>
      <w:r>
        <w:rPr>
          <w:rFonts w:ascii="Times New Roman" w:hAnsi="Times New Roman" w:eastAsia="仿宋_GB2312"/>
          <w:color w:val="auto"/>
          <w:sz w:val="32"/>
          <w:szCs w:val="32"/>
        </w:rPr>
        <w:t>覆盖面</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国家煤化工产品质量监督检验中心（安徽）</w:t>
      </w:r>
    </w:p>
    <w:p w14:paraId="5D0E1ED1">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资金总量</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178</w:t>
      </w:r>
      <w:r>
        <w:rPr>
          <w:rFonts w:hint="eastAsia" w:ascii="Times New Roman" w:hAnsi="Times New Roman" w:eastAsia="仿宋_GB2312"/>
          <w:color w:val="auto"/>
          <w:sz w:val="32"/>
          <w:szCs w:val="32"/>
        </w:rPr>
        <w:t>万元</w:t>
      </w:r>
    </w:p>
    <w:p w14:paraId="2F5BF5E3">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资金类型</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自有</w:t>
      </w:r>
      <w:r>
        <w:rPr>
          <w:rFonts w:ascii="Times New Roman" w:hAnsi="Times New Roman" w:eastAsia="仿宋_GB2312"/>
          <w:color w:val="auto"/>
          <w:sz w:val="32"/>
          <w:szCs w:val="32"/>
        </w:rPr>
        <w:t>资金</w:t>
      </w:r>
    </w:p>
    <w:p w14:paraId="6A877AAF">
      <w:pPr>
        <w:spacing w:line="600" w:lineRule="exact"/>
        <w:ind w:firstLine="646" w:firstLineChars="202"/>
        <w:rPr>
          <w:rFonts w:ascii="Times New Roman" w:hAnsi="Times New Roman" w:eastAsia="仿宋_GB2312"/>
          <w:color w:val="auto"/>
          <w:sz w:val="32"/>
          <w:szCs w:val="32"/>
        </w:rPr>
      </w:pPr>
      <w:r>
        <w:rPr>
          <w:rFonts w:ascii="Times New Roman" w:hAnsi="Times New Roman" w:eastAsia="仿宋_GB2312"/>
          <w:color w:val="auto"/>
          <w:sz w:val="32"/>
          <w:szCs w:val="32"/>
        </w:rPr>
        <w:t>项目类型</w:t>
      </w:r>
      <w:r>
        <w:rPr>
          <w:rFonts w:hint="eastAsia" w:ascii="Times New Roman" w:hAnsi="Times New Roman" w:eastAsia="仿宋_GB2312"/>
          <w:color w:val="auto"/>
          <w:sz w:val="32"/>
          <w:szCs w:val="32"/>
        </w:rPr>
        <w:t>：专项</w:t>
      </w:r>
      <w:r>
        <w:rPr>
          <w:rFonts w:ascii="Times New Roman" w:hAnsi="Times New Roman" w:eastAsia="仿宋_GB2312"/>
          <w:color w:val="auto"/>
          <w:sz w:val="32"/>
          <w:szCs w:val="32"/>
        </w:rPr>
        <w:t>业务经费</w:t>
      </w:r>
    </w:p>
    <w:p w14:paraId="0CDDC140">
      <w:pPr>
        <w:spacing w:line="560" w:lineRule="exact"/>
        <w:ind w:firstLine="627" w:firstLineChars="196"/>
        <w:rPr>
          <w:rFonts w:ascii="Times New Roman" w:hAnsi="Times New Roman" w:eastAsia="仿宋"/>
          <w:color w:val="auto"/>
          <w:sz w:val="32"/>
          <w:szCs w:val="32"/>
        </w:rPr>
      </w:pPr>
      <w:r>
        <w:rPr>
          <w:rFonts w:ascii="Times New Roman" w:hAnsi="Times New Roman" w:eastAsia="仿宋_GB2312"/>
          <w:color w:val="auto"/>
          <w:sz w:val="32"/>
          <w:szCs w:val="32"/>
        </w:rPr>
        <w:t>实施周期</w:t>
      </w:r>
      <w:r>
        <w:rPr>
          <w:rFonts w:hint="eastAsia" w:ascii="Times New Roman" w:hAnsi="Times New Roman" w:eastAsia="仿宋_GB2312"/>
          <w:color w:val="auto"/>
          <w:sz w:val="32"/>
          <w:szCs w:val="32"/>
        </w:rPr>
        <w:t>：</w:t>
      </w:r>
      <w:r>
        <w:rPr>
          <w:rFonts w:ascii="Times New Roman" w:hAnsi="Times New Roman" w:eastAsia="仿宋"/>
          <w:color w:val="auto"/>
          <w:sz w:val="32"/>
          <w:szCs w:val="32"/>
        </w:rPr>
        <w:t>20</w:t>
      </w:r>
      <w:r>
        <w:rPr>
          <w:rFonts w:hint="eastAsia" w:ascii="Times New Roman" w:hAnsi="Times New Roman" w:eastAsia="仿宋"/>
          <w:color w:val="auto"/>
          <w:sz w:val="32"/>
          <w:szCs w:val="32"/>
        </w:rPr>
        <w:t>2</w:t>
      </w:r>
      <w:r>
        <w:rPr>
          <w:rFonts w:hint="eastAsia" w:ascii="Times New Roman" w:hAnsi="Times New Roman" w:eastAsia="仿宋"/>
          <w:color w:val="auto"/>
          <w:sz w:val="32"/>
          <w:szCs w:val="32"/>
          <w:lang w:val="en-US" w:eastAsia="zh-CN"/>
        </w:rPr>
        <w:t>4</w:t>
      </w:r>
      <w:r>
        <w:rPr>
          <w:rFonts w:ascii="Times New Roman" w:hAnsi="Times New Roman" w:eastAsia="仿宋"/>
          <w:color w:val="auto"/>
          <w:sz w:val="32"/>
          <w:szCs w:val="32"/>
        </w:rPr>
        <w:t>年1月1日至20</w:t>
      </w:r>
      <w:r>
        <w:rPr>
          <w:rFonts w:hint="eastAsia" w:ascii="Times New Roman" w:hAnsi="Times New Roman" w:eastAsia="仿宋"/>
          <w:color w:val="auto"/>
          <w:sz w:val="32"/>
          <w:szCs w:val="32"/>
          <w:lang w:val="en-US" w:eastAsia="zh-CN"/>
        </w:rPr>
        <w:t>24</w:t>
      </w:r>
      <w:r>
        <w:rPr>
          <w:rFonts w:ascii="Times New Roman" w:hAnsi="Times New Roman" w:eastAsia="仿宋"/>
          <w:color w:val="auto"/>
          <w:sz w:val="32"/>
          <w:szCs w:val="32"/>
        </w:rPr>
        <w:t>年12月31日</w:t>
      </w:r>
    </w:p>
    <w:p w14:paraId="0C337667">
      <w:pPr>
        <w:spacing w:line="600" w:lineRule="exact"/>
        <w:ind w:firstLine="646" w:firstLineChars="202"/>
        <w:rPr>
          <w:rFonts w:ascii="Times New Roman" w:hAnsi="Times New Roman" w:eastAsia="仿宋_GB2312"/>
          <w:snapToGrid w:val="0"/>
          <w:color w:val="000000"/>
          <w:sz w:val="32"/>
          <w:szCs w:val="32"/>
        </w:rPr>
      </w:pPr>
      <w:r>
        <w:rPr>
          <w:rFonts w:ascii="Times New Roman" w:hAnsi="Times New Roman" w:eastAsia="仿宋_GB2312"/>
          <w:color w:val="auto"/>
          <w:sz w:val="32"/>
          <w:szCs w:val="32"/>
        </w:rPr>
        <w:t>项目实施主管部门</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淮南市市场监督管理局</w:t>
      </w:r>
    </w:p>
    <w:p w14:paraId="01EDB86A">
      <w:pPr>
        <w:spacing w:line="560" w:lineRule="exact"/>
        <w:ind w:firstLine="646" w:firstLineChars="202"/>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2.项目执行情况</w:t>
      </w:r>
    </w:p>
    <w:p w14:paraId="514BC7D8">
      <w:pPr>
        <w:spacing w:line="600" w:lineRule="exact"/>
        <w:ind w:firstLine="646" w:firstLineChars="202"/>
        <w:rPr>
          <w:rFonts w:ascii="Times New Roman" w:hAnsi="Times New Roman" w:eastAsia="仿宋_GB2312"/>
          <w:sz w:val="32"/>
          <w:szCs w:val="32"/>
        </w:rPr>
      </w:pPr>
      <w:r>
        <w:rPr>
          <w:rFonts w:ascii="Times New Roman" w:hAnsi="Times New Roman" w:eastAsia="仿宋_GB2312"/>
          <w:sz w:val="32"/>
          <w:szCs w:val="32"/>
        </w:rPr>
        <w:t>项目实施过程</w:t>
      </w:r>
      <w:r>
        <w:rPr>
          <w:rFonts w:hint="eastAsia" w:ascii="Times New Roman" w:hAnsi="Times New Roman" w:eastAsia="仿宋_GB2312"/>
          <w:sz w:val="32"/>
          <w:szCs w:val="32"/>
        </w:rPr>
        <w:t>：通过开展培训、主题教育、学习、公益等各类活动增强组织凝聚力，提升组织活力。</w:t>
      </w:r>
    </w:p>
    <w:p w14:paraId="34FB54F8">
      <w:pPr>
        <w:spacing w:line="600" w:lineRule="exact"/>
        <w:ind w:firstLine="646" w:firstLineChars="202"/>
        <w:rPr>
          <w:rFonts w:hint="eastAsia" w:ascii="Times New Roman" w:hAnsi="Times New Roman" w:eastAsia="仿宋_GB2312"/>
          <w:sz w:val="32"/>
          <w:szCs w:val="32"/>
        </w:rPr>
      </w:pPr>
      <w:r>
        <w:rPr>
          <w:rFonts w:ascii="Times New Roman" w:hAnsi="Times New Roman" w:eastAsia="仿宋_GB2312"/>
          <w:color w:val="000000"/>
          <w:sz w:val="32"/>
          <w:szCs w:val="32"/>
        </w:rPr>
        <w:t>项</w:t>
      </w:r>
      <w:r>
        <w:rPr>
          <w:rFonts w:ascii="Times New Roman" w:hAnsi="Times New Roman" w:eastAsia="仿宋_GB2312"/>
          <w:sz w:val="32"/>
          <w:szCs w:val="32"/>
        </w:rPr>
        <w:t>目进展及任务完成情况</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2024年由于资金不足我单位只购置车辆一台。</w:t>
      </w:r>
    </w:p>
    <w:p w14:paraId="3C25F8DE">
      <w:pPr>
        <w:spacing w:line="600" w:lineRule="exact"/>
        <w:ind w:firstLine="646" w:firstLineChars="202"/>
        <w:rPr>
          <w:rFonts w:hint="eastAsia" w:ascii="Times New Roman" w:hAnsi="Times New Roman" w:eastAsia="仿宋_GB2312"/>
          <w:sz w:val="32"/>
          <w:szCs w:val="32"/>
        </w:rPr>
      </w:pPr>
      <w:r>
        <w:rPr>
          <w:rFonts w:hint="eastAsia" w:ascii="Times New Roman" w:hAnsi="Times New Roman" w:eastAsia="仿宋_GB2312"/>
          <w:sz w:val="32"/>
          <w:szCs w:val="32"/>
        </w:rPr>
        <w:t>预算执行情况：年初预算资金</w:t>
      </w:r>
      <w:r>
        <w:rPr>
          <w:rFonts w:hint="eastAsia" w:ascii="Times New Roman" w:hAnsi="Times New Roman" w:eastAsia="仿宋_GB2312"/>
          <w:sz w:val="32"/>
          <w:szCs w:val="32"/>
          <w:lang w:val="en-US" w:eastAsia="zh-CN"/>
        </w:rPr>
        <w:t>178</w:t>
      </w:r>
      <w:r>
        <w:rPr>
          <w:rFonts w:hint="eastAsia" w:ascii="Times New Roman" w:hAnsi="Times New Roman" w:eastAsia="仿宋_GB2312"/>
          <w:sz w:val="32"/>
          <w:szCs w:val="32"/>
        </w:rPr>
        <w:t>万元，实际全年预算数</w:t>
      </w:r>
      <w:r>
        <w:rPr>
          <w:rFonts w:hint="eastAsia" w:ascii="Times New Roman" w:hAnsi="Times New Roman" w:eastAsia="仿宋_GB2312"/>
          <w:sz w:val="32"/>
          <w:szCs w:val="32"/>
          <w:lang w:val="en-US" w:eastAsia="zh-CN"/>
        </w:rPr>
        <w:t>18</w:t>
      </w:r>
      <w:r>
        <w:rPr>
          <w:rFonts w:hint="eastAsia" w:ascii="Times New Roman" w:hAnsi="Times New Roman" w:eastAsia="仿宋_GB2312"/>
          <w:sz w:val="32"/>
          <w:szCs w:val="32"/>
        </w:rPr>
        <w:t>元，全年执行数</w:t>
      </w:r>
      <w:r>
        <w:rPr>
          <w:rFonts w:hint="eastAsia" w:ascii="Times New Roman" w:hAnsi="Times New Roman" w:eastAsia="仿宋_GB2312"/>
          <w:sz w:val="32"/>
          <w:szCs w:val="32"/>
          <w:lang w:val="en-US" w:eastAsia="zh-CN"/>
        </w:rPr>
        <w:t>18</w:t>
      </w:r>
      <w:r>
        <w:rPr>
          <w:rFonts w:hint="eastAsia" w:ascii="Times New Roman" w:hAnsi="Times New Roman" w:eastAsia="仿宋_GB2312"/>
          <w:sz w:val="32"/>
          <w:szCs w:val="32"/>
        </w:rPr>
        <w:t>万元，预算执行率</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w:t>
      </w:r>
    </w:p>
    <w:p w14:paraId="26931120">
      <w:pPr>
        <w:spacing w:line="600" w:lineRule="exact"/>
        <w:ind w:firstLine="646" w:firstLineChars="202"/>
        <w:rPr>
          <w:rFonts w:hint="eastAsia" w:ascii="Times New Roman" w:hAnsi="Times New Roman" w:eastAsia="仿宋_GB2312"/>
          <w:sz w:val="32"/>
          <w:szCs w:val="32"/>
        </w:rPr>
      </w:pPr>
      <w:r>
        <w:rPr>
          <w:rFonts w:hint="eastAsia" w:ascii="Times New Roman" w:hAnsi="Times New Roman" w:eastAsia="仿宋_GB2312"/>
          <w:sz w:val="32"/>
          <w:szCs w:val="32"/>
        </w:rPr>
        <w:t>项目资金投入和使用情况：</w:t>
      </w:r>
      <w:r>
        <w:rPr>
          <w:rFonts w:hint="eastAsia" w:ascii="Times New Roman" w:hAnsi="Times New Roman" w:eastAsia="仿宋_GB2312"/>
          <w:sz w:val="32"/>
          <w:szCs w:val="32"/>
          <w:lang w:val="en-US" w:eastAsia="zh-CN"/>
        </w:rPr>
        <w:t>2024年由于资金不足我单位只购置车辆一台。</w:t>
      </w:r>
    </w:p>
    <w:p w14:paraId="44B75FCC">
      <w:pPr>
        <w:spacing w:line="600" w:lineRule="exact"/>
        <w:ind w:firstLine="646" w:firstLineChars="202"/>
        <w:rPr>
          <w:rFonts w:hint="eastAsia" w:ascii="Times New Roman" w:hAnsi="Times New Roman" w:eastAsia="仿宋_GB2312"/>
          <w:sz w:val="32"/>
          <w:szCs w:val="32"/>
        </w:rPr>
      </w:pPr>
    </w:p>
    <w:p w14:paraId="56C3EBAF">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（二）项目绩效目标</w:t>
      </w:r>
    </w:p>
    <w:p w14:paraId="5368B0D4">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1.项目年度总体目标</w:t>
      </w:r>
      <w:bookmarkStart w:id="0" w:name="_GoBack"/>
      <w:bookmarkEnd w:id="0"/>
    </w:p>
    <w:p w14:paraId="431A8380">
      <w:pPr>
        <w:spacing w:line="560" w:lineRule="exact"/>
        <w:ind w:firstLine="640" w:firstLineChars="200"/>
        <w:rPr>
          <w:rFonts w:hint="eastAsia"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rPr>
        <w:t>申请</w:t>
      </w:r>
      <w:r>
        <w:rPr>
          <w:rFonts w:hint="eastAsia" w:ascii="Times New Roman" w:hAnsi="Times New Roman" w:eastAsia="仿宋_GB2312"/>
          <w:color w:val="000000"/>
          <w:sz w:val="32"/>
          <w:szCs w:val="32"/>
          <w:lang w:val="en-US" w:eastAsia="zh-CN"/>
        </w:rPr>
        <w:t>178</w:t>
      </w:r>
      <w:r>
        <w:rPr>
          <w:rFonts w:hint="eastAsia" w:ascii="Times New Roman" w:hAnsi="Times New Roman" w:eastAsia="仿宋_GB2312"/>
          <w:color w:val="000000"/>
          <w:sz w:val="32"/>
          <w:szCs w:val="32"/>
        </w:rPr>
        <w:t>万元</w:t>
      </w:r>
      <w:r>
        <w:rPr>
          <w:rFonts w:hint="eastAsia" w:ascii="Times New Roman" w:hAnsi="Times New Roman" w:eastAsia="仿宋_GB2312"/>
          <w:color w:val="000000"/>
          <w:sz w:val="32"/>
          <w:szCs w:val="32"/>
          <w:lang w:eastAsia="zh-CN"/>
        </w:rPr>
        <w:t>自有</w:t>
      </w:r>
      <w:r>
        <w:rPr>
          <w:rFonts w:hint="eastAsia" w:ascii="Times New Roman" w:hAnsi="Times New Roman" w:eastAsia="仿宋_GB2312"/>
          <w:color w:val="000000"/>
          <w:sz w:val="32"/>
          <w:szCs w:val="32"/>
        </w:rPr>
        <w:t>资金，</w:t>
      </w:r>
      <w:r>
        <w:rPr>
          <w:rFonts w:hint="eastAsia" w:ascii="Times New Roman" w:hAnsi="Times New Roman" w:eastAsia="仿宋_GB2312"/>
          <w:color w:val="000000"/>
          <w:sz w:val="32"/>
          <w:szCs w:val="32"/>
          <w:lang w:eastAsia="zh-CN"/>
        </w:rPr>
        <w:t>用于设备购置、车辆购置。提升我单位检验检测能力。</w:t>
      </w:r>
    </w:p>
    <w:p w14:paraId="494A0044">
      <w:pPr>
        <w:numPr>
          <w:ilvl w:val="0"/>
          <w:numId w:val="0"/>
        </w:numPr>
        <w:spacing w:line="560" w:lineRule="exact"/>
        <w:ind w:firstLine="640" w:firstLineChars="200"/>
        <w:rPr>
          <w:rFonts w:hint="eastAsia"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总体目标完成情况</w:t>
      </w:r>
      <w:r>
        <w:rPr>
          <w:rFonts w:hint="eastAsia" w:ascii="Times New Roman" w:hAnsi="Times New Roman" w:eastAsia="仿宋_GB2312"/>
          <w:color w:val="000000"/>
          <w:sz w:val="32"/>
          <w:szCs w:val="32"/>
          <w:lang w:eastAsia="zh-CN"/>
        </w:rPr>
        <w:t>。</w:t>
      </w:r>
    </w:p>
    <w:p w14:paraId="3B8C1A74">
      <w:pPr>
        <w:spacing w:line="56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2024年由于资金不足我单位</w:t>
      </w:r>
      <w:r>
        <w:rPr>
          <w:rFonts w:hint="eastAsia" w:ascii="Times New Roman" w:hAnsi="Times New Roman" w:eastAsia="仿宋_GB2312"/>
          <w:sz w:val="32"/>
          <w:szCs w:val="32"/>
          <w:lang w:val="en-US" w:eastAsia="zh-CN"/>
        </w:rPr>
        <w:t>只购置车辆一台</w:t>
      </w:r>
      <w:r>
        <w:rPr>
          <w:rFonts w:hint="eastAsia" w:ascii="Times New Roman" w:hAnsi="Times New Roman" w:eastAsia="仿宋_GB2312"/>
          <w:color w:val="000000"/>
          <w:sz w:val="32"/>
          <w:szCs w:val="32"/>
          <w:lang w:val="en-US" w:eastAsia="zh-CN"/>
        </w:rPr>
        <w:t>。</w:t>
      </w:r>
    </w:p>
    <w:p w14:paraId="135F6F23">
      <w:pPr>
        <w:spacing w:line="560" w:lineRule="exact"/>
        <w:ind w:firstLine="640" w:firstLineChars="200"/>
        <w:rPr>
          <w:rFonts w:hint="eastAsia" w:ascii="Times New Roman" w:hAnsi="Times New Roman" w:eastAsia="仿宋_GB2312"/>
          <w:color w:val="000000"/>
          <w:sz w:val="32"/>
          <w:szCs w:val="32"/>
          <w:lang w:eastAsia="zh-CN"/>
        </w:rPr>
      </w:pPr>
    </w:p>
    <w:p w14:paraId="720758A4">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二、绩效</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结论</w:t>
      </w:r>
    </w:p>
    <w:p w14:paraId="737A33D7">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（一）总体结论</w:t>
      </w:r>
    </w:p>
    <w:p w14:paraId="3669FFF6">
      <w:pPr>
        <w:ind w:firstLine="640" w:firstLineChars="200"/>
        <w:rPr>
          <w:rFonts w:hint="eastAsia" w:ascii="Times New Roman" w:hAnsi="Times New Roman" w:eastAsia="仿宋_GB2312"/>
          <w:color w:val="000000"/>
          <w:sz w:val="32"/>
          <w:szCs w:val="32"/>
          <w:lang w:eastAsia="zh-CN"/>
        </w:rPr>
      </w:pPr>
      <w:r>
        <w:rPr>
          <w:rFonts w:hint="eastAsia" w:ascii="Times New Roman" w:hAnsi="Times New Roman" w:eastAsia="仿宋_GB2312"/>
          <w:sz w:val="32"/>
          <w:szCs w:val="32"/>
          <w:lang w:val="en-US" w:eastAsia="zh-CN"/>
        </w:rPr>
        <w:t>2024</w:t>
      </w:r>
      <w:r>
        <w:rPr>
          <w:rFonts w:ascii="Times New Roman" w:hAnsi="Times New Roman" w:eastAsia="仿宋_GB2312"/>
          <w:sz w:val="32"/>
          <w:szCs w:val="32"/>
        </w:rPr>
        <w:t>年度，</w:t>
      </w:r>
      <w:r>
        <w:rPr>
          <w:rFonts w:hint="eastAsia" w:ascii="Times New Roman" w:hAnsi="Times New Roman" w:eastAsia="仿宋_GB2312"/>
          <w:color w:val="000000"/>
          <w:sz w:val="32"/>
          <w:szCs w:val="32"/>
          <w:lang w:eastAsia="zh-CN"/>
        </w:rPr>
        <w:t>实验室专用设备</w:t>
      </w:r>
      <w:r>
        <w:rPr>
          <w:rFonts w:ascii="Times New Roman" w:hAnsi="Times New Roman" w:eastAsia="仿宋_GB2312"/>
          <w:color w:val="000000"/>
          <w:sz w:val="32"/>
          <w:szCs w:val="32"/>
        </w:rPr>
        <w:t>项目通过申请财政资金</w:t>
      </w:r>
      <w:r>
        <w:rPr>
          <w:rFonts w:hint="eastAsia" w:ascii="Times New Roman" w:hAnsi="Times New Roman" w:eastAsia="仿宋_GB2312"/>
          <w:sz w:val="32"/>
          <w:szCs w:val="32"/>
        </w:rPr>
        <w:t>年初</w:t>
      </w:r>
      <w:r>
        <w:rPr>
          <w:rFonts w:hint="eastAsia" w:ascii="仿宋_GB2312" w:hAnsi="仿宋" w:eastAsia="仿宋_GB2312"/>
          <w:sz w:val="32"/>
          <w:szCs w:val="32"/>
        </w:rPr>
        <w:t>预算资金</w:t>
      </w:r>
      <w:r>
        <w:rPr>
          <w:rFonts w:hint="eastAsia" w:ascii="仿宋_GB2312" w:hAnsi="仿宋" w:eastAsia="仿宋_GB2312"/>
          <w:sz w:val="32"/>
          <w:szCs w:val="32"/>
          <w:lang w:val="en-US" w:eastAsia="zh-CN"/>
        </w:rPr>
        <w:t>178</w:t>
      </w:r>
      <w:r>
        <w:rPr>
          <w:rFonts w:hint="eastAsia" w:ascii="仿宋_GB2312" w:hAnsi="仿宋" w:eastAsia="仿宋_GB2312"/>
          <w:sz w:val="32"/>
          <w:szCs w:val="32"/>
        </w:rPr>
        <w:t>万元，全年执行数</w:t>
      </w:r>
      <w:r>
        <w:rPr>
          <w:rFonts w:hint="eastAsia" w:ascii="仿宋_GB2312" w:hAnsi="仿宋" w:eastAsia="仿宋_GB2312"/>
          <w:sz w:val="32"/>
          <w:szCs w:val="32"/>
          <w:lang w:val="en-US" w:eastAsia="zh-CN"/>
        </w:rPr>
        <w:t>18</w:t>
      </w:r>
      <w:r>
        <w:rPr>
          <w:rFonts w:hint="eastAsia" w:ascii="仿宋_GB2312" w:hAnsi="仿宋" w:eastAsia="仿宋_GB2312"/>
          <w:sz w:val="32"/>
          <w:szCs w:val="32"/>
        </w:rPr>
        <w:t>万元</w:t>
      </w:r>
      <w:r>
        <w:rPr>
          <w:rFonts w:hint="eastAsia" w:ascii="仿宋_GB2312" w:hAnsi="仿宋" w:eastAsia="仿宋_GB2312"/>
          <w:sz w:val="32"/>
          <w:szCs w:val="32"/>
          <w:lang w:eastAsia="zh-CN"/>
        </w:rPr>
        <w:t>。</w:t>
      </w:r>
    </w:p>
    <w:p w14:paraId="0F3B6EF7">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w:t>
      </w:r>
      <w:r>
        <w:rPr>
          <w:rFonts w:hint="eastAsia" w:ascii="Times New Roman" w:hAnsi="Times New Roman" w:eastAsia="楷体_GB2312"/>
          <w:b/>
          <w:color w:val="000000"/>
          <w:sz w:val="32"/>
          <w:szCs w:val="32"/>
        </w:rPr>
        <w:t>评价</w:t>
      </w:r>
      <w:r>
        <w:rPr>
          <w:rFonts w:ascii="Times New Roman" w:hAnsi="Times New Roman" w:eastAsia="楷体_GB2312"/>
          <w:b/>
          <w:color w:val="000000"/>
          <w:sz w:val="32"/>
          <w:szCs w:val="32"/>
        </w:rPr>
        <w:t>结果</w:t>
      </w:r>
    </w:p>
    <w:p w14:paraId="2D0BAF53">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经</w:t>
      </w:r>
      <w:r>
        <w:rPr>
          <w:rFonts w:hint="eastAsia" w:ascii="Times New Roman" w:hAnsi="Times New Roman" w:eastAsia="仿宋_GB2312"/>
          <w:color w:val="000000"/>
          <w:sz w:val="32"/>
          <w:szCs w:val="32"/>
        </w:rPr>
        <w:t>评价</w:t>
      </w:r>
      <w:r>
        <w:rPr>
          <w:rFonts w:ascii="Times New Roman" w:hAnsi="Times New Roman" w:eastAsia="仿宋_GB2312"/>
          <w:color w:val="000000"/>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ascii="Times New Roman" w:hAnsi="Times New Roman" w:eastAsia="仿宋_GB2312"/>
          <w:color w:val="000000"/>
          <w:sz w:val="32"/>
          <w:szCs w:val="32"/>
        </w:rPr>
        <w:t>年度</w:t>
      </w:r>
      <w:r>
        <w:rPr>
          <w:rFonts w:hint="eastAsia" w:ascii="Times New Roman" w:eastAsia="仿宋_GB2312"/>
          <w:sz w:val="32"/>
          <w:szCs w:val="32"/>
          <w:lang w:eastAsia="zh-CN"/>
        </w:rPr>
        <w:t>实验室专用设备</w:t>
      </w:r>
      <w:r>
        <w:rPr>
          <w:rFonts w:ascii="Times New Roman" w:hAnsi="Times New Roman" w:eastAsia="仿宋_GB2312"/>
          <w:sz w:val="32"/>
          <w:szCs w:val="32"/>
        </w:rPr>
        <w:t>项目</w:t>
      </w:r>
      <w:r>
        <w:rPr>
          <w:rFonts w:ascii="Times New Roman" w:hAnsi="Times New Roman" w:eastAsia="仿宋_GB2312"/>
          <w:color w:val="000000"/>
          <w:sz w:val="32"/>
          <w:szCs w:val="32"/>
        </w:rPr>
        <w:t>综合得分为</w:t>
      </w:r>
      <w:r>
        <w:rPr>
          <w:rFonts w:hint="eastAsia" w:ascii="Times New Roman" w:hAnsi="Times New Roman" w:eastAsia="仿宋_GB2312"/>
          <w:color w:val="000000"/>
          <w:sz w:val="32"/>
          <w:szCs w:val="32"/>
          <w:lang w:val="en-US" w:eastAsia="zh-CN"/>
        </w:rPr>
        <w:t>85</w:t>
      </w:r>
      <w:r>
        <w:rPr>
          <w:rFonts w:ascii="Times New Roman" w:hAnsi="Times New Roman" w:eastAsia="仿宋_GB2312"/>
          <w:color w:val="000000"/>
          <w:sz w:val="32"/>
          <w:szCs w:val="32"/>
        </w:rPr>
        <w:t>分，</w:t>
      </w:r>
      <w:r>
        <w:rPr>
          <w:rFonts w:hint="eastAsia" w:ascii="Times New Roman" w:hAnsi="Times New Roman" w:eastAsia="仿宋_GB2312"/>
          <w:color w:val="000000"/>
          <w:sz w:val="32"/>
          <w:szCs w:val="32"/>
        </w:rPr>
        <w:t>评价</w:t>
      </w:r>
      <w:r>
        <w:rPr>
          <w:rFonts w:ascii="Times New Roman" w:hAnsi="Times New Roman" w:eastAsia="仿宋_GB2312"/>
          <w:color w:val="000000"/>
          <w:sz w:val="32"/>
          <w:szCs w:val="32"/>
        </w:rPr>
        <w:t>结果为“</w:t>
      </w:r>
      <w:r>
        <w:rPr>
          <w:rFonts w:hint="eastAsia" w:ascii="Times New Roman" w:hAnsi="Times New Roman" w:eastAsia="仿宋_GB2312"/>
          <w:sz w:val="32"/>
          <w:szCs w:val="32"/>
          <w:lang w:eastAsia="zh-CN"/>
        </w:rPr>
        <w:t>优</w:t>
      </w:r>
      <w:r>
        <w:rPr>
          <w:rFonts w:ascii="Times New Roman" w:hAnsi="Times New Roman" w:eastAsia="仿宋_GB2312"/>
          <w:color w:val="000000"/>
          <w:sz w:val="32"/>
          <w:szCs w:val="32"/>
        </w:rPr>
        <w:t>”。</w:t>
      </w:r>
    </w:p>
    <w:p w14:paraId="5BB19E20">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三、指标分析</w:t>
      </w:r>
    </w:p>
    <w:p w14:paraId="07994371">
      <w:pPr>
        <w:spacing w:line="60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w:t>
      </w:r>
      <w:r>
        <w:rPr>
          <w:rFonts w:hint="eastAsia" w:ascii="Times New Roman" w:eastAsia="仿宋_GB2312"/>
          <w:sz w:val="32"/>
          <w:szCs w:val="32"/>
          <w:lang w:eastAsia="zh-CN"/>
        </w:rPr>
        <w:t>实验室专用设备</w:t>
      </w:r>
      <w:r>
        <w:rPr>
          <w:rFonts w:hint="eastAsia" w:ascii="Times New Roman" w:hAnsi="Times New Roman" w:eastAsia="仿宋_GB2312"/>
          <w:color w:val="000000"/>
          <w:sz w:val="32"/>
          <w:szCs w:val="32"/>
        </w:rPr>
        <w:t>项目绩效评价指标体系共设置</w:t>
      </w:r>
      <w:r>
        <w:rPr>
          <w:rFonts w:hint="eastAsia" w:ascii="Times New Roman" w:hAnsi="Times New Roman" w:eastAsia="仿宋_GB2312"/>
          <w:color w:val="000000"/>
          <w:sz w:val="32"/>
          <w:szCs w:val="32"/>
          <w:lang w:val="en-US" w:eastAsia="zh-CN"/>
        </w:rPr>
        <w:t>2</w:t>
      </w:r>
      <w:r>
        <w:rPr>
          <w:rFonts w:hint="eastAsia" w:ascii="Times New Roman" w:hAnsi="Times New Roman" w:eastAsia="仿宋_GB2312"/>
          <w:color w:val="000000"/>
          <w:sz w:val="32"/>
          <w:szCs w:val="32"/>
        </w:rPr>
        <w:t>个一级指标，</w:t>
      </w:r>
      <w:r>
        <w:rPr>
          <w:rFonts w:hint="eastAsia" w:ascii="Times New Roman" w:hAnsi="Times New Roman" w:eastAsia="仿宋_GB2312"/>
          <w:color w:val="000000"/>
          <w:sz w:val="32"/>
          <w:szCs w:val="32"/>
          <w:lang w:val="en-US" w:eastAsia="zh-CN"/>
        </w:rPr>
        <w:t>9</w:t>
      </w:r>
      <w:r>
        <w:rPr>
          <w:rFonts w:hint="eastAsia" w:ascii="Times New Roman" w:hAnsi="Times New Roman" w:eastAsia="仿宋_GB2312"/>
          <w:color w:val="000000"/>
          <w:sz w:val="32"/>
          <w:szCs w:val="32"/>
        </w:rPr>
        <w:t>个二级指标</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各项指标评分情况分析如下：</w:t>
      </w:r>
    </w:p>
    <w:p w14:paraId="2F02913D">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一</w:t>
      </w:r>
      <w:r>
        <w:rPr>
          <w:rFonts w:ascii="Times New Roman" w:hAnsi="Times New Roman" w:eastAsia="楷体_GB2312"/>
          <w:b/>
          <w:color w:val="000000"/>
          <w:sz w:val="32"/>
          <w:szCs w:val="32"/>
        </w:rPr>
        <w:t>）产出指标（满分</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lang w:val="en-US" w:eastAsia="zh-CN"/>
        </w:rPr>
        <w:t>45</w:t>
      </w:r>
      <w:r>
        <w:rPr>
          <w:rFonts w:ascii="Times New Roman" w:hAnsi="Times New Roman" w:eastAsia="楷体_GB2312"/>
          <w:b/>
          <w:color w:val="000000"/>
          <w:sz w:val="32"/>
          <w:szCs w:val="32"/>
        </w:rPr>
        <w:t>分）</w:t>
      </w:r>
    </w:p>
    <w:p w14:paraId="6E70BE88">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1.数量指标（满分</w:t>
      </w:r>
      <w:r>
        <w:rPr>
          <w:rFonts w:hint="eastAsia" w:ascii="Times New Roman" w:hAnsi="Times New Roman" w:eastAsia="仿宋_GB2312"/>
          <w:sz w:val="32"/>
          <w:szCs w:val="32"/>
          <w:lang w:val="en-US" w:eastAsia="zh-CN"/>
        </w:rPr>
        <w:t>20</w:t>
      </w:r>
      <w:r>
        <w:rPr>
          <w:rFonts w:ascii="Times New Roman" w:hAnsi="Times New Roman" w:eastAsia="仿宋_GB2312"/>
          <w:sz w:val="32"/>
          <w:szCs w:val="32"/>
        </w:rPr>
        <w:t>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lang w:val="en-US" w:eastAsia="zh-CN"/>
        </w:rPr>
        <w:t>15</w:t>
      </w:r>
      <w:r>
        <w:rPr>
          <w:rFonts w:ascii="Times New Roman" w:hAnsi="Times New Roman" w:eastAsia="仿宋_GB2312"/>
          <w:color w:val="000000"/>
          <w:sz w:val="32"/>
          <w:szCs w:val="32"/>
        </w:rPr>
        <w:t>分）</w:t>
      </w:r>
    </w:p>
    <w:p w14:paraId="0ACD3FB5">
      <w:pPr>
        <w:spacing w:line="600" w:lineRule="exact"/>
        <w:ind w:firstLine="640" w:firstLineChars="200"/>
        <w:rPr>
          <w:rFonts w:hint="default"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rPr>
        <w:t>购置专用设备约3类、车辆一台</w:t>
      </w:r>
      <w:r>
        <w:rPr>
          <w:rFonts w:hint="eastAsia" w:ascii="Times New Roman" w:hAnsi="Times New Roman" w:eastAsia="仿宋_GB2312"/>
          <w:color w:val="000000"/>
          <w:sz w:val="32"/>
          <w:szCs w:val="32"/>
          <w:lang w:eastAsia="zh-CN"/>
        </w:rPr>
        <w:t>，由于</w:t>
      </w:r>
      <w:r>
        <w:rPr>
          <w:rFonts w:hint="eastAsia" w:ascii="Times New Roman" w:hAnsi="Times New Roman" w:eastAsia="仿宋_GB2312"/>
          <w:color w:val="000000"/>
          <w:sz w:val="32"/>
          <w:szCs w:val="32"/>
          <w:lang w:val="en-US" w:eastAsia="zh-CN"/>
        </w:rPr>
        <w:t>2024年资金不足</w:t>
      </w:r>
      <w:r>
        <w:rPr>
          <w:rFonts w:hint="eastAsia" w:ascii="Times New Roman" w:hAnsi="Times New Roman" w:eastAsia="仿宋_GB2312"/>
          <w:sz w:val="32"/>
          <w:szCs w:val="32"/>
          <w:lang w:val="en-US" w:eastAsia="zh-CN"/>
        </w:rPr>
        <w:t>只购置车辆一台</w:t>
      </w:r>
      <w:r>
        <w:rPr>
          <w:rFonts w:hint="eastAsia" w:ascii="Times New Roman" w:hAnsi="Times New Roman" w:eastAsia="仿宋_GB2312"/>
          <w:color w:val="000000"/>
          <w:sz w:val="32"/>
          <w:szCs w:val="32"/>
          <w:lang w:val="en-US" w:eastAsia="zh-CN"/>
        </w:rPr>
        <w:t>。</w:t>
      </w:r>
    </w:p>
    <w:p w14:paraId="7EA28C03">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2.时效指标（满分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p>
    <w:p w14:paraId="70AF9620">
      <w:p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年度设定的时效指标</w:t>
      </w:r>
      <w:r>
        <w:rPr>
          <w:rFonts w:hint="eastAsia" w:ascii="Times New Roman" w:eastAsia="仿宋_GB2312"/>
          <w:color w:val="000000"/>
          <w:sz w:val="32"/>
          <w:szCs w:val="32"/>
        </w:rPr>
        <w:t>根据年度工作计划即时完成项目支出</w:t>
      </w:r>
      <w:r>
        <w:rPr>
          <w:rFonts w:ascii="Times New Roman" w:eastAsia="仿宋_GB2312"/>
          <w:color w:val="000000"/>
          <w:sz w:val="32"/>
          <w:szCs w:val="32"/>
        </w:rPr>
        <w:t>；实际完成情况为</w:t>
      </w:r>
      <w:r>
        <w:rPr>
          <w:rFonts w:hint="eastAsia" w:ascii="Times New Roman" w:eastAsia="仿宋_GB2312"/>
          <w:color w:val="000000"/>
          <w:sz w:val="32"/>
          <w:szCs w:val="32"/>
        </w:rPr>
        <w:t>及时完成</w:t>
      </w:r>
      <w:r>
        <w:rPr>
          <w:rFonts w:ascii="Times New Roman" w:eastAsia="仿宋_GB2312"/>
          <w:color w:val="000000"/>
          <w:sz w:val="32"/>
          <w:szCs w:val="32"/>
        </w:rPr>
        <w:t>。</w:t>
      </w:r>
    </w:p>
    <w:p w14:paraId="6B0977E7">
      <w:pPr>
        <w:numPr>
          <w:ilvl w:val="0"/>
          <w:numId w:val="0"/>
        </w:numPr>
        <w:spacing w:line="600" w:lineRule="exact"/>
        <w:ind w:left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3.</w:t>
      </w:r>
      <w:r>
        <w:rPr>
          <w:rFonts w:ascii="Times New Roman" w:hAnsi="Times New Roman" w:eastAsia="仿宋_GB2312"/>
          <w:color w:val="000000"/>
          <w:sz w:val="32"/>
          <w:szCs w:val="32"/>
        </w:rPr>
        <w:t>质量指标（满分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p>
    <w:p w14:paraId="185D1453">
      <w:pPr>
        <w:numPr>
          <w:ilvl w:val="0"/>
          <w:numId w:val="0"/>
        </w:numPr>
        <w:spacing w:line="600" w:lineRule="exact"/>
        <w:ind w:left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设备按照技术标准验收合格，确保检验工作顺利开展，确保工作效率、工作质量逐步提高</w:t>
      </w:r>
    </w:p>
    <w:p w14:paraId="3B2264D3">
      <w:pPr>
        <w:numPr>
          <w:ilvl w:val="0"/>
          <w:numId w:val="0"/>
        </w:numPr>
        <w:spacing w:line="600" w:lineRule="exact"/>
        <w:ind w:leftChars="200"/>
        <w:rPr>
          <w:rFonts w:ascii="Times New Roman" w:hAnsi="Times New Roman" w:eastAsia="仿宋_GB2312"/>
          <w:sz w:val="32"/>
          <w:szCs w:val="32"/>
        </w:rPr>
      </w:pPr>
      <w:r>
        <w:rPr>
          <w:rFonts w:hint="eastAsia" w:ascii="Times New Roman" w:hAnsi="Times New Roman" w:eastAsia="仿宋_GB2312"/>
          <w:color w:val="000000"/>
          <w:sz w:val="32"/>
          <w:szCs w:val="32"/>
          <w:lang w:val="en-US" w:eastAsia="zh-CN"/>
        </w:rPr>
        <w:t>4.</w:t>
      </w:r>
      <w:r>
        <w:rPr>
          <w:rFonts w:ascii="Times New Roman" w:hAnsi="Times New Roman" w:eastAsia="仿宋_GB2312"/>
          <w:color w:val="000000"/>
          <w:sz w:val="32"/>
          <w:szCs w:val="32"/>
        </w:rPr>
        <w:t>成本指标（满分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r>
        <w:rPr>
          <w:rFonts w:ascii="Times New Roman" w:hAnsi="Times New Roman" w:eastAsia="仿宋_GB2312"/>
          <w:sz w:val="32"/>
          <w:szCs w:val="32"/>
        </w:rPr>
        <w:tab/>
      </w:r>
    </w:p>
    <w:p w14:paraId="4D751CEA">
      <w:pPr>
        <w:numPr>
          <w:ilvl w:val="0"/>
          <w:numId w:val="0"/>
        </w:numPr>
        <w:spacing w:line="600" w:lineRule="exact"/>
        <w:ind w:leftChars="2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在预算内完成采购。</w:t>
      </w:r>
    </w:p>
    <w:p w14:paraId="60DE68D1">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（四）效益指标（满分</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lang w:val="en-US" w:eastAsia="zh-CN"/>
        </w:rPr>
        <w:t>40</w:t>
      </w:r>
      <w:r>
        <w:rPr>
          <w:rFonts w:ascii="Times New Roman" w:hAnsi="Times New Roman" w:eastAsia="楷体_GB2312"/>
          <w:b/>
          <w:color w:val="000000"/>
          <w:sz w:val="32"/>
          <w:szCs w:val="32"/>
        </w:rPr>
        <w:t>分）</w:t>
      </w:r>
    </w:p>
    <w:p w14:paraId="6D93817A">
      <w:pPr>
        <w:spacing w:line="600" w:lineRule="exact"/>
        <w:ind w:firstLine="640" w:firstLineChars="200"/>
        <w:rPr>
          <w:rFonts w:ascii="Times New Roman" w:eastAsia="仿宋_GB2312"/>
          <w:color w:val="000000"/>
          <w:sz w:val="32"/>
          <w:szCs w:val="32"/>
        </w:rPr>
      </w:pPr>
      <w:r>
        <w:rPr>
          <w:rFonts w:eastAsia="仿宋_GB2312"/>
          <w:color w:val="000000"/>
          <w:sz w:val="32"/>
          <w:szCs w:val="32"/>
        </w:rPr>
        <w:t>1.</w:t>
      </w:r>
      <w:r>
        <w:rPr>
          <w:rFonts w:ascii="Times New Roman" w:eastAsia="仿宋_GB2312"/>
          <w:color w:val="000000"/>
          <w:sz w:val="32"/>
          <w:szCs w:val="32"/>
        </w:rPr>
        <w:t>经济效益指标（满分</w:t>
      </w:r>
      <w:r>
        <w:rPr>
          <w:rFonts w:hint="eastAsia" w:ascii="Times New Roman" w:eastAsia="仿宋_GB2312"/>
          <w:color w:val="000000"/>
          <w:sz w:val="32"/>
          <w:szCs w:val="32"/>
          <w:lang w:val="en-US" w:eastAsia="zh-CN"/>
        </w:rPr>
        <w:t>1</w:t>
      </w:r>
      <w:r>
        <w:rPr>
          <w:rFonts w:hint="eastAsia" w:ascii="Times New Roman" w:eastAsia="仿宋_GB2312"/>
          <w:color w:val="000000"/>
          <w:sz w:val="32"/>
          <w:szCs w:val="32"/>
        </w:rPr>
        <w:t>0</w:t>
      </w:r>
      <w:r>
        <w:rPr>
          <w:rFonts w:ascii="Times New Roman" w:eastAsia="仿宋_GB2312"/>
          <w:color w:val="000000"/>
          <w:sz w:val="32"/>
          <w:szCs w:val="32"/>
        </w:rPr>
        <w:t>分，实得</w:t>
      </w:r>
      <w:r>
        <w:rPr>
          <w:rFonts w:hint="eastAsia" w:ascii="Times New Roman" w:eastAsia="仿宋_GB2312"/>
          <w:color w:val="000000"/>
          <w:sz w:val="32"/>
          <w:szCs w:val="32"/>
          <w:lang w:val="en-US" w:eastAsia="zh-CN"/>
        </w:rPr>
        <w:t>1</w:t>
      </w:r>
      <w:r>
        <w:rPr>
          <w:rFonts w:hint="eastAsia" w:ascii="Times New Roman" w:eastAsia="仿宋_GB2312"/>
          <w:color w:val="000000"/>
          <w:sz w:val="32"/>
          <w:szCs w:val="32"/>
        </w:rPr>
        <w:t>0</w:t>
      </w:r>
      <w:r>
        <w:rPr>
          <w:rFonts w:ascii="Times New Roman" w:eastAsia="仿宋_GB2312"/>
          <w:color w:val="000000"/>
          <w:sz w:val="32"/>
          <w:szCs w:val="32"/>
        </w:rPr>
        <w:t>分）</w:t>
      </w:r>
    </w:p>
    <w:p w14:paraId="6D2C00C2">
      <w:pPr>
        <w:spacing w:line="600" w:lineRule="exact"/>
        <w:ind w:firstLine="640" w:firstLineChars="200"/>
        <w:rPr>
          <w:rFonts w:hint="eastAsia" w:ascii="Times New Roman" w:eastAsia="仿宋_GB2312"/>
          <w:color w:val="000000"/>
          <w:sz w:val="32"/>
          <w:szCs w:val="32"/>
          <w:lang w:eastAsia="zh-CN"/>
        </w:rPr>
      </w:pPr>
      <w:r>
        <w:rPr>
          <w:rFonts w:hint="eastAsia" w:ascii="Times New Roman" w:eastAsia="仿宋_GB2312"/>
          <w:color w:val="000000"/>
          <w:sz w:val="32"/>
          <w:szCs w:val="32"/>
        </w:rPr>
        <w:t>完成当年收入目标</w:t>
      </w:r>
      <w:r>
        <w:rPr>
          <w:rFonts w:hint="eastAsia" w:ascii="Times New Roman" w:eastAsia="仿宋_GB2312"/>
          <w:color w:val="000000"/>
          <w:sz w:val="32"/>
          <w:szCs w:val="32"/>
          <w:lang w:eastAsia="zh-CN"/>
        </w:rPr>
        <w:t>。</w:t>
      </w:r>
    </w:p>
    <w:p w14:paraId="5F405929">
      <w:pPr>
        <w:spacing w:line="600" w:lineRule="exact"/>
        <w:ind w:firstLine="640" w:firstLineChars="200"/>
        <w:rPr>
          <w:rFonts w:ascii="Times New Roman" w:eastAsia="仿宋_GB2312"/>
          <w:color w:val="000000"/>
          <w:sz w:val="32"/>
          <w:szCs w:val="32"/>
        </w:rPr>
      </w:pPr>
      <w:r>
        <w:rPr>
          <w:rFonts w:eastAsia="仿宋_GB2312"/>
          <w:color w:val="000000"/>
          <w:sz w:val="32"/>
          <w:szCs w:val="32"/>
        </w:rPr>
        <w:t>2.</w:t>
      </w:r>
      <w:r>
        <w:rPr>
          <w:rFonts w:ascii="Times New Roman" w:eastAsia="仿宋_GB2312"/>
          <w:color w:val="000000"/>
          <w:sz w:val="32"/>
          <w:szCs w:val="32"/>
        </w:rPr>
        <w:t>社会效益指标（满分</w:t>
      </w:r>
      <w:r>
        <w:rPr>
          <w:rFonts w:hint="eastAsia" w:ascii="Times New Roman" w:eastAsia="仿宋_GB2312"/>
          <w:color w:val="000000"/>
          <w:sz w:val="32"/>
          <w:szCs w:val="32"/>
        </w:rPr>
        <w:t>1</w:t>
      </w:r>
      <w:r>
        <w:rPr>
          <w:rFonts w:hint="eastAsia" w:ascii="Times New Roman" w:eastAsia="仿宋_GB2312"/>
          <w:color w:val="000000"/>
          <w:sz w:val="32"/>
          <w:szCs w:val="32"/>
          <w:lang w:val="en-US" w:eastAsia="zh-CN"/>
        </w:rPr>
        <w:t>0</w:t>
      </w:r>
      <w:r>
        <w:rPr>
          <w:rFonts w:ascii="Times New Roman" w:eastAsia="仿宋_GB2312"/>
          <w:color w:val="000000"/>
          <w:sz w:val="32"/>
          <w:szCs w:val="32"/>
        </w:rPr>
        <w:t>分，实得</w:t>
      </w:r>
      <w:r>
        <w:rPr>
          <w:rFonts w:hint="eastAsia" w:ascii="Times New Roman" w:eastAsia="仿宋_GB2312"/>
          <w:color w:val="000000"/>
          <w:sz w:val="32"/>
          <w:szCs w:val="32"/>
        </w:rPr>
        <w:t>1</w:t>
      </w:r>
      <w:r>
        <w:rPr>
          <w:rFonts w:hint="eastAsia" w:ascii="Times New Roman" w:eastAsia="仿宋_GB2312"/>
          <w:color w:val="000000"/>
          <w:sz w:val="32"/>
          <w:szCs w:val="32"/>
          <w:lang w:val="en-US" w:eastAsia="zh-CN"/>
        </w:rPr>
        <w:t>0</w:t>
      </w:r>
      <w:r>
        <w:rPr>
          <w:rFonts w:ascii="Times New Roman" w:eastAsia="仿宋_GB2312"/>
          <w:color w:val="000000"/>
          <w:sz w:val="32"/>
          <w:szCs w:val="32"/>
        </w:rPr>
        <w:t>分）</w:t>
      </w:r>
    </w:p>
    <w:p w14:paraId="6EFEA3EC">
      <w:pPr>
        <w:spacing w:line="600" w:lineRule="exact"/>
        <w:ind w:firstLine="640" w:firstLineChars="200"/>
        <w:rPr>
          <w:rFonts w:ascii="Times New Roman" w:eastAsia="仿宋_GB2312"/>
          <w:color w:val="000000"/>
          <w:sz w:val="32"/>
          <w:szCs w:val="32"/>
        </w:rPr>
      </w:pPr>
      <w:r>
        <w:rPr>
          <w:rFonts w:hint="eastAsia" w:ascii="Times New Roman" w:eastAsia="仿宋_GB2312"/>
          <w:color w:val="000000"/>
          <w:sz w:val="32"/>
          <w:szCs w:val="32"/>
        </w:rPr>
        <w:t>用于提高工作效率，不断提升我中心检验检测能力，缩短检测周期，尽可能保障产品质量安全。</w:t>
      </w:r>
    </w:p>
    <w:p w14:paraId="6FA56948">
      <w:pPr>
        <w:spacing w:line="600" w:lineRule="exact"/>
        <w:ind w:firstLine="640" w:firstLineChars="200"/>
        <w:rPr>
          <w:rFonts w:ascii="Times New Roman" w:eastAsia="仿宋_GB2312"/>
          <w:color w:val="000000"/>
          <w:sz w:val="32"/>
          <w:szCs w:val="32"/>
        </w:rPr>
      </w:pPr>
      <w:r>
        <w:rPr>
          <w:rFonts w:eastAsia="仿宋_GB2312"/>
          <w:color w:val="000000"/>
          <w:sz w:val="32"/>
          <w:szCs w:val="32"/>
        </w:rPr>
        <w:t>3.</w:t>
      </w:r>
      <w:r>
        <w:rPr>
          <w:rFonts w:ascii="Times New Roman" w:eastAsia="仿宋_GB2312"/>
          <w:color w:val="000000"/>
          <w:sz w:val="32"/>
          <w:szCs w:val="32"/>
        </w:rPr>
        <w:t>生态效益指标（满分</w:t>
      </w:r>
      <w:r>
        <w:rPr>
          <w:rFonts w:hint="eastAsia" w:ascii="Times New Roman" w:eastAsia="仿宋_GB2312"/>
          <w:color w:val="000000"/>
          <w:sz w:val="32"/>
          <w:szCs w:val="32"/>
        </w:rPr>
        <w:t>0</w:t>
      </w:r>
      <w:r>
        <w:rPr>
          <w:rFonts w:ascii="Times New Roman" w:eastAsia="仿宋_GB2312"/>
          <w:color w:val="000000"/>
          <w:sz w:val="32"/>
          <w:szCs w:val="32"/>
        </w:rPr>
        <w:t>分，实得</w:t>
      </w:r>
      <w:r>
        <w:rPr>
          <w:rFonts w:hint="eastAsia" w:ascii="Times New Roman" w:eastAsia="仿宋_GB2312"/>
          <w:color w:val="000000"/>
          <w:sz w:val="32"/>
          <w:szCs w:val="32"/>
        </w:rPr>
        <w:t>0</w:t>
      </w:r>
      <w:r>
        <w:rPr>
          <w:rFonts w:ascii="Times New Roman" w:eastAsia="仿宋_GB2312"/>
          <w:color w:val="000000"/>
          <w:sz w:val="32"/>
          <w:szCs w:val="32"/>
        </w:rPr>
        <w:t>分）</w:t>
      </w:r>
    </w:p>
    <w:p w14:paraId="73FE663B">
      <w:pPr>
        <w:spacing w:line="600" w:lineRule="exact"/>
        <w:ind w:firstLine="640" w:firstLineChars="200"/>
        <w:rPr>
          <w:rFonts w:ascii="Times New Roman" w:eastAsia="仿宋_GB2312"/>
          <w:color w:val="000000"/>
          <w:sz w:val="32"/>
          <w:szCs w:val="32"/>
        </w:rPr>
      </w:pPr>
      <w:r>
        <w:rPr>
          <w:rFonts w:hint="eastAsia" w:eastAsia="仿宋_GB2312"/>
          <w:color w:val="000000"/>
          <w:sz w:val="32"/>
          <w:szCs w:val="32"/>
        </w:rPr>
        <w:t>本单位不适用此指标。</w:t>
      </w:r>
    </w:p>
    <w:p w14:paraId="389390B6">
      <w:pPr>
        <w:numPr>
          <w:ilvl w:val="0"/>
          <w:numId w:val="0"/>
        </w:numPr>
        <w:spacing w:line="600" w:lineRule="exact"/>
        <w:ind w:leftChars="200"/>
        <w:rPr>
          <w:rFonts w:ascii="Times New Roman" w:eastAsia="仿宋_GB2312"/>
          <w:color w:val="000000"/>
          <w:sz w:val="32"/>
          <w:szCs w:val="32"/>
        </w:rPr>
      </w:pPr>
      <w:r>
        <w:rPr>
          <w:rFonts w:hint="eastAsia" w:ascii="Times New Roman" w:eastAsia="仿宋_GB2312"/>
          <w:color w:val="000000"/>
          <w:sz w:val="32"/>
          <w:szCs w:val="32"/>
          <w:lang w:val="en-US" w:eastAsia="zh-CN"/>
        </w:rPr>
        <w:t>4.</w:t>
      </w:r>
      <w:r>
        <w:rPr>
          <w:rFonts w:ascii="Times New Roman" w:eastAsia="仿宋_GB2312"/>
          <w:color w:val="000000"/>
          <w:sz w:val="32"/>
          <w:szCs w:val="32"/>
        </w:rPr>
        <w:t>可持续影响指标（满分</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分，实得</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w:t>
      </w:r>
    </w:p>
    <w:p w14:paraId="2E6FFC32">
      <w:pPr>
        <w:numPr>
          <w:ilvl w:val="0"/>
          <w:numId w:val="0"/>
        </w:numPr>
        <w:spacing w:line="600" w:lineRule="exact"/>
        <w:ind w:leftChars="200"/>
        <w:rPr>
          <w:rFonts w:ascii="Times New Roman" w:eastAsia="仿宋_GB2312"/>
          <w:color w:val="000000"/>
          <w:sz w:val="32"/>
          <w:szCs w:val="32"/>
        </w:rPr>
      </w:pPr>
      <w:r>
        <w:rPr>
          <w:rFonts w:hint="eastAsia" w:ascii="Times New Roman" w:eastAsia="仿宋_GB2312"/>
          <w:color w:val="000000"/>
          <w:sz w:val="32"/>
          <w:szCs w:val="32"/>
        </w:rPr>
        <w:t>保障逐年提升的检验任务的按时保质完成，减少安全隐患</w:t>
      </w:r>
    </w:p>
    <w:p w14:paraId="0F216C97">
      <w:pPr>
        <w:spacing w:line="600" w:lineRule="exact"/>
        <w:ind w:firstLine="640" w:firstLineChars="200"/>
        <w:rPr>
          <w:rFonts w:ascii="Times New Roman" w:eastAsia="仿宋_GB2312"/>
          <w:color w:val="000000"/>
          <w:sz w:val="32"/>
          <w:szCs w:val="32"/>
        </w:rPr>
      </w:pPr>
      <w:r>
        <w:rPr>
          <w:rFonts w:eastAsia="仿宋_GB2312"/>
          <w:color w:val="000000"/>
          <w:sz w:val="32"/>
          <w:szCs w:val="32"/>
        </w:rPr>
        <w:t>5.</w:t>
      </w:r>
      <w:r>
        <w:rPr>
          <w:rFonts w:ascii="Times New Roman" w:eastAsia="仿宋_GB2312"/>
          <w:color w:val="000000"/>
          <w:sz w:val="32"/>
          <w:szCs w:val="32"/>
        </w:rPr>
        <w:t>满意度指标（满分</w:t>
      </w:r>
      <w:r>
        <w:rPr>
          <w:rFonts w:hint="eastAsia" w:eastAsia="仿宋_GB2312"/>
          <w:color w:val="000000"/>
          <w:sz w:val="32"/>
          <w:szCs w:val="32"/>
        </w:rPr>
        <w:t>10</w:t>
      </w:r>
      <w:r>
        <w:rPr>
          <w:rFonts w:ascii="Times New Roman" w:eastAsia="仿宋_GB2312"/>
          <w:color w:val="000000"/>
          <w:sz w:val="32"/>
          <w:szCs w:val="32"/>
        </w:rPr>
        <w:t>分，实得</w:t>
      </w:r>
      <w:r>
        <w:rPr>
          <w:rFonts w:hint="eastAsia" w:ascii="Times New Roman" w:eastAsia="仿宋_GB2312"/>
          <w:color w:val="000000"/>
          <w:sz w:val="32"/>
          <w:szCs w:val="32"/>
        </w:rPr>
        <w:t>10</w:t>
      </w:r>
      <w:r>
        <w:rPr>
          <w:rFonts w:ascii="Times New Roman" w:eastAsia="仿宋_GB2312"/>
          <w:color w:val="000000"/>
          <w:sz w:val="32"/>
          <w:szCs w:val="32"/>
        </w:rPr>
        <w:t>分）</w:t>
      </w:r>
    </w:p>
    <w:p w14:paraId="2ED907C7">
      <w:pPr>
        <w:spacing w:line="600" w:lineRule="exact"/>
        <w:ind w:firstLine="640" w:firstLineChars="200"/>
        <w:rPr>
          <w:rFonts w:ascii="Times New Roman" w:eastAsia="仿宋_GB2312"/>
          <w:color w:val="000000"/>
          <w:sz w:val="32"/>
          <w:szCs w:val="32"/>
        </w:rPr>
      </w:pPr>
      <w:r>
        <w:rPr>
          <w:rFonts w:hint="eastAsia" w:eastAsia="仿宋_GB2312"/>
          <w:color w:val="000000"/>
          <w:sz w:val="32"/>
          <w:szCs w:val="32"/>
        </w:rPr>
        <w:t>本单位不适用此指标。</w:t>
      </w:r>
    </w:p>
    <w:p w14:paraId="03BA97D1">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四、存在问题</w:t>
      </w:r>
    </w:p>
    <w:p w14:paraId="6E4E9B26">
      <w:pPr>
        <w:spacing w:line="56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2024年由于资金不足我单位</w:t>
      </w:r>
      <w:r>
        <w:rPr>
          <w:rFonts w:hint="eastAsia" w:ascii="Times New Roman" w:hAnsi="Times New Roman" w:eastAsia="仿宋_GB2312"/>
          <w:sz w:val="32"/>
          <w:szCs w:val="32"/>
          <w:lang w:val="en-US" w:eastAsia="zh-CN"/>
        </w:rPr>
        <w:t>只购置车辆一台</w:t>
      </w:r>
      <w:r>
        <w:rPr>
          <w:rFonts w:hint="eastAsia" w:ascii="Times New Roman" w:hAnsi="Times New Roman" w:eastAsia="仿宋_GB2312"/>
          <w:color w:val="000000"/>
          <w:sz w:val="32"/>
          <w:szCs w:val="32"/>
          <w:lang w:val="en-US" w:eastAsia="zh-CN"/>
        </w:rPr>
        <w:t>。</w:t>
      </w:r>
    </w:p>
    <w:p w14:paraId="43622960">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五、意见和建议</w:t>
      </w:r>
    </w:p>
    <w:p w14:paraId="179CE4C4">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为进一步提高专项资金使用效益，针对存在的问题，提出如下建议：</w:t>
      </w:r>
    </w:p>
    <w:p w14:paraId="60410910">
      <w:pPr>
        <w:spacing w:line="600" w:lineRule="exact"/>
        <w:ind w:firstLine="643" w:firstLineChars="200"/>
        <w:rPr>
          <w:rFonts w:hint="eastAsia" w:ascii="Times New Roman" w:eastAsia="仿宋_GB2312"/>
          <w:color w:val="000000"/>
          <w:sz w:val="32"/>
          <w:szCs w:val="32"/>
        </w:rPr>
      </w:pPr>
      <w:r>
        <w:rPr>
          <w:rFonts w:hint="eastAsia" w:ascii="Times New Roman" w:eastAsia="仿宋_GB2312"/>
          <w:b/>
          <w:bCs/>
          <w:color w:val="000000"/>
          <w:sz w:val="32"/>
          <w:szCs w:val="32"/>
        </w:rPr>
        <w:t>合理设置绩效指标</w:t>
      </w:r>
      <w:r>
        <w:rPr>
          <w:rFonts w:ascii="Times New Roman" w:eastAsia="仿宋_GB2312"/>
          <w:color w:val="000000"/>
          <w:sz w:val="32"/>
          <w:szCs w:val="32"/>
        </w:rPr>
        <w:t>；要进一步细化指标体系。做到精细准确无误。</w:t>
      </w:r>
    </w:p>
    <w:p w14:paraId="710F94C5">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六、</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依据</w:t>
      </w:r>
    </w:p>
    <w:p w14:paraId="70705B76">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七、附件</w:t>
      </w:r>
    </w:p>
    <w:p w14:paraId="72F2EE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10601030101010101"/>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xNjcyOGEwN2E2MGNlMTgxM2U5Y2NmYmY5ZGVlM2IifQ=="/>
  </w:docVars>
  <w:rsids>
    <w:rsidRoot w:val="70FB7F70"/>
    <w:rsid w:val="02A71FBB"/>
    <w:rsid w:val="035A7882"/>
    <w:rsid w:val="0448715B"/>
    <w:rsid w:val="06105C26"/>
    <w:rsid w:val="06600CF6"/>
    <w:rsid w:val="06ED07A2"/>
    <w:rsid w:val="072350A7"/>
    <w:rsid w:val="073B51BC"/>
    <w:rsid w:val="07E34486"/>
    <w:rsid w:val="07E86C40"/>
    <w:rsid w:val="07FE2305"/>
    <w:rsid w:val="092E45D9"/>
    <w:rsid w:val="09D72789"/>
    <w:rsid w:val="0A23717A"/>
    <w:rsid w:val="0A94101D"/>
    <w:rsid w:val="0B3A21B0"/>
    <w:rsid w:val="0C16566F"/>
    <w:rsid w:val="0C1A12B9"/>
    <w:rsid w:val="0DA824E7"/>
    <w:rsid w:val="0DE227AA"/>
    <w:rsid w:val="0E251E11"/>
    <w:rsid w:val="0E436A9E"/>
    <w:rsid w:val="0E6D45AA"/>
    <w:rsid w:val="0EC97237"/>
    <w:rsid w:val="1022358A"/>
    <w:rsid w:val="10FD5F12"/>
    <w:rsid w:val="11107B8D"/>
    <w:rsid w:val="11A07926"/>
    <w:rsid w:val="12A016B8"/>
    <w:rsid w:val="12C37FD3"/>
    <w:rsid w:val="13C6083A"/>
    <w:rsid w:val="14067033"/>
    <w:rsid w:val="18630C80"/>
    <w:rsid w:val="189E3EAA"/>
    <w:rsid w:val="18BF0FED"/>
    <w:rsid w:val="18E172D8"/>
    <w:rsid w:val="19102702"/>
    <w:rsid w:val="1953526E"/>
    <w:rsid w:val="1ABB5B97"/>
    <w:rsid w:val="1B750BF5"/>
    <w:rsid w:val="1B7F0350"/>
    <w:rsid w:val="1BC805B1"/>
    <w:rsid w:val="1CA744C8"/>
    <w:rsid w:val="1CB10C53"/>
    <w:rsid w:val="1CC34126"/>
    <w:rsid w:val="1D9855E8"/>
    <w:rsid w:val="1D9A717E"/>
    <w:rsid w:val="1DD139C6"/>
    <w:rsid w:val="1E38408F"/>
    <w:rsid w:val="20340001"/>
    <w:rsid w:val="2038418F"/>
    <w:rsid w:val="21BA4C37"/>
    <w:rsid w:val="21F6506B"/>
    <w:rsid w:val="2218596E"/>
    <w:rsid w:val="22612208"/>
    <w:rsid w:val="22A93B2E"/>
    <w:rsid w:val="22BC2C7D"/>
    <w:rsid w:val="22ED1B4B"/>
    <w:rsid w:val="23036C3E"/>
    <w:rsid w:val="2318632F"/>
    <w:rsid w:val="23367BC4"/>
    <w:rsid w:val="239B6BBB"/>
    <w:rsid w:val="24393CA5"/>
    <w:rsid w:val="244E2424"/>
    <w:rsid w:val="246C0F2C"/>
    <w:rsid w:val="24A00DDE"/>
    <w:rsid w:val="25A57BE4"/>
    <w:rsid w:val="25F564AF"/>
    <w:rsid w:val="26121214"/>
    <w:rsid w:val="268E3A81"/>
    <w:rsid w:val="28114403"/>
    <w:rsid w:val="29A75B7D"/>
    <w:rsid w:val="2BD80EB8"/>
    <w:rsid w:val="2C7206E9"/>
    <w:rsid w:val="2D4D0639"/>
    <w:rsid w:val="2D950472"/>
    <w:rsid w:val="2DD833D0"/>
    <w:rsid w:val="2E3048E0"/>
    <w:rsid w:val="2F83750B"/>
    <w:rsid w:val="30396A5C"/>
    <w:rsid w:val="30C736A4"/>
    <w:rsid w:val="30F212FF"/>
    <w:rsid w:val="31C30CE8"/>
    <w:rsid w:val="31FF7265"/>
    <w:rsid w:val="32A97463"/>
    <w:rsid w:val="32EF116B"/>
    <w:rsid w:val="336404C5"/>
    <w:rsid w:val="33833196"/>
    <w:rsid w:val="34BD638F"/>
    <w:rsid w:val="351A784F"/>
    <w:rsid w:val="357E4EF9"/>
    <w:rsid w:val="3625447D"/>
    <w:rsid w:val="362B5CFA"/>
    <w:rsid w:val="37B369FE"/>
    <w:rsid w:val="37DA2D77"/>
    <w:rsid w:val="37E855BB"/>
    <w:rsid w:val="38424014"/>
    <w:rsid w:val="38564E14"/>
    <w:rsid w:val="39907C1D"/>
    <w:rsid w:val="39914484"/>
    <w:rsid w:val="3A377ACC"/>
    <w:rsid w:val="3A416957"/>
    <w:rsid w:val="3A8D5509"/>
    <w:rsid w:val="3B5E5C91"/>
    <w:rsid w:val="3DFD27EB"/>
    <w:rsid w:val="3E3C130F"/>
    <w:rsid w:val="3E43485C"/>
    <w:rsid w:val="3E564744"/>
    <w:rsid w:val="3EE6738E"/>
    <w:rsid w:val="3F2B7D93"/>
    <w:rsid w:val="3FA36645"/>
    <w:rsid w:val="3FAB32DA"/>
    <w:rsid w:val="3FB2794C"/>
    <w:rsid w:val="3FD474B8"/>
    <w:rsid w:val="40456B25"/>
    <w:rsid w:val="41BD4F94"/>
    <w:rsid w:val="425A592B"/>
    <w:rsid w:val="42EA36ED"/>
    <w:rsid w:val="42F3207F"/>
    <w:rsid w:val="43054092"/>
    <w:rsid w:val="437A6385"/>
    <w:rsid w:val="44A4069C"/>
    <w:rsid w:val="44F02336"/>
    <w:rsid w:val="4502455F"/>
    <w:rsid w:val="455A70DA"/>
    <w:rsid w:val="45923DCE"/>
    <w:rsid w:val="479B6120"/>
    <w:rsid w:val="47EB38B3"/>
    <w:rsid w:val="47F912C9"/>
    <w:rsid w:val="48FA7246"/>
    <w:rsid w:val="49F1239C"/>
    <w:rsid w:val="4A25549F"/>
    <w:rsid w:val="4A455895"/>
    <w:rsid w:val="4AF32144"/>
    <w:rsid w:val="4B1C07B3"/>
    <w:rsid w:val="4B76264B"/>
    <w:rsid w:val="4B7F0BF1"/>
    <w:rsid w:val="4B962BB7"/>
    <w:rsid w:val="4BC97D16"/>
    <w:rsid w:val="4BFB293C"/>
    <w:rsid w:val="4C213D03"/>
    <w:rsid w:val="4D2D0CC9"/>
    <w:rsid w:val="4DDF7037"/>
    <w:rsid w:val="4DE110C5"/>
    <w:rsid w:val="4E6B27A9"/>
    <w:rsid w:val="4F65045C"/>
    <w:rsid w:val="4F6B4571"/>
    <w:rsid w:val="4F93768B"/>
    <w:rsid w:val="516A3D52"/>
    <w:rsid w:val="51AC1C9D"/>
    <w:rsid w:val="520A6B2F"/>
    <w:rsid w:val="52547A73"/>
    <w:rsid w:val="52CE795F"/>
    <w:rsid w:val="56CD22F7"/>
    <w:rsid w:val="586D1A1B"/>
    <w:rsid w:val="598E7944"/>
    <w:rsid w:val="59D617A2"/>
    <w:rsid w:val="59F05E8E"/>
    <w:rsid w:val="5A3172B5"/>
    <w:rsid w:val="5AD95625"/>
    <w:rsid w:val="5B394B02"/>
    <w:rsid w:val="5B5627CC"/>
    <w:rsid w:val="5B8368A5"/>
    <w:rsid w:val="5C7503E9"/>
    <w:rsid w:val="5D6E63D7"/>
    <w:rsid w:val="5D92680F"/>
    <w:rsid w:val="5DCC3AAA"/>
    <w:rsid w:val="5DEA11F1"/>
    <w:rsid w:val="5E5F72F2"/>
    <w:rsid w:val="5F877E84"/>
    <w:rsid w:val="5FCA587F"/>
    <w:rsid w:val="600A23E3"/>
    <w:rsid w:val="60297848"/>
    <w:rsid w:val="6059182E"/>
    <w:rsid w:val="61042FF0"/>
    <w:rsid w:val="63645990"/>
    <w:rsid w:val="64CA7032"/>
    <w:rsid w:val="659370F7"/>
    <w:rsid w:val="666D7191"/>
    <w:rsid w:val="66893B95"/>
    <w:rsid w:val="67F722ED"/>
    <w:rsid w:val="690756C8"/>
    <w:rsid w:val="69116EB6"/>
    <w:rsid w:val="69F517F4"/>
    <w:rsid w:val="6A330F54"/>
    <w:rsid w:val="6AF918AB"/>
    <w:rsid w:val="6C5835DE"/>
    <w:rsid w:val="6C746E1A"/>
    <w:rsid w:val="6D6C72FE"/>
    <w:rsid w:val="6E81670B"/>
    <w:rsid w:val="70FB7F70"/>
    <w:rsid w:val="71264AF2"/>
    <w:rsid w:val="7197646D"/>
    <w:rsid w:val="71AA723E"/>
    <w:rsid w:val="72343742"/>
    <w:rsid w:val="725A6BA3"/>
    <w:rsid w:val="72F154B7"/>
    <w:rsid w:val="7318208C"/>
    <w:rsid w:val="7383407C"/>
    <w:rsid w:val="73C92407"/>
    <w:rsid w:val="73DA5331"/>
    <w:rsid w:val="740C3A20"/>
    <w:rsid w:val="74351E81"/>
    <w:rsid w:val="748C5327"/>
    <w:rsid w:val="74D57299"/>
    <w:rsid w:val="762027B2"/>
    <w:rsid w:val="763F03ED"/>
    <w:rsid w:val="7740662C"/>
    <w:rsid w:val="77482D9C"/>
    <w:rsid w:val="777E5779"/>
    <w:rsid w:val="78625DBB"/>
    <w:rsid w:val="788713A7"/>
    <w:rsid w:val="78B4027A"/>
    <w:rsid w:val="78CB5795"/>
    <w:rsid w:val="78F3568B"/>
    <w:rsid w:val="796758B8"/>
    <w:rsid w:val="7A001EDA"/>
    <w:rsid w:val="7A1C542E"/>
    <w:rsid w:val="7A21505B"/>
    <w:rsid w:val="7CBB1CF0"/>
    <w:rsid w:val="7DBB7366"/>
    <w:rsid w:val="7DEA27B0"/>
    <w:rsid w:val="7E4D4E3A"/>
    <w:rsid w:val="7E8955AC"/>
    <w:rsid w:val="7EFC3AB7"/>
    <w:rsid w:val="AE3FE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unhideWhenUsed/>
    <w:qFormat/>
    <w:uiPriority w:val="99"/>
    <w:pPr>
      <w:ind w:left="420" w:left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1204</Words>
  <Characters>1286</Characters>
  <Lines>0</Lines>
  <Paragraphs>0</Paragraphs>
  <TotalTime>8</TotalTime>
  <ScaleCrop>false</ScaleCrop>
  <LinksUpToDate>false</LinksUpToDate>
  <CharactersWithSpaces>1287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2023-01-16T08:52:00Z</dcterms:created>
  <dc:creator>royo</dc:creator>
  <cp:lastModifiedBy>崔爱民</cp:lastModifiedBy>
  <dcterms:modified xsi:type="dcterms:W3CDTF">2025-05-22T03:01:29Z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99E4A1F0827046EEABA018B2A95EF3BB</vt:lpwstr>
  </property>
  <property fmtid="{D5CDD505-2E9C-101B-9397-08002B2CF9AE}" pid="4" name="KSOTemplateDocerSaveRecord">
    <vt:lpwstr>eyJoZGlkIjoiN2ExNjcyOGEwN2E2MGNlMTgxM2U5Y2NmYmY5ZGVlM2IifQ==</vt:lpwstr>
  </property>
</Properties>
</file>