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sz w:val="44"/>
          <w:highlight w:val="none"/>
        </w:rPr>
      </w:pPr>
      <w:r>
        <w:rPr>
          <w:rFonts w:hint="eastAsia" w:ascii="方正小标宋简体" w:hAnsi="方正小标宋简体" w:eastAsia="方正小标宋简体" w:cs="方正小标宋简体"/>
          <w:bCs/>
          <w:sz w:val="44"/>
        </w:rPr>
        <w:t>202</w:t>
      </w:r>
      <w:r>
        <w:rPr>
          <w:rFonts w:hint="eastAsia" w:ascii="方正小标宋简体" w:hAnsi="方正小标宋简体" w:eastAsia="方正小标宋简体" w:cs="方正小标宋简体"/>
          <w:bCs/>
          <w:sz w:val="44"/>
          <w:lang w:val="en-US" w:eastAsia="zh-CN"/>
        </w:rPr>
        <w:t>4</w:t>
      </w:r>
      <w:r>
        <w:rPr>
          <w:rFonts w:hint="eastAsia" w:ascii="方正小标宋简体" w:hAnsi="方正小标宋简体" w:eastAsia="方正小标宋简体" w:cs="方正小标宋简体"/>
          <w:bCs/>
          <w:sz w:val="44"/>
        </w:rPr>
        <w:t>年部门整体支出绩</w:t>
      </w:r>
      <w:r>
        <w:rPr>
          <w:rFonts w:hint="eastAsia" w:ascii="方正小标宋简体" w:hAnsi="方正小标宋简体" w:eastAsia="方正小标宋简体" w:cs="方正小标宋简体"/>
          <w:bCs/>
          <w:sz w:val="44"/>
          <w:highlight w:val="none"/>
        </w:rPr>
        <w:t>效自评报告</w:t>
      </w:r>
    </w:p>
    <w:p>
      <w:pPr>
        <w:keepNext w:val="0"/>
        <w:keepLines w:val="0"/>
        <w:pageBreakBefore w:val="0"/>
        <w:kinsoku/>
        <w:wordWrap/>
        <w:overflowPunct/>
        <w:topLinePunct w:val="0"/>
        <w:autoSpaceDE/>
        <w:autoSpaceDN/>
        <w:bidi w:val="0"/>
        <w:adjustRightInd/>
        <w:snapToGrid/>
        <w:spacing w:line="560" w:lineRule="exact"/>
        <w:ind w:firstLine="616" w:firstLineChars="192"/>
        <w:jc w:val="left"/>
        <w:textAlignment w:val="auto"/>
        <w:rPr>
          <w:rFonts w:ascii="Times New Roman" w:hAnsi="Times New Roman"/>
          <w:b/>
          <w:bCs/>
          <w:sz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黑体"/>
          <w:bCs/>
          <w:sz w:val="32"/>
          <w:highlight w:val="none"/>
        </w:rPr>
      </w:pPr>
      <w:r>
        <w:rPr>
          <w:rFonts w:ascii="Times New Roman" w:hAnsi="Times New Roman" w:eastAsia="黑体"/>
          <w:bCs/>
          <w:sz w:val="32"/>
          <w:highlight w:val="none"/>
        </w:rPr>
        <w:t>一、部门基本情况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sz w:val="32"/>
          <w:highlight w:val="none"/>
        </w:rPr>
      </w:pPr>
      <w:r>
        <w:rPr>
          <w:rFonts w:hint="eastAsia" w:ascii="仿宋_GB2312" w:hAnsi="仿宋_GB2312" w:eastAsia="仿宋_GB2312" w:cs="仿宋_GB2312"/>
          <w:bCs/>
          <w:sz w:val="32"/>
          <w:highlight w:val="none"/>
        </w:rPr>
        <w:t>淮南市标准化研究院为市级财政二级预算单位，内设1个职能部门。截至202</w:t>
      </w:r>
      <w:r>
        <w:rPr>
          <w:rFonts w:hint="eastAsia" w:ascii="仿宋_GB2312" w:hAnsi="仿宋_GB2312" w:eastAsia="仿宋_GB2312" w:cs="仿宋_GB2312"/>
          <w:bCs/>
          <w:sz w:val="32"/>
          <w:highlight w:val="none"/>
          <w:lang w:val="en-US" w:eastAsia="zh-CN"/>
        </w:rPr>
        <w:t>4</w:t>
      </w:r>
      <w:r>
        <w:rPr>
          <w:rFonts w:hint="eastAsia" w:ascii="仿宋_GB2312" w:hAnsi="仿宋_GB2312" w:eastAsia="仿宋_GB2312" w:cs="仿宋_GB2312"/>
          <w:bCs/>
          <w:sz w:val="32"/>
          <w:highlight w:val="none"/>
        </w:rPr>
        <w:t>年底，淮南市标准化研究院编制共</w:t>
      </w:r>
      <w:r>
        <w:rPr>
          <w:rFonts w:hint="eastAsia" w:ascii="仿宋_GB2312" w:hAnsi="仿宋_GB2312" w:eastAsia="仿宋_GB2312" w:cs="仿宋_GB2312"/>
          <w:bCs/>
          <w:sz w:val="32"/>
          <w:highlight w:val="none"/>
          <w:lang w:val="en-US" w:eastAsia="zh-CN"/>
        </w:rPr>
        <w:t>14</w:t>
      </w:r>
      <w:r>
        <w:rPr>
          <w:rFonts w:hint="eastAsia" w:ascii="仿宋_GB2312" w:hAnsi="仿宋_GB2312" w:eastAsia="仿宋_GB2312" w:cs="仿宋_GB2312"/>
          <w:bCs/>
          <w:sz w:val="32"/>
          <w:highlight w:val="none"/>
        </w:rPr>
        <w:t>人，实有在编5人，离退休人员0人。</w:t>
      </w:r>
    </w:p>
    <w:p>
      <w:pPr>
        <w:keepNext w:val="0"/>
        <w:keepLines w:val="0"/>
        <w:pageBreakBefore w:val="0"/>
        <w:kinsoku/>
        <w:wordWrap/>
        <w:overflowPunct/>
        <w:topLinePunct w:val="0"/>
        <w:autoSpaceDE/>
        <w:autoSpaceDN/>
        <w:bidi w:val="0"/>
        <w:adjustRightInd/>
        <w:snapToGrid/>
        <w:spacing w:line="560" w:lineRule="exact"/>
        <w:ind w:firstLine="642" w:firstLineChars="200"/>
        <w:jc w:val="left"/>
        <w:textAlignment w:val="auto"/>
        <w:rPr>
          <w:rFonts w:ascii="Times New Roman" w:hAnsi="Times New Roman" w:eastAsia="楷体_GB2312"/>
          <w:b/>
          <w:bCs/>
          <w:sz w:val="32"/>
          <w:highlight w:val="none"/>
        </w:rPr>
      </w:pPr>
      <w:r>
        <w:rPr>
          <w:rFonts w:ascii="Times New Roman" w:hAnsi="Times New Roman" w:eastAsia="楷体_GB2312"/>
          <w:b/>
          <w:bCs/>
          <w:sz w:val="32"/>
          <w:highlight w:val="none"/>
        </w:rPr>
        <w:t>（一）部门主要职责</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bCs/>
          <w:sz w:val="32"/>
          <w:highlight w:val="none"/>
          <w:lang w:val="en-US" w:eastAsia="zh-CN"/>
        </w:rPr>
      </w:pPr>
      <w:r>
        <w:rPr>
          <w:rFonts w:hint="eastAsia" w:ascii="仿宋_GB2312" w:hAnsi="仿宋_GB2312" w:eastAsia="仿宋_GB2312" w:cs="仿宋_GB2312"/>
          <w:bCs/>
          <w:sz w:val="32"/>
          <w:highlight w:val="none"/>
        </w:rPr>
        <w:t>本部门主要职责是：</w:t>
      </w:r>
      <w:r>
        <w:rPr>
          <w:rFonts w:hint="eastAsia" w:ascii="仿宋_GB2312" w:hAnsi="仿宋_GB2312" w:eastAsia="仿宋_GB2312" w:cs="仿宋_GB2312"/>
          <w:bCs/>
          <w:sz w:val="32"/>
          <w:highlight w:val="none"/>
          <w:lang w:eastAsia="zh-CN"/>
        </w:rPr>
        <w:t>为技术监督提供信息与技术服务；负责标准信息的收集、研究、应用，承担标准化信息公共服务平台建设、维护；负责标准化研究，为行业标准化建设提供技术支撑；负责质量安全与发展研究；开展</w:t>
      </w:r>
      <w:r>
        <w:rPr>
          <w:rFonts w:hint="eastAsia" w:ascii="仿宋_GB2312" w:hAnsi="仿宋_GB2312" w:eastAsia="仿宋_GB2312" w:cs="仿宋_GB2312"/>
          <w:bCs/>
          <w:sz w:val="32"/>
          <w:highlight w:val="none"/>
          <w:lang w:val="en-US" w:eastAsia="zh-CN"/>
        </w:rPr>
        <w:t>TBT及其应对措施研究、WTO通报评议等工作。</w:t>
      </w:r>
    </w:p>
    <w:p>
      <w:pPr>
        <w:keepNext w:val="0"/>
        <w:keepLines w:val="0"/>
        <w:pageBreakBefore w:val="0"/>
        <w:kinsoku/>
        <w:wordWrap/>
        <w:overflowPunct/>
        <w:topLinePunct w:val="0"/>
        <w:autoSpaceDE/>
        <w:autoSpaceDN/>
        <w:bidi w:val="0"/>
        <w:adjustRightInd/>
        <w:snapToGrid/>
        <w:spacing w:line="560" w:lineRule="exact"/>
        <w:ind w:firstLine="642" w:firstLineChars="200"/>
        <w:jc w:val="left"/>
        <w:textAlignment w:val="auto"/>
        <w:rPr>
          <w:rFonts w:ascii="Times New Roman" w:hAnsi="Times New Roman" w:eastAsia="楷体_GB2312"/>
          <w:b/>
          <w:bCs/>
          <w:sz w:val="32"/>
          <w:highlight w:val="none"/>
        </w:rPr>
      </w:pPr>
      <w:r>
        <w:rPr>
          <w:rFonts w:ascii="Times New Roman" w:hAnsi="Times New Roman" w:eastAsia="楷体_GB2312"/>
          <w:b/>
          <w:bCs/>
          <w:sz w:val="32"/>
          <w:highlight w:val="none"/>
        </w:rPr>
        <w:t>（二）部门预算执行情况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sz w:val="32"/>
          <w:highlight w:val="none"/>
        </w:rPr>
      </w:pPr>
      <w:r>
        <w:rPr>
          <w:rFonts w:hint="eastAsia" w:ascii="仿宋_GB2312" w:hAnsi="仿宋_GB2312" w:eastAsia="仿宋_GB2312" w:cs="仿宋_GB2312"/>
          <w:bCs/>
          <w:color w:val="auto"/>
          <w:sz w:val="32"/>
          <w:highlight w:val="none"/>
          <w:lang w:val="en-US" w:eastAsia="zh-CN"/>
        </w:rPr>
        <w:t>2024</w:t>
      </w:r>
      <w:r>
        <w:rPr>
          <w:rFonts w:hint="eastAsia" w:ascii="仿宋_GB2312" w:hAnsi="仿宋_GB2312" w:eastAsia="仿宋_GB2312" w:cs="仿宋_GB2312"/>
          <w:bCs/>
          <w:color w:val="auto"/>
          <w:sz w:val="32"/>
          <w:highlight w:val="none"/>
        </w:rPr>
        <w:t>年市</w:t>
      </w:r>
      <w:r>
        <w:rPr>
          <w:rFonts w:hint="eastAsia" w:ascii="仿宋_GB2312" w:hAnsi="仿宋_GB2312" w:eastAsia="仿宋_GB2312" w:cs="仿宋_GB2312"/>
          <w:bCs/>
          <w:color w:val="auto"/>
          <w:sz w:val="32"/>
          <w:highlight w:val="none"/>
          <w:lang w:val="en-US" w:eastAsia="zh-CN"/>
        </w:rPr>
        <w:t>标准化院</w:t>
      </w:r>
      <w:r>
        <w:rPr>
          <w:rFonts w:hint="eastAsia" w:ascii="仿宋_GB2312" w:hAnsi="仿宋_GB2312" w:eastAsia="仿宋_GB2312" w:cs="仿宋_GB2312"/>
          <w:bCs/>
          <w:color w:val="auto"/>
          <w:sz w:val="32"/>
          <w:highlight w:val="none"/>
        </w:rPr>
        <w:t>年初部门预算安排</w:t>
      </w:r>
      <w:r>
        <w:rPr>
          <w:rFonts w:hint="eastAsia" w:ascii="仿宋_GB2312" w:hAnsi="仿宋_GB2312" w:eastAsia="仿宋_GB2312" w:cs="仿宋_GB2312"/>
          <w:bCs/>
          <w:color w:val="auto"/>
          <w:sz w:val="32"/>
          <w:highlight w:val="none"/>
          <w:lang w:val="en-US" w:eastAsia="zh-CN"/>
        </w:rPr>
        <w:t>82.64</w:t>
      </w:r>
      <w:r>
        <w:rPr>
          <w:rFonts w:hint="eastAsia" w:ascii="仿宋_GB2312" w:hAnsi="仿宋_GB2312" w:eastAsia="仿宋_GB2312" w:cs="仿宋_GB2312"/>
          <w:bCs/>
          <w:color w:val="auto"/>
          <w:sz w:val="32"/>
          <w:highlight w:val="none"/>
        </w:rPr>
        <w:t>万元，全年预算安排</w:t>
      </w:r>
      <w:r>
        <w:rPr>
          <w:rFonts w:hint="eastAsia" w:ascii="仿宋_GB2312" w:hAnsi="仿宋_GB2312" w:eastAsia="仿宋_GB2312" w:cs="仿宋_GB2312"/>
          <w:bCs/>
          <w:color w:val="auto"/>
          <w:sz w:val="32"/>
          <w:highlight w:val="none"/>
          <w:lang w:val="en-US" w:eastAsia="zh-CN"/>
        </w:rPr>
        <w:t>82.64</w:t>
      </w:r>
      <w:r>
        <w:rPr>
          <w:rFonts w:hint="eastAsia" w:ascii="仿宋_GB2312" w:hAnsi="仿宋_GB2312" w:eastAsia="仿宋_GB2312" w:cs="仿宋_GB2312"/>
          <w:bCs/>
          <w:color w:val="auto"/>
          <w:sz w:val="32"/>
          <w:highlight w:val="none"/>
        </w:rPr>
        <w:t>万元，全年执行</w:t>
      </w:r>
      <w:r>
        <w:rPr>
          <w:rFonts w:hint="eastAsia" w:ascii="仿宋_GB2312" w:hAnsi="仿宋_GB2312" w:eastAsia="仿宋_GB2312" w:cs="仿宋_GB2312"/>
          <w:bCs/>
          <w:color w:val="auto"/>
          <w:sz w:val="32"/>
          <w:highlight w:val="none"/>
          <w:lang w:val="en-US" w:eastAsia="zh-CN"/>
        </w:rPr>
        <w:t>82.64</w:t>
      </w:r>
      <w:r>
        <w:rPr>
          <w:rFonts w:hint="eastAsia" w:ascii="仿宋_GB2312" w:hAnsi="仿宋_GB2312" w:eastAsia="仿宋_GB2312" w:cs="仿宋_GB2312"/>
          <w:bCs/>
          <w:color w:val="auto"/>
          <w:sz w:val="32"/>
          <w:highlight w:val="none"/>
        </w:rPr>
        <w:t>万元，其中基本</w:t>
      </w:r>
      <w:r>
        <w:rPr>
          <w:rFonts w:hint="eastAsia" w:ascii="仿宋_GB2312" w:hAnsi="仿宋_GB2312" w:eastAsia="仿宋_GB2312" w:cs="仿宋_GB2312"/>
          <w:bCs/>
          <w:color w:val="auto"/>
          <w:sz w:val="32"/>
          <w:highlight w:val="none"/>
          <w:lang w:val="en-US" w:eastAsia="zh-CN"/>
        </w:rPr>
        <w:t>支出71.18</w:t>
      </w:r>
      <w:r>
        <w:rPr>
          <w:rFonts w:hint="eastAsia" w:ascii="仿宋_GB2312" w:hAnsi="仿宋_GB2312" w:eastAsia="仿宋_GB2312" w:cs="仿宋_GB2312"/>
          <w:bCs/>
          <w:color w:val="auto"/>
          <w:sz w:val="32"/>
          <w:highlight w:val="none"/>
        </w:rPr>
        <w:t>万元</w:t>
      </w:r>
      <w:r>
        <w:rPr>
          <w:rFonts w:hint="eastAsia" w:ascii="仿宋_GB2312" w:hAnsi="仿宋_GB2312" w:eastAsia="仿宋_GB2312" w:cs="仿宋_GB2312"/>
          <w:bCs/>
          <w:color w:val="auto"/>
          <w:sz w:val="32"/>
          <w:highlight w:val="none"/>
          <w:lang w:eastAsia="zh-CN"/>
        </w:rPr>
        <w:t>、</w:t>
      </w:r>
      <w:r>
        <w:rPr>
          <w:rFonts w:hint="eastAsia" w:ascii="仿宋_GB2312" w:hAnsi="仿宋_GB2312" w:eastAsia="仿宋_GB2312" w:cs="仿宋_GB2312"/>
          <w:bCs/>
          <w:color w:val="auto"/>
          <w:sz w:val="32"/>
          <w:highlight w:val="none"/>
        </w:rPr>
        <w:t>项目支出</w:t>
      </w:r>
      <w:r>
        <w:rPr>
          <w:rFonts w:hint="eastAsia" w:ascii="仿宋_GB2312" w:hAnsi="仿宋_GB2312" w:eastAsia="仿宋_GB2312" w:cs="仿宋_GB2312"/>
          <w:bCs/>
          <w:color w:val="auto"/>
          <w:sz w:val="32"/>
          <w:highlight w:val="none"/>
          <w:lang w:val="en-US" w:eastAsia="zh-CN"/>
        </w:rPr>
        <w:t>11.46</w:t>
      </w:r>
      <w:r>
        <w:rPr>
          <w:rFonts w:hint="eastAsia" w:ascii="仿宋_GB2312" w:hAnsi="仿宋_GB2312" w:eastAsia="仿宋_GB2312" w:cs="仿宋_GB2312"/>
          <w:bCs/>
          <w:color w:val="auto"/>
          <w:sz w:val="32"/>
          <w:highlight w:val="none"/>
        </w:rPr>
        <w:t>万元</w:t>
      </w:r>
      <w:r>
        <w:rPr>
          <w:rFonts w:hint="eastAsia" w:ascii="仿宋_GB2312" w:hAnsi="仿宋_GB2312" w:eastAsia="仿宋_GB2312" w:cs="仿宋_GB2312"/>
          <w:bCs/>
          <w:color w:val="auto"/>
          <w:sz w:val="32"/>
          <w:highlight w:val="none"/>
          <w:lang w:eastAsia="zh-CN"/>
        </w:rPr>
        <w:t>，</w:t>
      </w:r>
      <w:r>
        <w:rPr>
          <w:rFonts w:hint="eastAsia" w:ascii="仿宋_GB2312" w:hAnsi="仿宋_GB2312" w:eastAsia="仿宋_GB2312" w:cs="仿宋_GB2312"/>
          <w:bCs/>
          <w:color w:val="auto"/>
          <w:sz w:val="32"/>
          <w:highlight w:val="none"/>
        </w:rPr>
        <w:t>预算执行率</w:t>
      </w:r>
      <w:r>
        <w:rPr>
          <w:rFonts w:hint="eastAsia" w:ascii="仿宋_GB2312" w:hAnsi="仿宋_GB2312" w:eastAsia="仿宋_GB2312" w:cs="仿宋_GB2312"/>
          <w:bCs/>
          <w:color w:val="auto"/>
          <w:sz w:val="32"/>
          <w:highlight w:val="none"/>
          <w:lang w:val="en-US" w:eastAsia="zh-CN"/>
        </w:rPr>
        <w:t>100</w:t>
      </w:r>
      <w:r>
        <w:rPr>
          <w:rFonts w:hint="eastAsia" w:ascii="仿宋_GB2312" w:hAnsi="仿宋_GB2312" w:eastAsia="仿宋_GB2312" w:cs="仿宋_GB2312"/>
          <w:bCs/>
          <w:color w:val="auto"/>
          <w:sz w:val="32"/>
          <w:highlight w:val="none"/>
        </w:rPr>
        <w:t>%</w:t>
      </w:r>
      <w:r>
        <w:rPr>
          <w:rFonts w:hint="eastAsia" w:ascii="仿宋_GB2312" w:hAnsi="仿宋_GB2312" w:eastAsia="仿宋_GB2312" w:cs="仿宋_GB2312"/>
          <w:bCs/>
          <w:color w:val="auto"/>
          <w:sz w:val="32"/>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2" w:firstLineChars="200"/>
        <w:jc w:val="left"/>
        <w:textAlignment w:val="auto"/>
        <w:rPr>
          <w:rFonts w:ascii="Times New Roman" w:hAnsi="Times New Roman" w:eastAsia="楷体_GB2312"/>
          <w:b/>
          <w:bCs/>
          <w:sz w:val="32"/>
          <w:highlight w:val="none"/>
        </w:rPr>
      </w:pPr>
      <w:r>
        <w:rPr>
          <w:rFonts w:ascii="Times New Roman" w:hAnsi="Times New Roman" w:eastAsia="楷体_GB2312"/>
          <w:b/>
          <w:bCs/>
          <w:sz w:val="32"/>
          <w:highlight w:val="none"/>
        </w:rPr>
        <w:t>（三）部门年度预算绩效目标任务及完成情况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sz w:val="32"/>
          <w:highlight w:val="none"/>
        </w:rPr>
      </w:pPr>
      <w:r>
        <w:rPr>
          <w:rFonts w:hint="eastAsia" w:ascii="仿宋_GB2312" w:hAnsi="仿宋_GB2312" w:eastAsia="仿宋_GB2312" w:cs="仿宋_GB2312"/>
          <w:bCs/>
          <w:sz w:val="32"/>
          <w:highlight w:val="none"/>
        </w:rPr>
        <w:t>1.部门年度总体目标</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申请预算资金</w:t>
      </w:r>
      <w:r>
        <w:rPr>
          <w:rFonts w:hint="eastAsia" w:ascii="仿宋_GB2312" w:hAnsi="仿宋_GB2312" w:eastAsia="仿宋_GB2312" w:cs="仿宋_GB2312"/>
          <w:highlight w:val="none"/>
          <w:lang w:val="en-US" w:eastAsia="zh-CN"/>
        </w:rPr>
        <w:t>82.64</w:t>
      </w:r>
      <w:r>
        <w:rPr>
          <w:rFonts w:hint="eastAsia" w:ascii="仿宋_GB2312" w:hAnsi="仿宋_GB2312" w:eastAsia="仿宋_GB2312" w:cs="仿宋_GB2312"/>
          <w:highlight w:val="none"/>
          <w:lang w:eastAsia="zh-CN"/>
        </w:rPr>
        <w:t>万元，保障标准化管理运行，做好标准化工作。主要目标：</w:t>
      </w:r>
      <w:r>
        <w:rPr>
          <w:rFonts w:hint="eastAsia" w:ascii="仿宋_GB2312" w:hAnsi="仿宋_GB2312" w:eastAsia="仿宋_GB2312" w:cs="仿宋_GB2312"/>
          <w:highlight w:val="none"/>
        </w:rPr>
        <w:t>坚持以习近平新时代中国特色社会主义思想为指导，认真贯彻落实党的二十大精神，紧紧围绕市委市政府中心工作和省市局工作部署，结合我市经济和社会发展实际做好标准化研究服务工作。以市局“争先进位加油干”活动为抓手，锐意进取，追求卓越。重点工作有：（一）围绕市局中心工作，为市局标准化科及有关科室、部门做好技术支持，服务我局全面履职。（二）围绕我市经济社会发展大局，在重点产业、特色产业质量提升方面做好标准化系统研究。（三）围绕提升市场监管系统监管和服务水平，拟在市局支持下申请筹建安徽省市场监管标准化技术委员会，为持续提升我市治理能力、优化营商环境提供标准化服务。（四）围绕服务企业，帮助企业开展标准制定、标准化试点示范创建工作等，推动实体经济高质量发展。（五）开展淮南市地方标准制定和应用情况评估。（六）编制淮南牛肉汤全产业链标准体系草案。（七）协助市局标准科筹备召开淮南牛肉汤全产业链标准体系专家论证会。</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sz w:val="32"/>
          <w:highlight w:val="none"/>
        </w:rPr>
      </w:pPr>
      <w:r>
        <w:rPr>
          <w:rFonts w:hint="eastAsia" w:ascii="仿宋_GB2312" w:hAnsi="仿宋_GB2312" w:eastAsia="仿宋_GB2312" w:cs="仿宋_GB2312"/>
          <w:bCs/>
          <w:sz w:val="32"/>
          <w:highlight w:val="none"/>
        </w:rPr>
        <w:t>2.总体目标完成情况</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年度以年初设定的目标为牵引，依据部门职责，按照年度工作任务及计划较好地完成了年度工作任务。</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（一）坚持党建引领，抓好党支部建设。</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以党的政治建设为统领，坚持全面从严治党，组织党支部深入学习习近平新时代中国特色社会主义思想，深入学习贯彻党的二十大精神，推动全体党员干部坚定拥护“两个确立”，坚决做到“两个维护”。聚焦增强党支部政治功能和组织功能，开展学习型、服务型党组织建设，充分发挥党支部战斗堡垒作用和党员先锋模范作用，推动党建与业务工作互促共进、深度融合，以高质量机关党建推进事业高质量发展。</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（二）配合市局标准化主管部门，为全市标准化管理工作提供技术支持。</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1、开展淮南市地方标准制定和应用情况评估工作；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2、调研淮南市牛肉汤生产企业，帮扶淮南牛肉汤产业发展协会梳理牛肉汤标准，编制淮南牛肉汤全产业链标准体系；</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3、在市局组织下开展2024年淮南市企业标准监督抽查工作，组织专家对51项企业标准进行审查，并指导企业整改监督抽查中发现的问题；</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4、开展企业标准“领跑者”基础研究，帮扶我市大米生产企业争创企业标准“领跑者”；</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5、协助市局标准化科组织并积极参加首届全国标准化知识竞赛，我院１人获初赛突出贡献个人，获省局表彰；</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6、指导帮扶农业企业开展省级农业标准化示范区项目建设，该项目已顺利通过省级验收；</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7、指导企业开展省级标准化创新中心项目建设；</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8、帮扶我市企业建立健全企业标准化体系。</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（三）助力市局争先进位，开展市场监管领域标准化研究。</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1、助力基层所标准化规范化建设提档升级，配合市局人事科制定市场监管所工作标准，初步建立市场监管所标准体系；</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2、助力食品安全监管，联合市局食品协调科制定安徽省地方标准《乡镇（街道）食安办落实属地管理责任工作规范》；</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3、助力餐饮安全水平提升，联合市局餐饮科制定餐饮相关标准，一是帮扶我市餐饮示范店制定企业标准3项；二是为保障校园餐饮安全，帮扶市餐饮协会制定团体标准《学校食堂餐饮具清洗消毒操作规范》；</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4、为规范装饰装修行业行为，联合市消保委帮扶淮南市装饰协会制定团体标准《淮南市家装行业满意消费服务规范》。</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（四）以标准引领高质量发展，开展特色产业标准化研究。</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1、做好我院承担的国家豆制品加工机械标准化工作组秘书处工作，指导我市豆制品加工机械生产企业申报国家工信部行业标准2项《千张加工生产线》、《食品机械  谷类清洗浸泡系统》。</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2、助力我市豆腐文旅产业，帮扶豆制品生产企业申报淮南市地方标准《豆腐传统制作技艺研学体验服务规范》。</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3、强力推动我市新兴制笔产业质量提升，帮扶毛集区安徽天舰文具科技有限公司主导起草中国工业设计协会团体标准《美术与设计用马克笔技术规范》，修订行业标准《荧光笔》。</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（五）加强标准化创新，围绕淮南市社会治理和公共服务领域开展标准化研究。</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1、助力我市拥军优属工作，联合淮南市退役军人事务局开展标准化研究，申报立项淮南市地方标准《拥军门店服务与管理规范》，完成草案并召开征求意见会。</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2、联合淮南总工会赴寿县开展安徽省地方标准《工会驿站建设规范》和《工会驿站运维服务规范》宣贯培训；</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3、联合淮南人民银行开展金融标准化培训；</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4、联合安徽理工大学完成安徽省地方标准《高校实验室安全管理规范》。</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（六）标准化服务知识产权工作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在市局知识产权科的指导下，对淮南市知识产权服务平台项目受托方实施管理，充分发挥平台服务知识产权工作的作用。</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（七）配合县区局工作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1、联合大通区市场局开展企业标准化调研和技术服务；</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2、联合田家庵区市场局开展标准化服务进企业活动，助力基层局开展“小微企业质量提升”活动；</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3、帮扶高新区修订辖区企业标准；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4、协助经开区市场局开展经开区质量奖评审工作。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二、绩效自评结论</w:t>
      </w:r>
    </w:p>
    <w:p>
      <w:pPr>
        <w:keepNext w:val="0"/>
        <w:keepLines w:val="0"/>
        <w:pageBreakBefore w:val="0"/>
        <w:kinsoku/>
        <w:wordWrap/>
        <w:overflowPunct/>
        <w:topLinePunct w:val="0"/>
        <w:autoSpaceDE/>
        <w:autoSpaceDN/>
        <w:bidi w:val="0"/>
        <w:adjustRightInd/>
        <w:snapToGrid/>
        <w:spacing w:line="560" w:lineRule="exact"/>
        <w:ind w:firstLine="642" w:firstLineChars="200"/>
        <w:jc w:val="left"/>
        <w:textAlignment w:val="auto"/>
        <w:rPr>
          <w:rFonts w:ascii="Times New Roman" w:hAnsi="Times New Roman" w:eastAsia="楷体_GB2312"/>
          <w:b/>
          <w:bCs/>
          <w:sz w:val="32"/>
          <w:szCs w:val="24"/>
          <w:highlight w:val="none"/>
        </w:rPr>
      </w:pPr>
      <w:r>
        <w:rPr>
          <w:rFonts w:ascii="Times New Roman" w:hAnsi="Times New Roman" w:eastAsia="楷体_GB2312"/>
          <w:b/>
          <w:bCs/>
          <w:sz w:val="32"/>
          <w:szCs w:val="24"/>
          <w:highlight w:val="none"/>
        </w:rPr>
        <w:t>（一）总体结论</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2024年度，淮南市标准化研究院预算执行良好，年初设定的部门整体支出绩效目标全部完成，部门整体支出效益良好，主要是根据部门预算执行和项目实施情况，从宏观角度归纳提炼部门整体支出总体评价结论，主要包括部门整体支出的绩效状况、年度绩效目标任务的实现程度。具体包括：一是绩效管理形成独立性，初步建立双轨运行的绩效管理体制机制，有效革除了原有的定位不准，职能</w:t>
      </w:r>
      <w:bookmarkStart w:id="0" w:name="_GoBack"/>
      <w:bookmarkEnd w:id="0"/>
      <w:r>
        <w:rPr>
          <w:rFonts w:hint="eastAsia" w:ascii="仿宋_GB2312" w:hAnsi="仿宋_GB2312" w:eastAsia="仿宋_GB2312" w:cs="仿宋_GB2312"/>
          <w:color w:val="auto"/>
          <w:kern w:val="2"/>
          <w:sz w:val="32"/>
          <w:szCs w:val="32"/>
          <w:highlight w:val="none"/>
          <w:lang w:val="en-US" w:eastAsia="zh-CN" w:bidi="ar-SA"/>
        </w:rPr>
        <w:t>不清，流程不顺等问题，大大提高了绩效管理工作的整体效率；二是绩效管理注重过程控制，绩效工作每月收集基层绩效管理建议，协调工作难点，部署日常管理工作，加强绩效管理过程的实施工作。</w:t>
      </w:r>
    </w:p>
    <w:p>
      <w:pPr>
        <w:keepNext w:val="0"/>
        <w:keepLines w:val="0"/>
        <w:pageBreakBefore w:val="0"/>
        <w:kinsoku/>
        <w:wordWrap/>
        <w:overflowPunct/>
        <w:topLinePunct w:val="0"/>
        <w:autoSpaceDE/>
        <w:autoSpaceDN/>
        <w:bidi w:val="0"/>
        <w:adjustRightInd/>
        <w:snapToGrid/>
        <w:spacing w:line="560" w:lineRule="exact"/>
        <w:ind w:firstLine="642" w:firstLineChars="200"/>
        <w:jc w:val="left"/>
        <w:textAlignment w:val="auto"/>
        <w:rPr>
          <w:rFonts w:ascii="Times New Roman" w:hAnsi="Times New Roman" w:eastAsia="楷体_GB2312"/>
          <w:b/>
          <w:bCs/>
          <w:sz w:val="32"/>
          <w:szCs w:val="24"/>
          <w:highlight w:val="none"/>
        </w:rPr>
      </w:pPr>
      <w:r>
        <w:rPr>
          <w:rFonts w:ascii="Times New Roman" w:hAnsi="Times New Roman" w:eastAsia="楷体_GB2312"/>
          <w:b/>
          <w:bCs/>
          <w:sz w:val="32"/>
          <w:szCs w:val="24"/>
          <w:highlight w:val="none"/>
        </w:rPr>
        <w:t>（二）自评结果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经自评，</w:t>
      </w:r>
      <w:r>
        <w:rPr>
          <w:rFonts w:hint="eastAsia" w:ascii="仿宋_GB2312" w:hAnsi="仿宋_GB2312" w:eastAsia="仿宋_GB2312" w:cs="仿宋_GB2312"/>
          <w:bCs/>
          <w:sz w:val="32"/>
          <w:highlight w:val="none"/>
        </w:rPr>
        <w:t>202</w:t>
      </w:r>
      <w:r>
        <w:rPr>
          <w:rFonts w:hint="eastAsia" w:ascii="仿宋_GB2312" w:hAnsi="仿宋_GB2312" w:eastAsia="仿宋_GB2312" w:cs="仿宋_GB2312"/>
          <w:bCs/>
          <w:sz w:val="32"/>
          <w:highlight w:val="none"/>
          <w:lang w:val="en-US" w:eastAsia="zh-CN"/>
        </w:rPr>
        <w:t>4</w:t>
      </w:r>
      <w:r>
        <w:rPr>
          <w:rFonts w:hint="eastAsia" w:ascii="仿宋_GB2312" w:hAnsi="仿宋_GB2312" w:eastAsia="仿宋_GB2312" w:cs="仿宋_GB2312"/>
          <w:color w:val="000000"/>
          <w:sz w:val="32"/>
          <w:szCs w:val="32"/>
          <w:highlight w:val="none"/>
        </w:rPr>
        <w:t>年度</w:t>
      </w:r>
      <w:r>
        <w:rPr>
          <w:rFonts w:hint="eastAsia" w:ascii="仿宋_GB2312" w:hAnsi="仿宋_GB2312" w:eastAsia="仿宋_GB2312" w:cs="仿宋_GB2312"/>
          <w:sz w:val="32"/>
          <w:szCs w:val="32"/>
          <w:highlight w:val="none"/>
          <w:lang w:val="en-US" w:eastAsia="zh-CN"/>
        </w:rPr>
        <w:t>淮南市标准化研究院</w:t>
      </w:r>
      <w:r>
        <w:rPr>
          <w:rFonts w:hint="eastAsia" w:ascii="仿宋_GB2312" w:hAnsi="仿宋_GB2312" w:eastAsia="仿宋_GB2312" w:cs="仿宋_GB2312"/>
          <w:sz w:val="32"/>
          <w:szCs w:val="32"/>
          <w:highlight w:val="none"/>
        </w:rPr>
        <w:t>整体支出</w:t>
      </w:r>
      <w:r>
        <w:rPr>
          <w:rFonts w:hint="eastAsia" w:ascii="仿宋_GB2312" w:hAnsi="仿宋_GB2312" w:eastAsia="仿宋_GB2312" w:cs="仿宋_GB2312"/>
          <w:color w:val="000000"/>
          <w:sz w:val="32"/>
          <w:szCs w:val="32"/>
          <w:highlight w:val="none"/>
        </w:rPr>
        <w:t>绩效自评综合得分为</w:t>
      </w:r>
      <w:r>
        <w:rPr>
          <w:rFonts w:hint="default" w:ascii="仿宋_GB2312" w:hAnsi="仿宋_GB2312" w:eastAsia="仿宋_GB2312" w:cs="仿宋_GB2312"/>
          <w:color w:val="000000"/>
          <w:sz w:val="32"/>
          <w:szCs w:val="32"/>
          <w:highlight w:val="none"/>
          <w:lang w:val="en" w:eastAsia="zh-CN"/>
        </w:rPr>
        <w:t>100</w:t>
      </w:r>
      <w:r>
        <w:rPr>
          <w:rFonts w:hint="eastAsia" w:ascii="仿宋_GB2312" w:hAnsi="仿宋_GB2312" w:eastAsia="仿宋_GB2312" w:cs="仿宋_GB2312"/>
          <w:color w:val="000000"/>
          <w:sz w:val="32"/>
          <w:szCs w:val="32"/>
          <w:highlight w:val="none"/>
        </w:rPr>
        <w:t>分，自评结果为“</w:t>
      </w:r>
      <w:r>
        <w:rPr>
          <w:rFonts w:hint="eastAsia" w:ascii="仿宋_GB2312" w:hAnsi="仿宋_GB2312" w:eastAsia="仿宋_GB2312" w:cs="仿宋_GB2312"/>
          <w:color w:val="000000"/>
          <w:sz w:val="32"/>
          <w:szCs w:val="32"/>
          <w:highlight w:val="none"/>
          <w:lang w:val="en-US" w:eastAsia="zh-CN"/>
        </w:rPr>
        <w:t>优</w:t>
      </w:r>
      <w:r>
        <w:rPr>
          <w:rFonts w:hint="eastAsia"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黑体"/>
          <w:bCs/>
          <w:sz w:val="32"/>
          <w:highlight w:val="none"/>
        </w:rPr>
      </w:pPr>
      <w:r>
        <w:rPr>
          <w:rFonts w:ascii="Times New Roman" w:hAnsi="Times New Roman" w:eastAsia="黑体"/>
          <w:bCs/>
          <w:sz w:val="32"/>
          <w:highlight w:val="none"/>
        </w:rPr>
        <w:t>三、指标分析</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bCs/>
          <w:sz w:val="32"/>
          <w:highlight w:val="none"/>
        </w:rPr>
        <w:t>202</w:t>
      </w:r>
      <w:r>
        <w:rPr>
          <w:rFonts w:hint="eastAsia" w:ascii="仿宋_GB2312" w:hAnsi="仿宋_GB2312" w:eastAsia="仿宋_GB2312" w:cs="仿宋_GB2312"/>
          <w:bCs/>
          <w:sz w:val="32"/>
          <w:highlight w:val="none"/>
          <w:lang w:val="en-US" w:eastAsia="zh-CN"/>
        </w:rPr>
        <w:t>4</w:t>
      </w:r>
      <w:r>
        <w:rPr>
          <w:rFonts w:hint="eastAsia" w:ascii="仿宋_GB2312" w:hAnsi="仿宋_GB2312" w:eastAsia="仿宋_GB2312" w:cs="仿宋_GB2312"/>
          <w:color w:val="000000"/>
          <w:sz w:val="32"/>
          <w:szCs w:val="32"/>
          <w:highlight w:val="none"/>
        </w:rPr>
        <w:t>年度</w:t>
      </w:r>
      <w:r>
        <w:rPr>
          <w:rFonts w:hint="eastAsia" w:ascii="仿宋_GB2312" w:hAnsi="仿宋_GB2312" w:eastAsia="仿宋_GB2312" w:cs="仿宋_GB2312"/>
          <w:sz w:val="32"/>
          <w:szCs w:val="32"/>
          <w:highlight w:val="none"/>
          <w:lang w:val="en-US" w:eastAsia="zh-CN"/>
        </w:rPr>
        <w:t>淮南市标准化研究院</w:t>
      </w:r>
      <w:r>
        <w:rPr>
          <w:rFonts w:hint="eastAsia" w:ascii="仿宋_GB2312" w:hAnsi="仿宋_GB2312" w:eastAsia="仿宋_GB2312" w:cs="仿宋_GB2312"/>
          <w:color w:val="000000"/>
          <w:sz w:val="32"/>
          <w:szCs w:val="32"/>
          <w:highlight w:val="none"/>
        </w:rPr>
        <w:t>整体支出绩效自评指标体系共设置</w:t>
      </w:r>
      <w:r>
        <w:rPr>
          <w:rFonts w:hint="eastAsia" w:ascii="仿宋_GB2312" w:hAnsi="仿宋_GB2312" w:eastAsia="仿宋_GB2312" w:cs="仿宋_GB2312"/>
          <w:bCs/>
          <w:sz w:val="32"/>
          <w:highlight w:val="none"/>
        </w:rPr>
        <w:t>3</w:t>
      </w:r>
      <w:r>
        <w:rPr>
          <w:rFonts w:hint="eastAsia" w:ascii="仿宋_GB2312" w:hAnsi="仿宋_GB2312" w:eastAsia="仿宋_GB2312" w:cs="仿宋_GB2312"/>
          <w:color w:val="000000"/>
          <w:sz w:val="32"/>
          <w:szCs w:val="32"/>
          <w:highlight w:val="none"/>
        </w:rPr>
        <w:t>个一级指标，</w:t>
      </w:r>
      <w:r>
        <w:rPr>
          <w:rFonts w:hint="eastAsia" w:ascii="仿宋_GB2312" w:hAnsi="仿宋_GB2312" w:eastAsia="仿宋_GB2312" w:cs="仿宋_GB2312"/>
          <w:color w:val="000000"/>
          <w:sz w:val="32"/>
          <w:szCs w:val="32"/>
          <w:highlight w:val="none"/>
          <w:lang w:val="en-US" w:eastAsia="zh-CN"/>
        </w:rPr>
        <w:t>7</w:t>
      </w:r>
      <w:r>
        <w:rPr>
          <w:rFonts w:hint="eastAsia" w:ascii="仿宋_GB2312" w:hAnsi="仿宋_GB2312" w:eastAsia="仿宋_GB2312" w:cs="仿宋_GB2312"/>
          <w:color w:val="000000"/>
          <w:sz w:val="32"/>
          <w:szCs w:val="32"/>
          <w:highlight w:val="none"/>
        </w:rPr>
        <w:t>个二级指标，各项指标评分情况分析如下：</w:t>
      </w:r>
    </w:p>
    <w:p>
      <w:pPr>
        <w:keepNext w:val="0"/>
        <w:keepLines w:val="0"/>
        <w:pageBreakBefore w:val="0"/>
        <w:kinsoku/>
        <w:wordWrap/>
        <w:overflowPunct/>
        <w:topLinePunct w:val="0"/>
        <w:autoSpaceDE/>
        <w:autoSpaceDN/>
        <w:bidi w:val="0"/>
        <w:adjustRightInd/>
        <w:snapToGrid/>
        <w:spacing w:line="560" w:lineRule="exact"/>
        <w:ind w:firstLine="642" w:firstLineChars="200"/>
        <w:jc w:val="left"/>
        <w:textAlignment w:val="auto"/>
        <w:rPr>
          <w:rFonts w:hint="eastAsia" w:ascii="楷体_GB2312" w:hAnsi="楷体_GB2312" w:eastAsia="楷体_GB2312" w:cs="楷体_GB2312"/>
          <w:b/>
          <w:bCs/>
          <w:sz w:val="32"/>
          <w:highlight w:val="none"/>
        </w:rPr>
      </w:pPr>
      <w:r>
        <w:rPr>
          <w:rFonts w:hint="eastAsia" w:ascii="楷体_GB2312" w:hAnsi="楷体_GB2312" w:eastAsia="楷体_GB2312" w:cs="楷体_GB2312"/>
          <w:b/>
          <w:bCs/>
          <w:sz w:val="32"/>
          <w:highlight w:val="none"/>
        </w:rPr>
        <w:t>（一）预算执行率（满分10分，实得</w:t>
      </w:r>
      <w:r>
        <w:rPr>
          <w:rFonts w:hint="eastAsia" w:ascii="楷体_GB2312" w:hAnsi="楷体_GB2312" w:eastAsia="楷体_GB2312" w:cs="楷体_GB2312"/>
          <w:b/>
          <w:bCs/>
          <w:sz w:val="32"/>
          <w:highlight w:val="none"/>
          <w:lang w:val="en-US" w:eastAsia="zh-CN"/>
        </w:rPr>
        <w:t>10</w:t>
      </w:r>
      <w:r>
        <w:rPr>
          <w:rFonts w:hint="eastAsia" w:ascii="楷体_GB2312" w:hAnsi="楷体_GB2312" w:eastAsia="楷体_GB2312" w:cs="楷体_GB2312"/>
          <w:b/>
          <w:bCs/>
          <w:sz w:val="32"/>
          <w:highlight w:val="none"/>
        </w:rPr>
        <w:t>分）</w:t>
      </w:r>
    </w:p>
    <w:p>
      <w:pPr>
        <w:keepNext w:val="0"/>
        <w:keepLines w:val="0"/>
        <w:pageBreakBefore w:val="0"/>
        <w:kinsoku/>
        <w:wordWrap/>
        <w:overflowPunct/>
        <w:topLinePunct w:val="0"/>
        <w:autoSpaceDE/>
        <w:autoSpaceDN/>
        <w:bidi w:val="0"/>
        <w:adjustRightInd/>
        <w:snapToGrid/>
        <w:spacing w:line="560" w:lineRule="exact"/>
        <w:ind w:right="-283"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bCs/>
          <w:sz w:val="32"/>
          <w:highlight w:val="none"/>
        </w:rPr>
        <w:t>202</w:t>
      </w:r>
      <w:r>
        <w:rPr>
          <w:rFonts w:hint="eastAsia" w:ascii="仿宋_GB2312" w:hAnsi="仿宋_GB2312" w:eastAsia="仿宋_GB2312" w:cs="仿宋_GB2312"/>
          <w:bCs/>
          <w:sz w:val="32"/>
          <w:highlight w:val="none"/>
          <w:lang w:val="en-US" w:eastAsia="zh-CN"/>
        </w:rPr>
        <w:t>4</w:t>
      </w:r>
      <w:r>
        <w:rPr>
          <w:rFonts w:hint="eastAsia" w:ascii="仿宋_GB2312" w:hAnsi="仿宋_GB2312" w:eastAsia="仿宋_GB2312" w:cs="仿宋_GB2312"/>
          <w:color w:val="000000"/>
          <w:sz w:val="32"/>
          <w:szCs w:val="32"/>
          <w:highlight w:val="none"/>
        </w:rPr>
        <w:t>年度</w:t>
      </w:r>
      <w:r>
        <w:rPr>
          <w:rFonts w:hint="eastAsia" w:ascii="仿宋_GB2312" w:hAnsi="仿宋_GB2312" w:eastAsia="仿宋_GB2312" w:cs="仿宋_GB2312"/>
          <w:sz w:val="32"/>
          <w:szCs w:val="32"/>
          <w:highlight w:val="none"/>
          <w:lang w:val="en-US" w:eastAsia="zh-CN"/>
        </w:rPr>
        <w:t>淮南市标准化研究院</w:t>
      </w:r>
      <w:r>
        <w:rPr>
          <w:rFonts w:hint="eastAsia" w:ascii="仿宋_GB2312" w:hAnsi="仿宋_GB2312" w:eastAsia="仿宋_GB2312" w:cs="仿宋_GB2312"/>
          <w:color w:val="000000"/>
          <w:sz w:val="32"/>
          <w:szCs w:val="32"/>
          <w:highlight w:val="none"/>
        </w:rPr>
        <w:t>全年预算安排</w:t>
      </w:r>
      <w:r>
        <w:rPr>
          <w:rFonts w:hint="eastAsia" w:ascii="仿宋_GB2312" w:hAnsi="仿宋_GB2312" w:eastAsia="仿宋_GB2312" w:cs="仿宋_GB2312"/>
          <w:bCs/>
          <w:sz w:val="32"/>
          <w:highlight w:val="none"/>
          <w:lang w:val="en-US" w:eastAsia="zh-CN"/>
        </w:rPr>
        <w:t>82.64</w:t>
      </w:r>
      <w:r>
        <w:rPr>
          <w:rFonts w:hint="eastAsia" w:ascii="仿宋_GB2312" w:hAnsi="仿宋_GB2312" w:eastAsia="仿宋_GB2312" w:cs="仿宋_GB2312"/>
          <w:color w:val="000000"/>
          <w:sz w:val="32"/>
          <w:szCs w:val="32"/>
          <w:highlight w:val="none"/>
        </w:rPr>
        <w:t>万元，全年执行</w:t>
      </w:r>
      <w:r>
        <w:rPr>
          <w:rFonts w:hint="eastAsia" w:ascii="仿宋_GB2312" w:hAnsi="仿宋_GB2312" w:eastAsia="仿宋_GB2312" w:cs="仿宋_GB2312"/>
          <w:bCs/>
          <w:sz w:val="32"/>
          <w:highlight w:val="none"/>
          <w:lang w:val="en-US" w:eastAsia="zh-CN"/>
        </w:rPr>
        <w:t>82.64</w:t>
      </w:r>
      <w:r>
        <w:rPr>
          <w:rFonts w:hint="eastAsia" w:ascii="仿宋_GB2312" w:hAnsi="仿宋_GB2312" w:eastAsia="仿宋_GB2312" w:cs="仿宋_GB2312"/>
          <w:color w:val="000000"/>
          <w:sz w:val="32"/>
          <w:szCs w:val="32"/>
          <w:highlight w:val="none"/>
        </w:rPr>
        <w:t>万元，预算执行率</w:t>
      </w:r>
      <w:r>
        <w:rPr>
          <w:rFonts w:hint="eastAsia" w:ascii="仿宋_GB2312" w:hAnsi="仿宋_GB2312" w:eastAsia="仿宋_GB2312" w:cs="仿宋_GB2312"/>
          <w:color w:val="000000"/>
          <w:sz w:val="32"/>
          <w:szCs w:val="32"/>
          <w:highlight w:val="none"/>
          <w:lang w:val="en-US" w:eastAsia="zh-CN"/>
        </w:rPr>
        <w:t>100</w:t>
      </w:r>
      <w:r>
        <w:rPr>
          <w:rFonts w:hint="eastAsia" w:ascii="仿宋_GB2312" w:hAnsi="仿宋_GB2312" w:eastAsia="仿宋_GB2312" w:cs="仿宋_GB2312"/>
          <w:color w:val="000000"/>
          <w:sz w:val="32"/>
          <w:szCs w:val="32"/>
          <w:highlight w:val="none"/>
        </w:rPr>
        <w:t>%，得分</w:t>
      </w:r>
      <w:r>
        <w:rPr>
          <w:rFonts w:hint="eastAsia" w:ascii="仿宋_GB2312" w:hAnsi="仿宋_GB2312" w:eastAsia="仿宋_GB2312" w:cs="仿宋_GB2312"/>
          <w:color w:val="000000"/>
          <w:sz w:val="32"/>
          <w:szCs w:val="32"/>
          <w:highlight w:val="none"/>
          <w:lang w:val="en-US" w:eastAsia="zh-CN"/>
        </w:rPr>
        <w:t>100</w:t>
      </w:r>
      <w:r>
        <w:rPr>
          <w:rFonts w:hint="eastAsia" w:ascii="仿宋_GB2312" w:hAnsi="仿宋_GB2312" w:eastAsia="仿宋_GB2312" w:cs="仿宋_GB2312"/>
          <w:color w:val="000000"/>
          <w:sz w:val="32"/>
          <w:szCs w:val="32"/>
          <w:highlight w:val="none"/>
        </w:rPr>
        <w:t>分。</w:t>
      </w:r>
    </w:p>
    <w:p>
      <w:pPr>
        <w:keepNext w:val="0"/>
        <w:keepLines w:val="0"/>
        <w:pageBreakBefore w:val="0"/>
        <w:kinsoku/>
        <w:wordWrap/>
        <w:overflowPunct/>
        <w:topLinePunct w:val="0"/>
        <w:autoSpaceDE/>
        <w:autoSpaceDN/>
        <w:bidi w:val="0"/>
        <w:adjustRightInd/>
        <w:snapToGrid/>
        <w:spacing w:line="560" w:lineRule="exact"/>
        <w:ind w:firstLine="642" w:firstLineChars="200"/>
        <w:jc w:val="left"/>
        <w:textAlignment w:val="auto"/>
        <w:rPr>
          <w:rFonts w:hint="eastAsia" w:ascii="楷体_GB2312" w:hAnsi="楷体_GB2312" w:eastAsia="楷体_GB2312" w:cs="楷体_GB2312"/>
          <w:b/>
          <w:bCs/>
          <w:sz w:val="32"/>
          <w:szCs w:val="24"/>
          <w:highlight w:val="none"/>
        </w:rPr>
      </w:pPr>
      <w:r>
        <w:rPr>
          <w:rFonts w:hint="eastAsia" w:ascii="楷体_GB2312" w:hAnsi="楷体_GB2312" w:eastAsia="楷体_GB2312" w:cs="楷体_GB2312"/>
          <w:b/>
          <w:bCs/>
          <w:sz w:val="32"/>
          <w:szCs w:val="24"/>
          <w:highlight w:val="none"/>
        </w:rPr>
        <w:t>（</w:t>
      </w:r>
      <w:r>
        <w:rPr>
          <w:rFonts w:hint="eastAsia" w:ascii="楷体_GB2312" w:hAnsi="楷体_GB2312" w:eastAsia="楷体_GB2312" w:cs="楷体_GB2312"/>
          <w:b/>
          <w:bCs/>
          <w:sz w:val="32"/>
          <w:highlight w:val="none"/>
        </w:rPr>
        <w:t>二</w:t>
      </w:r>
      <w:r>
        <w:rPr>
          <w:rFonts w:hint="eastAsia" w:ascii="楷体_GB2312" w:hAnsi="楷体_GB2312" w:eastAsia="楷体_GB2312" w:cs="楷体_GB2312"/>
          <w:b/>
          <w:bCs/>
          <w:sz w:val="32"/>
          <w:szCs w:val="24"/>
          <w:highlight w:val="none"/>
        </w:rPr>
        <w:t>）产出指标（满分</w:t>
      </w:r>
      <w:r>
        <w:rPr>
          <w:rFonts w:hint="eastAsia" w:ascii="楷体_GB2312" w:hAnsi="楷体_GB2312" w:eastAsia="楷体_GB2312" w:cs="楷体_GB2312"/>
          <w:b/>
          <w:bCs/>
          <w:sz w:val="32"/>
          <w:highlight w:val="none"/>
        </w:rPr>
        <w:t>5</w:t>
      </w:r>
      <w:r>
        <w:rPr>
          <w:rFonts w:hint="eastAsia" w:ascii="楷体_GB2312" w:hAnsi="楷体_GB2312" w:eastAsia="楷体_GB2312" w:cs="楷体_GB2312"/>
          <w:b/>
          <w:bCs/>
          <w:sz w:val="32"/>
          <w:szCs w:val="24"/>
          <w:highlight w:val="none"/>
        </w:rPr>
        <w:t>0分，实得</w:t>
      </w:r>
      <w:r>
        <w:rPr>
          <w:rFonts w:hint="eastAsia" w:ascii="楷体_GB2312" w:hAnsi="楷体_GB2312" w:eastAsia="楷体_GB2312" w:cs="楷体_GB2312"/>
          <w:b/>
          <w:bCs/>
          <w:sz w:val="32"/>
          <w:szCs w:val="24"/>
          <w:highlight w:val="none"/>
          <w:lang w:val="en-US" w:eastAsia="zh-CN"/>
        </w:rPr>
        <w:t>50</w:t>
      </w:r>
      <w:r>
        <w:rPr>
          <w:rFonts w:hint="eastAsia" w:ascii="楷体_GB2312" w:hAnsi="楷体_GB2312" w:eastAsia="楷体_GB2312" w:cs="楷体_GB2312"/>
          <w:b/>
          <w:bCs/>
          <w:sz w:val="32"/>
          <w:szCs w:val="24"/>
          <w:highlight w:val="none"/>
        </w:rPr>
        <w:t>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bCs/>
          <w:sz w:val="32"/>
          <w:highlight w:val="none"/>
        </w:rPr>
        <w:t>1.数量指标（满分13分</w:t>
      </w:r>
      <w:r>
        <w:rPr>
          <w:rFonts w:hint="eastAsia" w:ascii="仿宋_GB2312" w:hAnsi="仿宋_GB2312" w:eastAsia="仿宋_GB2312" w:cs="仿宋_GB2312"/>
          <w:color w:val="000000"/>
          <w:sz w:val="32"/>
          <w:szCs w:val="32"/>
          <w:highlight w:val="none"/>
        </w:rPr>
        <w:t>，实得</w:t>
      </w:r>
      <w:r>
        <w:rPr>
          <w:rFonts w:hint="eastAsia" w:ascii="仿宋_GB2312" w:hAnsi="仿宋_GB2312" w:eastAsia="仿宋_GB2312" w:cs="仿宋_GB2312"/>
          <w:color w:val="000000"/>
          <w:sz w:val="32"/>
          <w:szCs w:val="32"/>
          <w:highlight w:val="none"/>
          <w:lang w:val="en-US" w:eastAsia="zh-CN"/>
        </w:rPr>
        <w:t>13</w:t>
      </w:r>
      <w:r>
        <w:rPr>
          <w:rFonts w:hint="eastAsia" w:ascii="仿宋_GB2312" w:hAnsi="仿宋_GB2312" w:eastAsia="仿宋_GB2312" w:cs="仿宋_GB2312"/>
          <w:color w:val="000000"/>
          <w:sz w:val="32"/>
          <w:szCs w:val="32"/>
          <w:highlight w:val="none"/>
        </w:rPr>
        <w:t>分）</w:t>
      </w:r>
    </w:p>
    <w:p>
      <w:pPr>
        <w:pStyle w:val="32"/>
        <w:keepNext w:val="0"/>
        <w:keepLines w:val="0"/>
        <w:pageBreakBefore w:val="0"/>
        <w:widowControl/>
        <w:kinsoku/>
        <w:wordWrap/>
        <w:overflowPunct/>
        <w:topLinePunct w:val="0"/>
        <w:autoSpaceDE/>
        <w:autoSpaceDN/>
        <w:bidi w:val="0"/>
        <w:adjustRightInd/>
        <w:snapToGrid/>
        <w:spacing w:line="560" w:lineRule="exact"/>
        <w:ind w:left="68" w:firstLine="64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年初设定的数量指标为</w:t>
      </w:r>
      <w:r>
        <w:rPr>
          <w:rFonts w:hint="eastAsia" w:ascii="仿宋_GB2312" w:hAnsi="仿宋_GB2312" w:eastAsia="仿宋_GB2312" w:cs="仿宋_GB2312"/>
          <w:color w:val="000000"/>
          <w:sz w:val="32"/>
          <w:szCs w:val="32"/>
          <w:highlight w:val="none"/>
          <w:lang w:eastAsia="zh-CN"/>
        </w:rPr>
        <w:t>：</w:t>
      </w:r>
      <w:r>
        <w:rPr>
          <w:rFonts w:hint="default" w:ascii="仿宋_GB2312" w:eastAsia="仿宋_GB2312" w:cs="仿宋_GB2312"/>
          <w:kern w:val="2"/>
          <w:sz w:val="32"/>
          <w:szCs w:val="32"/>
          <w:highlight w:val="none"/>
        </w:rPr>
        <w:t>对标长三角标准化研究机构，学习兄弟单位先进经验，以人才建设为基础，充分发挥我院标准研制这个技术优势，把我院打造为集标准化基础研究、标准制定、标准科研、公共服务为一体的综合性研究机构。</w:t>
      </w:r>
      <w:r>
        <w:rPr>
          <w:rFonts w:hint="eastAsia" w:ascii="仿宋_GB2312" w:hAnsi="仿宋_GB2312" w:eastAsia="仿宋_GB2312" w:cs="仿宋_GB2312"/>
          <w:color w:val="000000"/>
          <w:sz w:val="32"/>
          <w:szCs w:val="32"/>
          <w:highlight w:val="none"/>
        </w:rPr>
        <w:t>得分</w:t>
      </w:r>
      <w:r>
        <w:rPr>
          <w:rFonts w:hint="eastAsia" w:ascii="仿宋_GB2312" w:hAnsi="仿宋_GB2312" w:eastAsia="仿宋_GB2312" w:cs="仿宋_GB2312"/>
          <w:color w:val="000000"/>
          <w:sz w:val="32"/>
          <w:szCs w:val="32"/>
          <w:highlight w:val="none"/>
          <w:lang w:val="en-US" w:eastAsia="zh-CN"/>
        </w:rPr>
        <w:t>13</w:t>
      </w:r>
      <w:r>
        <w:rPr>
          <w:rFonts w:hint="eastAsia" w:ascii="仿宋_GB2312" w:hAnsi="仿宋_GB2312" w:eastAsia="仿宋_GB2312" w:cs="仿宋_GB2312"/>
          <w:color w:val="000000"/>
          <w:sz w:val="32"/>
          <w:szCs w:val="32"/>
          <w:highlight w:val="none"/>
        </w:rPr>
        <w:t>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bCs/>
          <w:sz w:val="32"/>
          <w:highlight w:val="none"/>
        </w:rPr>
        <w:t>2.时效指标（满分1</w:t>
      </w:r>
      <w:r>
        <w:rPr>
          <w:rFonts w:hint="eastAsia" w:ascii="仿宋_GB2312" w:hAnsi="仿宋_GB2312" w:eastAsia="仿宋_GB2312" w:cs="仿宋_GB2312"/>
          <w:bCs/>
          <w:sz w:val="32"/>
          <w:highlight w:val="none"/>
          <w:lang w:val="en-US" w:eastAsia="zh-CN"/>
        </w:rPr>
        <w:t>2</w:t>
      </w:r>
      <w:r>
        <w:rPr>
          <w:rFonts w:hint="eastAsia" w:ascii="仿宋_GB2312" w:hAnsi="仿宋_GB2312" w:eastAsia="仿宋_GB2312" w:cs="仿宋_GB2312"/>
          <w:bCs/>
          <w:sz w:val="32"/>
          <w:highlight w:val="none"/>
        </w:rPr>
        <w:t>分</w:t>
      </w:r>
      <w:r>
        <w:rPr>
          <w:rFonts w:hint="eastAsia" w:ascii="仿宋_GB2312" w:hAnsi="仿宋_GB2312" w:eastAsia="仿宋_GB2312" w:cs="仿宋_GB2312"/>
          <w:color w:val="000000"/>
          <w:sz w:val="32"/>
          <w:szCs w:val="32"/>
          <w:highlight w:val="none"/>
        </w:rPr>
        <w:t>，实得</w:t>
      </w:r>
      <w:r>
        <w:rPr>
          <w:rFonts w:hint="eastAsia" w:ascii="仿宋_GB2312" w:hAnsi="仿宋_GB2312" w:eastAsia="仿宋_GB2312" w:cs="仿宋_GB2312"/>
          <w:color w:val="000000"/>
          <w:sz w:val="32"/>
          <w:szCs w:val="32"/>
          <w:highlight w:val="none"/>
          <w:lang w:val="en-US" w:eastAsia="zh-CN"/>
        </w:rPr>
        <w:t>12</w:t>
      </w:r>
      <w:r>
        <w:rPr>
          <w:rFonts w:hint="eastAsia" w:ascii="仿宋_GB2312" w:hAnsi="仿宋_GB2312" w:eastAsia="仿宋_GB2312" w:cs="仿宋_GB2312"/>
          <w:color w:val="000000"/>
          <w:sz w:val="32"/>
          <w:szCs w:val="32"/>
          <w:highlight w:val="none"/>
        </w:rPr>
        <w:t>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年初设定的时效指标为</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标准化研究制定工作</w:t>
      </w:r>
      <w:r>
        <w:rPr>
          <w:rFonts w:hint="eastAsia" w:ascii="仿宋_GB2312" w:hAnsi="仿宋_GB2312" w:eastAsia="仿宋_GB2312" w:cs="仿宋_GB2312"/>
          <w:color w:val="000000"/>
          <w:sz w:val="32"/>
          <w:szCs w:val="32"/>
          <w:highlight w:val="none"/>
        </w:rPr>
        <w:t>进度率大于90%，基本支出、项目支出按时完成工作实施计划，进度率大于90%，购买信息技术、维护等服务按合同约定和验收规定执行，进度率大于90%；实际完成情况为</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标准化研究制定工作</w:t>
      </w:r>
      <w:r>
        <w:rPr>
          <w:rFonts w:hint="eastAsia" w:ascii="仿宋_GB2312" w:hAnsi="仿宋_GB2312" w:eastAsia="仿宋_GB2312" w:cs="仿宋_GB2312"/>
          <w:color w:val="000000"/>
          <w:sz w:val="32"/>
          <w:szCs w:val="32"/>
          <w:highlight w:val="none"/>
        </w:rPr>
        <w:t>，进度率100%，基本支出按时序进度执行，执行率95%，各项工作基本按工作实施计划执行，购买信息技术、维护等服务能按合同约定和验收规定执行，进度率大于9</w:t>
      </w:r>
      <w:r>
        <w:rPr>
          <w:rFonts w:hint="eastAsia" w:ascii="仿宋_GB2312" w:hAnsi="仿宋_GB2312" w:eastAsia="仿宋_GB2312" w:cs="仿宋_GB2312"/>
          <w:color w:val="000000"/>
          <w:sz w:val="32"/>
          <w:szCs w:val="32"/>
          <w:highlight w:val="none"/>
          <w:lang w:val="en-US" w:eastAsia="zh-CN"/>
        </w:rPr>
        <w:t>5</w:t>
      </w:r>
      <w:r>
        <w:rPr>
          <w:rFonts w:hint="eastAsia" w:ascii="仿宋_GB2312" w:hAnsi="仿宋_GB2312" w:eastAsia="仿宋_GB2312" w:cs="仿宋_GB2312"/>
          <w:color w:val="000000"/>
          <w:sz w:val="32"/>
          <w:szCs w:val="32"/>
          <w:highlight w:val="none"/>
        </w:rPr>
        <w:t>%，得分</w:t>
      </w:r>
      <w:r>
        <w:rPr>
          <w:rFonts w:hint="eastAsia" w:ascii="仿宋_GB2312" w:hAnsi="仿宋_GB2312" w:eastAsia="仿宋_GB2312" w:cs="仿宋_GB2312"/>
          <w:color w:val="000000"/>
          <w:sz w:val="32"/>
          <w:szCs w:val="32"/>
          <w:highlight w:val="none"/>
          <w:lang w:val="en-US" w:eastAsia="zh-CN"/>
        </w:rPr>
        <w:t>12</w:t>
      </w:r>
      <w:r>
        <w:rPr>
          <w:rFonts w:hint="eastAsia" w:ascii="仿宋_GB2312" w:hAnsi="仿宋_GB2312" w:eastAsia="仿宋_GB2312" w:cs="仿宋_GB2312"/>
          <w:color w:val="000000"/>
          <w:sz w:val="32"/>
          <w:szCs w:val="32"/>
          <w:highlight w:val="none"/>
        </w:rPr>
        <w:t>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bCs/>
          <w:sz w:val="32"/>
          <w:highlight w:val="none"/>
        </w:rPr>
        <w:t>3.质量指标（满分1</w:t>
      </w:r>
      <w:r>
        <w:rPr>
          <w:rFonts w:hint="eastAsia" w:ascii="仿宋_GB2312" w:hAnsi="仿宋_GB2312" w:eastAsia="仿宋_GB2312" w:cs="仿宋_GB2312"/>
          <w:bCs/>
          <w:sz w:val="32"/>
          <w:highlight w:val="none"/>
          <w:lang w:val="en-US" w:eastAsia="zh-CN"/>
        </w:rPr>
        <w:t>3</w:t>
      </w:r>
      <w:r>
        <w:rPr>
          <w:rFonts w:hint="eastAsia" w:ascii="仿宋_GB2312" w:hAnsi="仿宋_GB2312" w:eastAsia="仿宋_GB2312" w:cs="仿宋_GB2312"/>
          <w:bCs/>
          <w:sz w:val="32"/>
          <w:highlight w:val="none"/>
        </w:rPr>
        <w:t>分</w:t>
      </w:r>
      <w:r>
        <w:rPr>
          <w:rFonts w:hint="eastAsia" w:ascii="仿宋_GB2312" w:hAnsi="仿宋_GB2312" w:eastAsia="仿宋_GB2312" w:cs="仿宋_GB2312"/>
          <w:color w:val="000000"/>
          <w:sz w:val="32"/>
          <w:szCs w:val="32"/>
          <w:highlight w:val="none"/>
        </w:rPr>
        <w:t>，实得</w:t>
      </w:r>
      <w:r>
        <w:rPr>
          <w:rFonts w:hint="eastAsia" w:ascii="仿宋_GB2312" w:hAnsi="仿宋_GB2312" w:eastAsia="仿宋_GB2312" w:cs="仿宋_GB2312"/>
          <w:color w:val="000000"/>
          <w:sz w:val="32"/>
          <w:szCs w:val="32"/>
          <w:highlight w:val="none"/>
          <w:lang w:val="en-US" w:eastAsia="zh-CN"/>
        </w:rPr>
        <w:t>13</w:t>
      </w:r>
      <w:r>
        <w:rPr>
          <w:rFonts w:hint="eastAsia" w:ascii="仿宋_GB2312" w:hAnsi="仿宋_GB2312" w:eastAsia="仿宋_GB2312" w:cs="仿宋_GB2312"/>
          <w:color w:val="000000"/>
          <w:sz w:val="32"/>
          <w:szCs w:val="32"/>
          <w:highlight w:val="none"/>
        </w:rPr>
        <w:t>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rPr>
        <w:t>年初设定的质量指标为</w:t>
      </w:r>
      <w:r>
        <w:rPr>
          <w:rFonts w:hint="eastAsia" w:ascii="仿宋_GB2312" w:hAnsi="仿宋_GB2312" w:eastAsia="仿宋_GB2312" w:cs="仿宋_GB2312"/>
          <w:color w:val="000000"/>
          <w:sz w:val="32"/>
          <w:szCs w:val="32"/>
          <w:highlight w:val="none"/>
          <w:lang w:eastAsia="zh-CN"/>
        </w:rPr>
        <w:t>：加强全省标准信息网络平台建设，提供标准信息的公益性服务：1、为全市提供标准信息的查询、检索及标准文本下载服务；2、提供应对技术性贸易壁垒信息（WTO/TBT）通报。加强全省标准信息网络平台建设，提供标准信息的公益性服务：1、为全市提供标准信息的查询、检索及标准文本下载服务；2、提供应对技术性贸易壁垒信息（WTO/TBT）通报。</w:t>
      </w:r>
      <w:r>
        <w:rPr>
          <w:rFonts w:hint="eastAsia" w:ascii="仿宋_GB2312" w:hAnsi="仿宋_GB2312" w:eastAsia="仿宋_GB2312" w:cs="仿宋_GB2312"/>
          <w:color w:val="000000"/>
          <w:sz w:val="32"/>
          <w:szCs w:val="32"/>
          <w:highlight w:val="none"/>
        </w:rPr>
        <w:t>年度整体预算完成率</w:t>
      </w:r>
      <w:r>
        <w:rPr>
          <w:rFonts w:hint="eastAsia" w:ascii="仿宋_GB2312" w:hAnsi="仿宋_GB2312" w:eastAsia="仿宋_GB2312" w:cs="仿宋_GB2312"/>
          <w:color w:val="000000"/>
          <w:sz w:val="32"/>
          <w:szCs w:val="32"/>
          <w:highlight w:val="none"/>
          <w:lang w:val="en-US" w:eastAsia="zh-CN"/>
        </w:rPr>
        <w:t>达100</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rPr>
        <w:t>得分</w:t>
      </w:r>
      <w:r>
        <w:rPr>
          <w:rFonts w:hint="eastAsia" w:ascii="仿宋_GB2312" w:hAnsi="仿宋_GB2312" w:eastAsia="仿宋_GB2312" w:cs="仿宋_GB2312"/>
          <w:color w:val="000000"/>
          <w:sz w:val="32"/>
          <w:szCs w:val="32"/>
          <w:highlight w:val="none"/>
          <w:lang w:val="en-US" w:eastAsia="zh-CN"/>
        </w:rPr>
        <w:t>13</w:t>
      </w:r>
      <w:r>
        <w:rPr>
          <w:rFonts w:hint="eastAsia" w:ascii="仿宋_GB2312" w:hAnsi="仿宋_GB2312" w:eastAsia="仿宋_GB2312" w:cs="仿宋_GB2312"/>
          <w:color w:val="000000"/>
          <w:sz w:val="32"/>
          <w:szCs w:val="32"/>
          <w:highlight w:val="none"/>
        </w:rPr>
        <w:t>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highlight w:val="none"/>
        </w:rPr>
        <w:t>4.成本指标（满分12分</w:t>
      </w:r>
      <w:r>
        <w:rPr>
          <w:rFonts w:hint="eastAsia" w:ascii="仿宋_GB2312" w:hAnsi="仿宋_GB2312" w:eastAsia="仿宋_GB2312" w:cs="仿宋_GB2312"/>
          <w:color w:val="000000"/>
          <w:sz w:val="32"/>
          <w:szCs w:val="32"/>
          <w:highlight w:val="none"/>
        </w:rPr>
        <w:t>，实得</w:t>
      </w:r>
      <w:r>
        <w:rPr>
          <w:rFonts w:hint="eastAsia" w:ascii="仿宋_GB2312" w:hAnsi="仿宋_GB2312" w:eastAsia="仿宋_GB2312" w:cs="仿宋_GB2312"/>
          <w:color w:val="000000"/>
          <w:sz w:val="32"/>
          <w:szCs w:val="32"/>
          <w:highlight w:val="none"/>
          <w:lang w:val="en-US" w:eastAsia="zh-CN"/>
        </w:rPr>
        <w:t>12</w:t>
      </w:r>
      <w:r>
        <w:rPr>
          <w:rFonts w:hint="eastAsia" w:ascii="仿宋_GB2312" w:hAnsi="仿宋_GB2312" w:eastAsia="仿宋_GB2312" w:cs="仿宋_GB2312"/>
          <w:color w:val="000000"/>
          <w:sz w:val="32"/>
          <w:szCs w:val="32"/>
          <w:highlight w:val="none"/>
        </w:rPr>
        <w:t>分）</w:t>
      </w:r>
      <w:r>
        <w:rPr>
          <w:rFonts w:hint="eastAsia" w:ascii="仿宋_GB2312" w:hAnsi="仿宋_GB2312" w:eastAsia="仿宋_GB2312" w:cs="仿宋_GB2312"/>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年初设定的成本指标为</w:t>
      </w:r>
      <w:r>
        <w:rPr>
          <w:rFonts w:hint="eastAsia" w:ascii="仿宋_GB2312" w:hAnsi="仿宋_GB2312" w:eastAsia="仿宋_GB2312" w:cs="仿宋_GB2312"/>
          <w:color w:val="000000"/>
          <w:sz w:val="32"/>
          <w:szCs w:val="32"/>
          <w:highlight w:val="none"/>
          <w:lang w:eastAsia="zh-CN"/>
        </w:rPr>
        <w:t>：严格遵守政府采购相关法律法规和有关政策要求，政府采购执行率100%，基本支出、项目支出不超过部门预算数，年度整体预算完成率大于90%</w:t>
      </w:r>
      <w:r>
        <w:rPr>
          <w:rFonts w:hint="eastAsia" w:ascii="仿宋_GB2312" w:hAnsi="仿宋_GB2312" w:eastAsia="仿宋_GB2312" w:cs="仿宋_GB2312"/>
          <w:color w:val="000000"/>
          <w:sz w:val="32"/>
          <w:szCs w:val="32"/>
          <w:highlight w:val="none"/>
        </w:rPr>
        <w:t>；实际完成情况为</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严格遵守政府采购相关法律法规和有关政策要求，政府采购执行率100%。</w:t>
      </w:r>
      <w:r>
        <w:rPr>
          <w:rFonts w:hint="eastAsia" w:ascii="仿宋_GB2312" w:hAnsi="仿宋_GB2312" w:eastAsia="仿宋_GB2312" w:cs="仿宋_GB2312"/>
          <w:color w:val="000000"/>
          <w:sz w:val="32"/>
          <w:szCs w:val="32"/>
          <w:highlight w:val="none"/>
          <w:lang w:eastAsia="zh-CN"/>
        </w:rPr>
        <w:t>基本支出、项目支出</w:t>
      </w:r>
      <w:r>
        <w:rPr>
          <w:rFonts w:hint="eastAsia" w:ascii="仿宋_GB2312" w:hAnsi="仿宋_GB2312" w:eastAsia="仿宋_GB2312" w:cs="仿宋_GB2312"/>
          <w:color w:val="000000"/>
          <w:sz w:val="32"/>
          <w:szCs w:val="32"/>
          <w:highlight w:val="none"/>
        </w:rPr>
        <w:t>均在预算内，且按要求进行了压减。年度整体预算完成率</w:t>
      </w:r>
      <w:r>
        <w:rPr>
          <w:rFonts w:hint="eastAsia" w:ascii="仿宋_GB2312" w:hAnsi="仿宋_GB2312" w:eastAsia="仿宋_GB2312" w:cs="仿宋_GB2312"/>
          <w:color w:val="000000"/>
          <w:sz w:val="32"/>
          <w:szCs w:val="32"/>
          <w:highlight w:val="none"/>
          <w:lang w:val="en-US" w:eastAsia="zh-CN"/>
        </w:rPr>
        <w:t>达100</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rPr>
        <w:t>得分</w:t>
      </w:r>
      <w:r>
        <w:rPr>
          <w:rFonts w:hint="eastAsia" w:ascii="仿宋_GB2312" w:hAnsi="仿宋_GB2312" w:eastAsia="仿宋_GB2312" w:cs="仿宋_GB2312"/>
          <w:color w:val="000000"/>
          <w:sz w:val="32"/>
          <w:szCs w:val="32"/>
          <w:highlight w:val="none"/>
          <w:lang w:val="en-US" w:eastAsia="zh-CN"/>
        </w:rPr>
        <w:t>12</w:t>
      </w:r>
      <w:r>
        <w:rPr>
          <w:rFonts w:hint="eastAsia" w:ascii="仿宋_GB2312" w:hAnsi="仿宋_GB2312" w:eastAsia="仿宋_GB2312" w:cs="仿宋_GB2312"/>
          <w:color w:val="000000"/>
          <w:sz w:val="32"/>
          <w:szCs w:val="32"/>
          <w:highlight w:val="none"/>
        </w:rPr>
        <w:t>分。</w:t>
      </w:r>
    </w:p>
    <w:p>
      <w:pPr>
        <w:keepNext w:val="0"/>
        <w:keepLines w:val="0"/>
        <w:pageBreakBefore w:val="0"/>
        <w:kinsoku/>
        <w:wordWrap/>
        <w:overflowPunct/>
        <w:topLinePunct w:val="0"/>
        <w:autoSpaceDE/>
        <w:autoSpaceDN/>
        <w:bidi w:val="0"/>
        <w:adjustRightInd/>
        <w:snapToGrid/>
        <w:spacing w:line="560" w:lineRule="exact"/>
        <w:ind w:right="-283" w:firstLine="642" w:firstLineChars="200"/>
        <w:jc w:val="left"/>
        <w:textAlignment w:val="auto"/>
        <w:rPr>
          <w:rFonts w:hint="eastAsia" w:ascii="楷体_GB2312" w:hAnsi="楷体_GB2312" w:eastAsia="楷体_GB2312" w:cs="楷体_GB2312"/>
          <w:b/>
          <w:bCs/>
          <w:sz w:val="32"/>
          <w:szCs w:val="24"/>
          <w:highlight w:val="none"/>
        </w:rPr>
      </w:pPr>
      <w:r>
        <w:rPr>
          <w:rFonts w:hint="eastAsia" w:ascii="楷体_GB2312" w:hAnsi="楷体_GB2312" w:eastAsia="楷体_GB2312" w:cs="楷体_GB2312"/>
          <w:b/>
          <w:bCs/>
          <w:sz w:val="32"/>
          <w:szCs w:val="24"/>
          <w:highlight w:val="none"/>
        </w:rPr>
        <w:t>（三）效益指标（满分</w:t>
      </w:r>
      <w:r>
        <w:rPr>
          <w:rFonts w:hint="eastAsia" w:ascii="楷体_GB2312" w:hAnsi="楷体_GB2312" w:eastAsia="楷体_GB2312" w:cs="楷体_GB2312"/>
          <w:b/>
          <w:bCs/>
          <w:sz w:val="32"/>
          <w:szCs w:val="24"/>
          <w:highlight w:val="none"/>
          <w:lang w:val="en-US" w:eastAsia="zh-CN"/>
        </w:rPr>
        <w:t>30</w:t>
      </w:r>
      <w:r>
        <w:rPr>
          <w:rFonts w:hint="eastAsia" w:ascii="楷体_GB2312" w:hAnsi="楷体_GB2312" w:eastAsia="楷体_GB2312" w:cs="楷体_GB2312"/>
          <w:b/>
          <w:bCs/>
          <w:sz w:val="32"/>
          <w:szCs w:val="24"/>
          <w:highlight w:val="none"/>
        </w:rPr>
        <w:t>分，实得</w:t>
      </w:r>
      <w:r>
        <w:rPr>
          <w:rFonts w:hint="eastAsia" w:ascii="楷体_GB2312" w:hAnsi="楷体_GB2312" w:eastAsia="楷体_GB2312" w:cs="楷体_GB2312"/>
          <w:b/>
          <w:bCs/>
          <w:sz w:val="32"/>
          <w:szCs w:val="24"/>
          <w:highlight w:val="none"/>
          <w:lang w:val="en-US" w:eastAsia="zh-CN"/>
        </w:rPr>
        <w:t>30</w:t>
      </w:r>
      <w:r>
        <w:rPr>
          <w:rFonts w:hint="eastAsia" w:ascii="楷体_GB2312" w:hAnsi="楷体_GB2312" w:eastAsia="楷体_GB2312" w:cs="楷体_GB2312"/>
          <w:b/>
          <w:bCs/>
          <w:sz w:val="32"/>
          <w:szCs w:val="24"/>
          <w:highlight w:val="none"/>
        </w:rPr>
        <w:t>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1.经济效益指标（满分</w:t>
      </w:r>
      <w:r>
        <w:rPr>
          <w:rFonts w:hint="eastAsia" w:ascii="仿宋_GB2312" w:hAnsi="仿宋_GB2312" w:eastAsia="仿宋_GB2312" w:cs="仿宋_GB2312"/>
          <w:color w:val="000000"/>
          <w:sz w:val="32"/>
          <w:szCs w:val="32"/>
          <w:highlight w:val="none"/>
          <w:lang w:val="en-US" w:eastAsia="zh-CN"/>
        </w:rPr>
        <w:t>6</w:t>
      </w:r>
      <w:r>
        <w:rPr>
          <w:rFonts w:hint="eastAsia" w:ascii="仿宋_GB2312" w:hAnsi="仿宋_GB2312" w:eastAsia="仿宋_GB2312" w:cs="仿宋_GB2312"/>
          <w:color w:val="000000"/>
          <w:sz w:val="32"/>
          <w:szCs w:val="32"/>
          <w:highlight w:val="none"/>
        </w:rPr>
        <w:t>分，实得</w:t>
      </w:r>
      <w:r>
        <w:rPr>
          <w:rFonts w:hint="eastAsia" w:ascii="仿宋_GB2312" w:hAnsi="仿宋_GB2312" w:eastAsia="仿宋_GB2312" w:cs="仿宋_GB2312"/>
          <w:color w:val="000000"/>
          <w:sz w:val="32"/>
          <w:szCs w:val="32"/>
          <w:highlight w:val="none"/>
          <w:lang w:val="en-US" w:eastAsia="zh-CN"/>
        </w:rPr>
        <w:t>6</w:t>
      </w:r>
      <w:r>
        <w:rPr>
          <w:rFonts w:hint="eastAsia" w:ascii="仿宋_GB2312" w:hAnsi="仿宋_GB2312" w:eastAsia="仿宋_GB2312" w:cs="仿宋_GB2312"/>
          <w:color w:val="000000"/>
          <w:sz w:val="32"/>
          <w:szCs w:val="32"/>
          <w:highlight w:val="none"/>
        </w:rPr>
        <w:t>分）</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color w:val="000000"/>
          <w:sz w:val="32"/>
          <w:szCs w:val="32"/>
          <w:highlight w:val="none"/>
        </w:rPr>
        <w:t>年初设定的成本指标为</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highlight w:val="none"/>
        </w:rPr>
        <w:t>负责做好标准化制定服务工作，全力服务淮南经济发展，充分发挥职能作用，全力服务淮南经济发展，为我市调整产业结构、促进转型升级做出应有贡献</w:t>
      </w:r>
      <w:r>
        <w:rPr>
          <w:rFonts w:hint="eastAsia" w:ascii="仿宋_GB2312" w:hAnsi="仿宋_GB2312" w:eastAsia="仿宋_GB2312" w:cs="仿宋_GB2312"/>
          <w:color w:val="000000"/>
          <w:sz w:val="32"/>
          <w:szCs w:val="32"/>
          <w:highlight w:val="none"/>
          <w:lang w:val="en-US" w:eastAsia="zh-CN"/>
        </w:rPr>
        <w:t>；得分6分。</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2.</w:t>
      </w:r>
      <w:r>
        <w:rPr>
          <w:rFonts w:hint="eastAsia" w:ascii="仿宋_GB2312" w:hAnsi="仿宋_GB2312" w:eastAsia="仿宋_GB2312" w:cs="仿宋_GB2312"/>
          <w:color w:val="000000"/>
          <w:sz w:val="32"/>
          <w:szCs w:val="32"/>
          <w:highlight w:val="none"/>
        </w:rPr>
        <w:t>社会效益指标（满分</w:t>
      </w:r>
      <w:r>
        <w:rPr>
          <w:rFonts w:hint="eastAsia" w:ascii="仿宋_GB2312" w:hAnsi="仿宋_GB2312" w:eastAsia="仿宋_GB2312" w:cs="仿宋_GB2312"/>
          <w:color w:val="000000"/>
          <w:sz w:val="32"/>
          <w:szCs w:val="32"/>
          <w:highlight w:val="none"/>
          <w:lang w:val="en-US" w:eastAsia="zh-CN"/>
        </w:rPr>
        <w:t>8</w:t>
      </w:r>
      <w:r>
        <w:rPr>
          <w:rFonts w:hint="eastAsia" w:ascii="仿宋_GB2312" w:hAnsi="仿宋_GB2312" w:eastAsia="仿宋_GB2312" w:cs="仿宋_GB2312"/>
          <w:color w:val="000000"/>
          <w:sz w:val="32"/>
          <w:szCs w:val="32"/>
          <w:highlight w:val="none"/>
        </w:rPr>
        <w:t>分，实得</w:t>
      </w:r>
      <w:r>
        <w:rPr>
          <w:rFonts w:hint="eastAsia" w:ascii="仿宋_GB2312" w:hAnsi="仿宋_GB2312" w:eastAsia="仿宋_GB2312" w:cs="仿宋_GB2312"/>
          <w:color w:val="000000"/>
          <w:sz w:val="32"/>
          <w:szCs w:val="32"/>
          <w:highlight w:val="none"/>
          <w:lang w:val="en-US" w:eastAsia="zh-CN"/>
        </w:rPr>
        <w:t>8</w:t>
      </w:r>
      <w:r>
        <w:rPr>
          <w:rFonts w:hint="eastAsia" w:ascii="仿宋_GB2312" w:hAnsi="仿宋_GB2312" w:eastAsia="仿宋_GB2312" w:cs="仿宋_GB2312"/>
          <w:color w:val="000000"/>
          <w:sz w:val="32"/>
          <w:szCs w:val="32"/>
          <w:highlight w:val="none"/>
        </w:rPr>
        <w:t>分）</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highlight w:val="none"/>
          <w:lang w:val="en-US" w:eastAsia="zh-CN"/>
        </w:rPr>
      </w:pPr>
      <w:r>
        <w:rPr>
          <w:rFonts w:hint="eastAsia" w:ascii="仿宋_GB2312" w:hAnsi="仿宋_GB2312" w:eastAsia="仿宋_GB2312" w:cs="仿宋_GB2312"/>
          <w:color w:val="000000"/>
          <w:sz w:val="32"/>
          <w:szCs w:val="32"/>
          <w:highlight w:val="none"/>
        </w:rPr>
        <w:t>年初设定的成本指标为</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highlight w:val="none"/>
        </w:rPr>
        <w:t>充分发挥职能作用，全力服务淮南经济发展，为我市调整产业结构、促进转型升级做出应有贡献。</w:t>
      </w:r>
      <w:r>
        <w:rPr>
          <w:rFonts w:hint="eastAsia" w:ascii="仿宋_GB2312" w:hAnsi="仿宋_GB2312" w:eastAsia="仿宋_GB2312" w:cs="仿宋_GB2312"/>
          <w:color w:val="000000"/>
          <w:sz w:val="32"/>
          <w:szCs w:val="32"/>
          <w:highlight w:val="none"/>
          <w:lang w:val="en-US" w:eastAsia="zh-CN"/>
        </w:rPr>
        <w:t>得分8分。</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rPr>
        <w:t>生态效益指标（满分</w:t>
      </w:r>
      <w:r>
        <w:rPr>
          <w:rFonts w:hint="eastAsia" w:ascii="仿宋_GB2312" w:hAnsi="仿宋_GB2312" w:eastAsia="仿宋_GB2312" w:cs="仿宋_GB2312"/>
          <w:color w:val="000000"/>
          <w:sz w:val="32"/>
          <w:szCs w:val="32"/>
          <w:highlight w:val="none"/>
          <w:lang w:val="en-US" w:eastAsia="zh-CN"/>
        </w:rPr>
        <w:t>6</w:t>
      </w:r>
      <w:r>
        <w:rPr>
          <w:rFonts w:hint="eastAsia" w:ascii="仿宋_GB2312" w:hAnsi="仿宋_GB2312" w:eastAsia="仿宋_GB2312" w:cs="仿宋_GB2312"/>
          <w:color w:val="000000"/>
          <w:sz w:val="32"/>
          <w:szCs w:val="32"/>
          <w:highlight w:val="none"/>
        </w:rPr>
        <w:t>分，实得</w:t>
      </w:r>
      <w:r>
        <w:rPr>
          <w:rFonts w:hint="eastAsia" w:ascii="仿宋_GB2312" w:hAnsi="仿宋_GB2312" w:eastAsia="仿宋_GB2312" w:cs="仿宋_GB2312"/>
          <w:color w:val="000000"/>
          <w:sz w:val="32"/>
          <w:szCs w:val="32"/>
          <w:highlight w:val="none"/>
          <w:lang w:val="en-US" w:eastAsia="zh-CN"/>
        </w:rPr>
        <w:t>6</w:t>
      </w:r>
      <w:r>
        <w:rPr>
          <w:rFonts w:hint="eastAsia" w:ascii="仿宋_GB2312" w:hAnsi="仿宋_GB2312" w:eastAsia="仿宋_GB2312" w:cs="仿宋_GB2312"/>
          <w:color w:val="000000"/>
          <w:sz w:val="32"/>
          <w:szCs w:val="32"/>
          <w:highlight w:val="none"/>
        </w:rPr>
        <w:t>分）</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highlight w:val="none"/>
        </w:rPr>
      </w:pPr>
      <w:r>
        <w:rPr>
          <w:rFonts w:hint="eastAsia" w:ascii="仿宋_GB2312" w:hAnsi="仿宋_GB2312" w:eastAsia="仿宋_GB2312" w:cs="仿宋_GB2312"/>
          <w:color w:val="000000"/>
          <w:sz w:val="32"/>
          <w:szCs w:val="32"/>
          <w:highlight w:val="none"/>
        </w:rPr>
        <w:t>年初设定的</w:t>
      </w:r>
      <w:r>
        <w:rPr>
          <w:rFonts w:hint="eastAsia" w:ascii="仿宋_GB2312" w:hAnsi="仿宋_GB2312" w:eastAsia="仿宋_GB2312" w:cs="仿宋_GB2312"/>
          <w:color w:val="000000"/>
          <w:sz w:val="32"/>
          <w:szCs w:val="32"/>
          <w:highlight w:val="none"/>
          <w:lang w:val="en-US" w:eastAsia="zh-CN"/>
        </w:rPr>
        <w:t>生态效益</w:t>
      </w:r>
      <w:r>
        <w:rPr>
          <w:rFonts w:hint="eastAsia" w:ascii="仿宋_GB2312" w:hAnsi="仿宋_GB2312" w:eastAsia="仿宋_GB2312" w:cs="仿宋_GB2312"/>
          <w:color w:val="000000"/>
          <w:sz w:val="32"/>
          <w:szCs w:val="32"/>
          <w:highlight w:val="none"/>
        </w:rPr>
        <w:t>指标为</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highlight w:val="none"/>
        </w:rPr>
        <w:t>减少印刷纸张，推动使用视频会议系统等信息化手段和工具</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坚持绿色发展，优先采购节能环保的货物、工程或服务，简约适度</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color w:val="000000"/>
          <w:sz w:val="32"/>
          <w:szCs w:val="32"/>
          <w:highlight w:val="none"/>
        </w:rPr>
        <w:t>实际完成情况为</w:t>
      </w:r>
      <w:r>
        <w:rPr>
          <w:rFonts w:hint="eastAsia" w:ascii="仿宋_GB2312" w:hAnsi="仿宋_GB2312" w:eastAsia="仿宋_GB2312" w:cs="仿宋_GB2312"/>
          <w:color w:val="000000"/>
          <w:sz w:val="32"/>
          <w:szCs w:val="32"/>
          <w:highlight w:val="none"/>
          <w:lang w:eastAsia="zh-CN"/>
        </w:rPr>
        <w:t>：减少了印刷纸张，推动了视频会议系统等信息化手段和工具的应用。坚持绿色发展，优先采购节能环保的货物、工程或服务，简约适度。</w:t>
      </w:r>
      <w:r>
        <w:rPr>
          <w:rFonts w:hint="eastAsia" w:ascii="仿宋_GB2312" w:hAnsi="仿宋_GB2312" w:eastAsia="仿宋_GB2312" w:cs="仿宋_GB2312"/>
          <w:color w:val="000000"/>
          <w:sz w:val="32"/>
          <w:szCs w:val="32"/>
          <w:highlight w:val="none"/>
          <w:lang w:val="en-US" w:eastAsia="zh-CN"/>
        </w:rPr>
        <w:t>得分6分。</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rPr>
        <w:t>可持续影响指标（满分</w:t>
      </w:r>
      <w:r>
        <w:rPr>
          <w:rFonts w:hint="eastAsia" w:ascii="仿宋_GB2312" w:hAnsi="仿宋_GB2312" w:eastAsia="仿宋_GB2312" w:cs="仿宋_GB2312"/>
          <w:color w:val="000000"/>
          <w:sz w:val="32"/>
          <w:szCs w:val="32"/>
          <w:highlight w:val="none"/>
          <w:lang w:val="en-US" w:eastAsia="zh-CN"/>
        </w:rPr>
        <w:t>10</w:t>
      </w:r>
      <w:r>
        <w:rPr>
          <w:rFonts w:hint="eastAsia" w:ascii="仿宋_GB2312" w:hAnsi="仿宋_GB2312" w:eastAsia="仿宋_GB2312" w:cs="仿宋_GB2312"/>
          <w:color w:val="000000"/>
          <w:sz w:val="32"/>
          <w:szCs w:val="32"/>
          <w:highlight w:val="none"/>
        </w:rPr>
        <w:t>分，实得</w:t>
      </w:r>
      <w:r>
        <w:rPr>
          <w:rFonts w:hint="eastAsia" w:ascii="仿宋_GB2312" w:hAnsi="仿宋_GB2312" w:eastAsia="仿宋_GB2312" w:cs="仿宋_GB2312"/>
          <w:color w:val="000000"/>
          <w:sz w:val="32"/>
          <w:szCs w:val="32"/>
          <w:highlight w:val="none"/>
          <w:lang w:val="en-US" w:eastAsia="zh-CN"/>
        </w:rPr>
        <w:t>10</w:t>
      </w:r>
      <w:r>
        <w:rPr>
          <w:rFonts w:hint="eastAsia" w:ascii="仿宋_GB2312" w:hAnsi="仿宋_GB2312" w:eastAsia="仿宋_GB2312" w:cs="仿宋_GB2312"/>
          <w:color w:val="000000"/>
          <w:sz w:val="32"/>
          <w:szCs w:val="32"/>
          <w:highlight w:val="none"/>
        </w:rPr>
        <w:t>分）</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highlight w:val="none"/>
          <w:lang w:val="en-US"/>
        </w:rPr>
      </w:pPr>
      <w:r>
        <w:rPr>
          <w:rFonts w:hint="eastAsia" w:ascii="仿宋_GB2312" w:hAnsi="仿宋_GB2312" w:eastAsia="仿宋_GB2312" w:cs="仿宋_GB2312"/>
          <w:color w:val="000000"/>
          <w:sz w:val="32"/>
          <w:szCs w:val="32"/>
          <w:highlight w:val="none"/>
        </w:rPr>
        <w:t>年初设定的可持续影响指标为</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highlight w:val="none"/>
        </w:rPr>
        <w:t>充分发挥职能作用，全力服务淮南经济发展，为我市调整产业结构、促进转型升级做出应有贡献</w:t>
      </w:r>
      <w:r>
        <w:rPr>
          <w:rFonts w:hint="eastAsia" w:ascii="仿宋_GB2312" w:hAnsi="仿宋_GB2312" w:eastAsia="仿宋_GB2312" w:cs="仿宋_GB2312"/>
          <w:color w:val="000000"/>
          <w:sz w:val="32"/>
          <w:szCs w:val="32"/>
          <w:highlight w:val="none"/>
          <w:lang w:val="en-US" w:eastAsia="zh-CN"/>
        </w:rPr>
        <w:t>。得分10分。</w:t>
      </w:r>
    </w:p>
    <w:p>
      <w:pPr>
        <w:keepNext w:val="0"/>
        <w:keepLines w:val="0"/>
        <w:pageBreakBefore w:val="0"/>
        <w:kinsoku/>
        <w:wordWrap/>
        <w:overflowPunct/>
        <w:topLinePunct w:val="0"/>
        <w:autoSpaceDE/>
        <w:autoSpaceDN/>
        <w:bidi w:val="0"/>
        <w:adjustRightInd/>
        <w:snapToGrid/>
        <w:spacing w:line="560" w:lineRule="exact"/>
        <w:ind w:right="-283" w:firstLine="642" w:firstLineChars="200"/>
        <w:jc w:val="left"/>
        <w:textAlignment w:val="auto"/>
        <w:rPr>
          <w:rFonts w:hint="eastAsia" w:ascii="楷体_GB2312" w:hAnsi="楷体_GB2312" w:eastAsia="楷体_GB2312" w:cs="楷体_GB2312"/>
          <w:b/>
          <w:bCs/>
          <w:sz w:val="32"/>
          <w:szCs w:val="24"/>
          <w:highlight w:val="none"/>
        </w:rPr>
      </w:pPr>
      <w:r>
        <w:rPr>
          <w:rFonts w:hint="eastAsia" w:ascii="楷体_GB2312" w:hAnsi="楷体_GB2312" w:eastAsia="楷体_GB2312" w:cs="楷体_GB2312"/>
          <w:b/>
          <w:bCs/>
          <w:sz w:val="32"/>
          <w:szCs w:val="24"/>
          <w:highlight w:val="none"/>
        </w:rPr>
        <w:t>（</w:t>
      </w:r>
      <w:r>
        <w:rPr>
          <w:rFonts w:hint="eastAsia" w:ascii="楷体_GB2312" w:hAnsi="楷体_GB2312" w:eastAsia="楷体_GB2312" w:cs="楷体_GB2312"/>
          <w:b/>
          <w:bCs/>
          <w:sz w:val="32"/>
          <w:szCs w:val="24"/>
          <w:highlight w:val="none"/>
          <w:lang w:val="en-US" w:eastAsia="zh-CN"/>
        </w:rPr>
        <w:t>四</w:t>
      </w:r>
      <w:r>
        <w:rPr>
          <w:rFonts w:hint="eastAsia" w:ascii="楷体_GB2312" w:hAnsi="楷体_GB2312" w:eastAsia="楷体_GB2312" w:cs="楷体_GB2312"/>
          <w:b/>
          <w:bCs/>
          <w:sz w:val="32"/>
          <w:szCs w:val="24"/>
          <w:highlight w:val="none"/>
        </w:rPr>
        <w:t>）</w:t>
      </w:r>
      <w:r>
        <w:rPr>
          <w:rFonts w:hint="eastAsia" w:ascii="楷体_GB2312" w:hAnsi="楷体_GB2312" w:eastAsia="楷体_GB2312" w:cs="楷体_GB2312"/>
          <w:b/>
          <w:bCs/>
          <w:sz w:val="32"/>
          <w:szCs w:val="24"/>
          <w:highlight w:val="none"/>
          <w:lang w:val="en-US" w:eastAsia="zh-CN"/>
        </w:rPr>
        <w:t>满意度</w:t>
      </w:r>
      <w:r>
        <w:rPr>
          <w:rFonts w:hint="eastAsia" w:ascii="楷体_GB2312" w:hAnsi="楷体_GB2312" w:eastAsia="楷体_GB2312" w:cs="楷体_GB2312"/>
          <w:b/>
          <w:bCs/>
          <w:sz w:val="32"/>
          <w:szCs w:val="24"/>
          <w:highlight w:val="none"/>
        </w:rPr>
        <w:t>指标（满分</w:t>
      </w:r>
      <w:r>
        <w:rPr>
          <w:rFonts w:hint="eastAsia" w:ascii="楷体_GB2312" w:hAnsi="楷体_GB2312" w:eastAsia="楷体_GB2312" w:cs="楷体_GB2312"/>
          <w:b/>
          <w:bCs/>
          <w:sz w:val="32"/>
          <w:szCs w:val="24"/>
          <w:highlight w:val="none"/>
          <w:lang w:val="en-US" w:eastAsia="zh-CN"/>
        </w:rPr>
        <w:t>10</w:t>
      </w:r>
      <w:r>
        <w:rPr>
          <w:rFonts w:hint="eastAsia" w:ascii="楷体_GB2312" w:hAnsi="楷体_GB2312" w:eastAsia="楷体_GB2312" w:cs="楷体_GB2312"/>
          <w:b/>
          <w:bCs/>
          <w:sz w:val="32"/>
          <w:szCs w:val="24"/>
          <w:highlight w:val="none"/>
        </w:rPr>
        <w:t>分，实得</w:t>
      </w:r>
      <w:r>
        <w:rPr>
          <w:rFonts w:hint="eastAsia" w:ascii="楷体_GB2312" w:hAnsi="楷体_GB2312" w:eastAsia="楷体_GB2312" w:cs="楷体_GB2312"/>
          <w:b/>
          <w:bCs/>
          <w:sz w:val="32"/>
          <w:szCs w:val="24"/>
          <w:highlight w:val="none"/>
          <w:lang w:val="en-US" w:eastAsia="zh-CN"/>
        </w:rPr>
        <w:t>10</w:t>
      </w:r>
      <w:r>
        <w:rPr>
          <w:rFonts w:hint="eastAsia" w:ascii="楷体_GB2312" w:hAnsi="楷体_GB2312" w:eastAsia="楷体_GB2312" w:cs="楷体_GB2312"/>
          <w:b/>
          <w:bCs/>
          <w:sz w:val="32"/>
          <w:szCs w:val="24"/>
          <w:highlight w:val="none"/>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综合满意度90%以上。依据评分标准得10分。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黑体"/>
          <w:bCs/>
          <w:sz w:val="32"/>
        </w:rPr>
      </w:pPr>
      <w:r>
        <w:rPr>
          <w:rFonts w:ascii="Times New Roman" w:hAnsi="Times New Roman" w:eastAsia="黑体"/>
          <w:bCs/>
          <w:sz w:val="32"/>
        </w:rPr>
        <w:t>四、存在问题</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bCs/>
          <w:sz w:val="32"/>
        </w:rPr>
        <w:t>通过自评发现，</w:t>
      </w:r>
      <w:r>
        <w:rPr>
          <w:rFonts w:hint="eastAsia" w:ascii="仿宋_GB2312" w:hAnsi="仿宋_GB2312" w:eastAsia="仿宋_GB2312" w:cs="仿宋_GB2312"/>
          <w:color w:val="000000"/>
          <w:sz w:val="32"/>
          <w:szCs w:val="32"/>
        </w:rPr>
        <w:t>202</w:t>
      </w:r>
      <w:r>
        <w:rPr>
          <w:rFonts w:hint="default" w:ascii="仿宋_GB2312" w:hAnsi="仿宋_GB2312" w:eastAsia="仿宋_GB2312" w:cs="仿宋_GB2312"/>
          <w:color w:val="000000"/>
          <w:sz w:val="32"/>
          <w:szCs w:val="32"/>
          <w:lang w:val="en" w:eastAsia="zh-CN"/>
        </w:rPr>
        <w:t>4</w:t>
      </w:r>
      <w:r>
        <w:rPr>
          <w:rFonts w:hint="eastAsia" w:ascii="仿宋_GB2312" w:hAnsi="仿宋_GB2312" w:eastAsia="仿宋_GB2312" w:cs="仿宋_GB2312"/>
          <w:bCs/>
          <w:sz w:val="32"/>
        </w:rPr>
        <w:t>年淮南市标准化研究院在加强预算资金绩效管理方面虽取得了一定的成效，但还存在一些问题和不足，主要表现在：</w:t>
      </w:r>
      <w:r>
        <w:rPr>
          <w:rFonts w:hint="eastAsia" w:ascii="仿宋_GB2312" w:hAnsi="仿宋_GB2312" w:eastAsia="仿宋_GB2312" w:cs="仿宋_GB2312"/>
          <w:color w:val="000000"/>
          <w:kern w:val="2"/>
          <w:sz w:val="32"/>
          <w:szCs w:val="32"/>
          <w:lang w:val="en-US" w:eastAsia="zh-CN" w:bidi="ar-SA"/>
        </w:rPr>
        <w:t>预算绩效管理水平有待提升；部分单位收支管理不够规范。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000000"/>
          <w:sz w:val="32"/>
          <w:szCs w:val="32"/>
        </w:rPr>
      </w:pPr>
      <w:r>
        <w:rPr>
          <w:rFonts w:hint="eastAsia" w:ascii="黑体" w:hAnsi="黑体" w:eastAsia="黑体" w:cs="黑体"/>
          <w:color w:val="000000"/>
          <w:sz w:val="32"/>
          <w:szCs w:val="32"/>
        </w:rPr>
        <w:t>五、下一步工作举措</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下一步，我</w:t>
      </w:r>
      <w:r>
        <w:rPr>
          <w:rFonts w:hint="eastAsia" w:ascii="仿宋_GB2312" w:hAnsi="仿宋_GB2312" w:eastAsia="仿宋_GB2312" w:cs="仿宋_GB2312"/>
          <w:color w:val="auto"/>
          <w:sz w:val="32"/>
          <w:szCs w:val="32"/>
          <w:lang w:eastAsia="zh-CN"/>
        </w:rPr>
        <w:t>院</w:t>
      </w:r>
      <w:r>
        <w:rPr>
          <w:rFonts w:hint="eastAsia" w:ascii="仿宋_GB2312" w:hAnsi="仿宋_GB2312" w:eastAsia="仿宋_GB2312" w:cs="仿宋_GB2312"/>
          <w:color w:val="auto"/>
          <w:sz w:val="32"/>
          <w:szCs w:val="32"/>
        </w:rPr>
        <w:t>将继续完善预算绩效管理相关制度，不断提高绩效目标设置的科学性，加大绩效运行监控的力度</w:t>
      </w:r>
      <w:r>
        <w:rPr>
          <w:rFonts w:hint="eastAsia" w:ascii="仿宋_GB2312" w:hAnsi="仿宋_GB2312" w:eastAsia="仿宋_GB2312" w:cs="仿宋_GB2312"/>
          <w:color w:val="auto"/>
          <w:sz w:val="32"/>
          <w:szCs w:val="32"/>
          <w:lang w:eastAsia="zh-CN"/>
        </w:rPr>
        <w:t>；规范项目资金管理。进一步加强项目资金管理，严格按照项目资金规定的支出范围进行支出使用，充分发挥项目资金的使用效益；加强财务审核管理。我院严格规范费用支出的审核管理，把好日常业务的审核审批关；加强预算绩效管理知识的学习，提升预算绩效管理水平。</w:t>
      </w:r>
    </w:p>
    <w:p>
      <w:pPr>
        <w:pStyle w:val="1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Times New Roman" w:hAnsi="Times New Roman" w:eastAsia="黑体" w:cs="Times New Roman"/>
          <w:color w:val="000000"/>
          <w:kern w:val="2"/>
          <w:sz w:val="32"/>
          <w:szCs w:val="32"/>
          <w:lang w:val="en-US" w:eastAsia="zh-CN" w:bidi="ar-SA"/>
        </w:rPr>
      </w:pPr>
      <w:r>
        <w:rPr>
          <w:rFonts w:hint="eastAsia" w:ascii="Times New Roman" w:hAnsi="Times New Roman" w:eastAsia="黑体" w:cs="Times New Roman"/>
          <w:color w:val="000000"/>
          <w:kern w:val="2"/>
          <w:sz w:val="32"/>
          <w:szCs w:val="32"/>
          <w:lang w:val="en-US" w:eastAsia="zh-CN" w:bidi="ar-SA"/>
        </w:rPr>
        <w:t>六、评价依据</w:t>
      </w:r>
    </w:p>
    <w:p>
      <w:pPr>
        <w:pStyle w:val="1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left"/>
        <w:textAlignment w:val="auto"/>
        <w:rPr>
          <w:rFonts w:hint="eastAsia" w:ascii="仿宋_GB2312" w:hAnsi="Calibri" w:eastAsia="仿宋_GB2312"/>
          <w:sz w:val="32"/>
          <w:szCs w:val="32"/>
          <w:lang w:eastAsia="zh-CN"/>
        </w:rPr>
      </w:pPr>
      <w:r>
        <w:rPr>
          <w:rFonts w:hint="eastAsia" w:ascii="仿宋_GB2312" w:hAnsi="仿宋_GB2312" w:eastAsia="仿宋_GB2312" w:cs="仿宋_GB2312"/>
          <w:color w:val="auto"/>
          <w:spacing w:val="7"/>
          <w:sz w:val="32"/>
          <w:szCs w:val="32"/>
          <w:lang w:val="en-US" w:eastAsia="zh-CN"/>
        </w:rPr>
        <w:t>淮南市标准化研究院2024年度工作计划、2024年度工作总结、</w:t>
      </w:r>
      <w:r>
        <w:rPr>
          <w:rFonts w:hint="eastAsia" w:ascii="仿宋_GB2312" w:hAnsi="Calibri" w:eastAsia="仿宋_GB2312"/>
          <w:sz w:val="32"/>
          <w:szCs w:val="32"/>
        </w:rPr>
        <w:t>202</w:t>
      </w:r>
      <w:r>
        <w:rPr>
          <w:rFonts w:hint="eastAsia" w:ascii="仿宋_GB2312" w:hAnsi="Calibri" w:eastAsia="仿宋_GB2312"/>
          <w:sz w:val="32"/>
          <w:szCs w:val="32"/>
          <w:lang w:val="en-US" w:eastAsia="zh-CN"/>
        </w:rPr>
        <w:t>4</w:t>
      </w:r>
      <w:r>
        <w:rPr>
          <w:rFonts w:hint="eastAsia" w:ascii="仿宋_GB2312" w:hAnsi="Calibri" w:eastAsia="仿宋_GB2312"/>
          <w:sz w:val="32"/>
          <w:szCs w:val="32"/>
        </w:rPr>
        <w:t>年相关财务资料</w:t>
      </w:r>
      <w:r>
        <w:rPr>
          <w:rFonts w:hint="eastAsia" w:ascii="仿宋_GB2312" w:hAnsi="Calibri" w:eastAsia="仿宋_GB2312"/>
          <w:sz w:val="32"/>
          <w:szCs w:val="32"/>
          <w:lang w:eastAsia="zh-CN"/>
        </w:rPr>
        <w:t>。</w:t>
      </w:r>
    </w:p>
    <w:p>
      <w:pPr>
        <w:pStyle w:val="1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left"/>
        <w:textAlignment w:val="auto"/>
        <w:rPr>
          <w:rFonts w:hint="eastAsia" w:ascii="仿宋_GB2312" w:hAnsi="仿宋_GB2312" w:eastAsia="仿宋_GB2312" w:cs="仿宋_GB2312"/>
          <w:color w:val="auto"/>
          <w:spacing w:val="7"/>
          <w:sz w:val="32"/>
          <w:szCs w:val="32"/>
          <w:lang w:val="en-US" w:eastAsia="zh-CN"/>
        </w:rPr>
      </w:pPr>
    </w:p>
    <w:p>
      <w:pPr>
        <w:pStyle w:val="1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left"/>
        <w:textAlignment w:val="auto"/>
        <w:rPr>
          <w:rFonts w:hint="eastAsia" w:ascii="仿宋_GB2312" w:hAnsi="仿宋_GB2312" w:eastAsia="仿宋_GB2312" w:cs="仿宋_GB2312"/>
          <w:color w:val="auto"/>
          <w:spacing w:val="7"/>
          <w:sz w:val="32"/>
          <w:szCs w:val="32"/>
          <w:lang w:val="en-US" w:eastAsia="zh-CN"/>
        </w:rPr>
      </w:pPr>
    </w:p>
    <w:p>
      <w:pPr>
        <w:pStyle w:val="1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left"/>
        <w:textAlignment w:val="auto"/>
        <w:rPr>
          <w:rFonts w:hint="eastAsia" w:ascii="仿宋_GB2312" w:hAnsi="仿宋_GB2312" w:eastAsia="仿宋_GB2312" w:cs="仿宋_GB2312"/>
          <w:color w:val="auto"/>
          <w:spacing w:val="7"/>
          <w:sz w:val="32"/>
          <w:szCs w:val="32"/>
          <w:lang w:val="en-US" w:eastAsia="zh-CN"/>
        </w:rPr>
      </w:pPr>
    </w:p>
    <w:p>
      <w:pPr>
        <w:pStyle w:val="1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right"/>
        <w:textAlignment w:val="auto"/>
        <w:rPr>
          <w:rFonts w:hint="eastAsia" w:ascii="仿宋_GB2312" w:hAnsi="仿宋_GB2312" w:eastAsia="仿宋_GB2312" w:cs="仿宋_GB2312"/>
          <w:color w:val="auto"/>
          <w:spacing w:val="7"/>
          <w:sz w:val="32"/>
          <w:szCs w:val="32"/>
          <w:lang w:val="en" w:eastAsia="zh-CN"/>
        </w:rPr>
      </w:pPr>
      <w:r>
        <w:rPr>
          <w:rFonts w:hint="eastAsia" w:ascii="仿宋_GB2312" w:hAnsi="仿宋_GB2312" w:eastAsia="仿宋_GB2312" w:cs="仿宋_GB2312"/>
          <w:color w:val="auto"/>
          <w:spacing w:val="7"/>
          <w:sz w:val="32"/>
          <w:szCs w:val="32"/>
          <w:lang w:val="en" w:eastAsia="zh-CN"/>
        </w:rPr>
        <w:t>淮南市标准化研究院</w:t>
      </w:r>
    </w:p>
    <w:p>
      <w:pPr>
        <w:pStyle w:val="1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right"/>
        <w:textAlignment w:val="auto"/>
        <w:rPr>
          <w:rFonts w:hint="default" w:ascii="仿宋_GB2312" w:hAnsi="仿宋_GB2312" w:eastAsia="仿宋_GB2312" w:cs="仿宋_GB2312"/>
          <w:color w:val="auto"/>
          <w:spacing w:val="7"/>
          <w:sz w:val="32"/>
          <w:szCs w:val="32"/>
          <w:lang w:val="en-US" w:eastAsia="zh-CN"/>
        </w:rPr>
      </w:pPr>
      <w:r>
        <w:rPr>
          <w:rFonts w:hint="eastAsia" w:ascii="仿宋_GB2312" w:hAnsi="仿宋_GB2312" w:eastAsia="仿宋_GB2312" w:cs="仿宋_GB2312"/>
          <w:color w:val="auto"/>
          <w:spacing w:val="7"/>
          <w:sz w:val="32"/>
          <w:szCs w:val="32"/>
          <w:lang w:val="en-US" w:eastAsia="zh-CN"/>
        </w:rPr>
        <w:t>2025年5月27日</w:t>
      </w:r>
    </w:p>
    <w:sectPr>
      <w:footerReference r:id="rId3" w:type="even"/>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S Gothic">
    <w:altName w:val="宋体"/>
    <w:panose1 w:val="020B0609070205080204"/>
    <w:charset w:val="80"/>
    <w:family w:val="modern"/>
    <w:pitch w:val="default"/>
    <w:sig w:usb0="00000000" w:usb1="00000000" w:usb2="00000012" w:usb3="00000000" w:csb0="4002009F" w:csb1="DFD7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0ZTUxYmYwOTU1NTA3Nzc5NjZlZDU2ZWRhMDcxNDgifQ=="/>
  </w:docVars>
  <w:rsids>
    <w:rsidRoot w:val="00192156"/>
    <w:rsid w:val="0000272A"/>
    <w:rsid w:val="000074DB"/>
    <w:rsid w:val="000101D3"/>
    <w:rsid w:val="000215E7"/>
    <w:rsid w:val="00024B78"/>
    <w:rsid w:val="000333B7"/>
    <w:rsid w:val="000369D0"/>
    <w:rsid w:val="00045A25"/>
    <w:rsid w:val="000466BE"/>
    <w:rsid w:val="00050B99"/>
    <w:rsid w:val="000521A2"/>
    <w:rsid w:val="00060E82"/>
    <w:rsid w:val="000618D5"/>
    <w:rsid w:val="00071A73"/>
    <w:rsid w:val="00087AD9"/>
    <w:rsid w:val="000921B9"/>
    <w:rsid w:val="00094DDF"/>
    <w:rsid w:val="00096024"/>
    <w:rsid w:val="00096BEA"/>
    <w:rsid w:val="000A060D"/>
    <w:rsid w:val="000A0BD2"/>
    <w:rsid w:val="000A2B01"/>
    <w:rsid w:val="000A3270"/>
    <w:rsid w:val="000B05BB"/>
    <w:rsid w:val="000B24DC"/>
    <w:rsid w:val="000C07BA"/>
    <w:rsid w:val="000C3815"/>
    <w:rsid w:val="000C3EFC"/>
    <w:rsid w:val="000C6717"/>
    <w:rsid w:val="000D56B4"/>
    <w:rsid w:val="000E18F6"/>
    <w:rsid w:val="000F77CE"/>
    <w:rsid w:val="001004CC"/>
    <w:rsid w:val="00100BCA"/>
    <w:rsid w:val="001018B2"/>
    <w:rsid w:val="00110A25"/>
    <w:rsid w:val="00111B1D"/>
    <w:rsid w:val="00125A14"/>
    <w:rsid w:val="00130D97"/>
    <w:rsid w:val="00136701"/>
    <w:rsid w:val="00136886"/>
    <w:rsid w:val="001415D0"/>
    <w:rsid w:val="00142159"/>
    <w:rsid w:val="00150D36"/>
    <w:rsid w:val="001536B6"/>
    <w:rsid w:val="001620B3"/>
    <w:rsid w:val="00165688"/>
    <w:rsid w:val="00170D4C"/>
    <w:rsid w:val="001734CA"/>
    <w:rsid w:val="00174CDA"/>
    <w:rsid w:val="0017600E"/>
    <w:rsid w:val="00181564"/>
    <w:rsid w:val="00181FC4"/>
    <w:rsid w:val="00184AD9"/>
    <w:rsid w:val="0019017C"/>
    <w:rsid w:val="00191913"/>
    <w:rsid w:val="00191969"/>
    <w:rsid w:val="00192156"/>
    <w:rsid w:val="00192ACC"/>
    <w:rsid w:val="001940C5"/>
    <w:rsid w:val="001A0A5F"/>
    <w:rsid w:val="001A0D99"/>
    <w:rsid w:val="001A3CC7"/>
    <w:rsid w:val="001A58CB"/>
    <w:rsid w:val="001A5C8B"/>
    <w:rsid w:val="001A694B"/>
    <w:rsid w:val="001B789B"/>
    <w:rsid w:val="001C4318"/>
    <w:rsid w:val="001D1E4C"/>
    <w:rsid w:val="001D3226"/>
    <w:rsid w:val="001D4994"/>
    <w:rsid w:val="001D5615"/>
    <w:rsid w:val="001D6B55"/>
    <w:rsid w:val="001E02D9"/>
    <w:rsid w:val="001F1D49"/>
    <w:rsid w:val="001F43A9"/>
    <w:rsid w:val="00204E47"/>
    <w:rsid w:val="002124CD"/>
    <w:rsid w:val="00220B48"/>
    <w:rsid w:val="00225F36"/>
    <w:rsid w:val="00234311"/>
    <w:rsid w:val="00235D77"/>
    <w:rsid w:val="002366F3"/>
    <w:rsid w:val="00237881"/>
    <w:rsid w:val="002422EF"/>
    <w:rsid w:val="00242E8D"/>
    <w:rsid w:val="002508AE"/>
    <w:rsid w:val="002604CF"/>
    <w:rsid w:val="00261501"/>
    <w:rsid w:val="002744D0"/>
    <w:rsid w:val="0029361A"/>
    <w:rsid w:val="002A178C"/>
    <w:rsid w:val="002A2144"/>
    <w:rsid w:val="002B369A"/>
    <w:rsid w:val="002B4F16"/>
    <w:rsid w:val="002C41A0"/>
    <w:rsid w:val="002C668E"/>
    <w:rsid w:val="002C7793"/>
    <w:rsid w:val="002D275C"/>
    <w:rsid w:val="002D4264"/>
    <w:rsid w:val="002D42FC"/>
    <w:rsid w:val="002D706D"/>
    <w:rsid w:val="002E0890"/>
    <w:rsid w:val="002E0C00"/>
    <w:rsid w:val="002E385F"/>
    <w:rsid w:val="002E5523"/>
    <w:rsid w:val="002F127F"/>
    <w:rsid w:val="003035A5"/>
    <w:rsid w:val="00312D71"/>
    <w:rsid w:val="00313C97"/>
    <w:rsid w:val="003146B2"/>
    <w:rsid w:val="003156F3"/>
    <w:rsid w:val="00315762"/>
    <w:rsid w:val="00320D45"/>
    <w:rsid w:val="00340B74"/>
    <w:rsid w:val="003531EE"/>
    <w:rsid w:val="00361095"/>
    <w:rsid w:val="00363B11"/>
    <w:rsid w:val="003675A0"/>
    <w:rsid w:val="003678D7"/>
    <w:rsid w:val="00371894"/>
    <w:rsid w:val="00371DFA"/>
    <w:rsid w:val="00372401"/>
    <w:rsid w:val="00380174"/>
    <w:rsid w:val="003856EB"/>
    <w:rsid w:val="00387B35"/>
    <w:rsid w:val="003901E3"/>
    <w:rsid w:val="00392656"/>
    <w:rsid w:val="003A49CC"/>
    <w:rsid w:val="003B02B9"/>
    <w:rsid w:val="003B5B2B"/>
    <w:rsid w:val="003B6E6D"/>
    <w:rsid w:val="003B756F"/>
    <w:rsid w:val="003C18CB"/>
    <w:rsid w:val="003C5226"/>
    <w:rsid w:val="003C6FDE"/>
    <w:rsid w:val="003D2AE8"/>
    <w:rsid w:val="003D2CB7"/>
    <w:rsid w:val="003D485F"/>
    <w:rsid w:val="003D4A34"/>
    <w:rsid w:val="003E0F29"/>
    <w:rsid w:val="003E4174"/>
    <w:rsid w:val="003F4B38"/>
    <w:rsid w:val="003F6BFC"/>
    <w:rsid w:val="00404086"/>
    <w:rsid w:val="004076F9"/>
    <w:rsid w:val="00414837"/>
    <w:rsid w:val="004174E4"/>
    <w:rsid w:val="00424B8B"/>
    <w:rsid w:val="00435926"/>
    <w:rsid w:val="004359DB"/>
    <w:rsid w:val="00440DEA"/>
    <w:rsid w:val="00440F97"/>
    <w:rsid w:val="004419E1"/>
    <w:rsid w:val="0044342B"/>
    <w:rsid w:val="004454AB"/>
    <w:rsid w:val="00446658"/>
    <w:rsid w:val="00447963"/>
    <w:rsid w:val="00451915"/>
    <w:rsid w:val="0045354D"/>
    <w:rsid w:val="00454634"/>
    <w:rsid w:val="00454DAA"/>
    <w:rsid w:val="00472677"/>
    <w:rsid w:val="00485168"/>
    <w:rsid w:val="004856D4"/>
    <w:rsid w:val="00495C77"/>
    <w:rsid w:val="004973DF"/>
    <w:rsid w:val="004A0BD6"/>
    <w:rsid w:val="004A1978"/>
    <w:rsid w:val="004A4078"/>
    <w:rsid w:val="004A4AF4"/>
    <w:rsid w:val="004A7640"/>
    <w:rsid w:val="004B1709"/>
    <w:rsid w:val="004B4FEE"/>
    <w:rsid w:val="004B5493"/>
    <w:rsid w:val="004C3A42"/>
    <w:rsid w:val="004D1ABC"/>
    <w:rsid w:val="004D26B9"/>
    <w:rsid w:val="004D40A5"/>
    <w:rsid w:val="004D6527"/>
    <w:rsid w:val="004E1C52"/>
    <w:rsid w:val="004E4A47"/>
    <w:rsid w:val="004E4C61"/>
    <w:rsid w:val="004F4190"/>
    <w:rsid w:val="0051355C"/>
    <w:rsid w:val="00515190"/>
    <w:rsid w:val="005171A0"/>
    <w:rsid w:val="00522049"/>
    <w:rsid w:val="005345A9"/>
    <w:rsid w:val="00535F35"/>
    <w:rsid w:val="005442AC"/>
    <w:rsid w:val="00553264"/>
    <w:rsid w:val="00557D02"/>
    <w:rsid w:val="00560675"/>
    <w:rsid w:val="00560F97"/>
    <w:rsid w:val="00564E0E"/>
    <w:rsid w:val="005708F2"/>
    <w:rsid w:val="00570AB0"/>
    <w:rsid w:val="00571627"/>
    <w:rsid w:val="005772D9"/>
    <w:rsid w:val="005848DF"/>
    <w:rsid w:val="0058504B"/>
    <w:rsid w:val="00585324"/>
    <w:rsid w:val="00594322"/>
    <w:rsid w:val="005968DC"/>
    <w:rsid w:val="00597164"/>
    <w:rsid w:val="005A1497"/>
    <w:rsid w:val="005A3389"/>
    <w:rsid w:val="005A3705"/>
    <w:rsid w:val="005B31B8"/>
    <w:rsid w:val="005B6FBE"/>
    <w:rsid w:val="005C40B9"/>
    <w:rsid w:val="005C57DA"/>
    <w:rsid w:val="005D0437"/>
    <w:rsid w:val="005D2B08"/>
    <w:rsid w:val="005D40C0"/>
    <w:rsid w:val="005D654E"/>
    <w:rsid w:val="005D6859"/>
    <w:rsid w:val="005D68D6"/>
    <w:rsid w:val="005E125C"/>
    <w:rsid w:val="005E4262"/>
    <w:rsid w:val="005E55E1"/>
    <w:rsid w:val="005F3419"/>
    <w:rsid w:val="005F3CBA"/>
    <w:rsid w:val="005F5137"/>
    <w:rsid w:val="006355FE"/>
    <w:rsid w:val="00662F34"/>
    <w:rsid w:val="00663774"/>
    <w:rsid w:val="00677348"/>
    <w:rsid w:val="00677646"/>
    <w:rsid w:val="00677834"/>
    <w:rsid w:val="006831EE"/>
    <w:rsid w:val="00685395"/>
    <w:rsid w:val="006948E0"/>
    <w:rsid w:val="006965E7"/>
    <w:rsid w:val="00697520"/>
    <w:rsid w:val="006A14C4"/>
    <w:rsid w:val="006A3FD5"/>
    <w:rsid w:val="006A4236"/>
    <w:rsid w:val="006A45AC"/>
    <w:rsid w:val="006B3063"/>
    <w:rsid w:val="006B46ED"/>
    <w:rsid w:val="006B79CA"/>
    <w:rsid w:val="006B7B07"/>
    <w:rsid w:val="006C0B18"/>
    <w:rsid w:val="006C19E0"/>
    <w:rsid w:val="006C3746"/>
    <w:rsid w:val="006C4310"/>
    <w:rsid w:val="006D502B"/>
    <w:rsid w:val="006D7757"/>
    <w:rsid w:val="006E02E2"/>
    <w:rsid w:val="006E038A"/>
    <w:rsid w:val="006E0AD0"/>
    <w:rsid w:val="006E26BC"/>
    <w:rsid w:val="006E4B18"/>
    <w:rsid w:val="006F22E5"/>
    <w:rsid w:val="006F51A9"/>
    <w:rsid w:val="006F58EC"/>
    <w:rsid w:val="006F695F"/>
    <w:rsid w:val="006F7CAD"/>
    <w:rsid w:val="007000CC"/>
    <w:rsid w:val="00701870"/>
    <w:rsid w:val="00722E7A"/>
    <w:rsid w:val="00735BB1"/>
    <w:rsid w:val="007402AB"/>
    <w:rsid w:val="0074108F"/>
    <w:rsid w:val="00752C25"/>
    <w:rsid w:val="00754E89"/>
    <w:rsid w:val="0075594B"/>
    <w:rsid w:val="00761524"/>
    <w:rsid w:val="00761D96"/>
    <w:rsid w:val="00761E26"/>
    <w:rsid w:val="00767873"/>
    <w:rsid w:val="00767FE9"/>
    <w:rsid w:val="00770481"/>
    <w:rsid w:val="007707B8"/>
    <w:rsid w:val="00776D2C"/>
    <w:rsid w:val="00780B10"/>
    <w:rsid w:val="0078356B"/>
    <w:rsid w:val="00784FB4"/>
    <w:rsid w:val="0079117B"/>
    <w:rsid w:val="0079327B"/>
    <w:rsid w:val="0079799B"/>
    <w:rsid w:val="007A06D9"/>
    <w:rsid w:val="007A090C"/>
    <w:rsid w:val="007A102C"/>
    <w:rsid w:val="007A32A4"/>
    <w:rsid w:val="007A5CDE"/>
    <w:rsid w:val="007A5E2F"/>
    <w:rsid w:val="007B23E7"/>
    <w:rsid w:val="007B4F28"/>
    <w:rsid w:val="007B718E"/>
    <w:rsid w:val="007B7D9A"/>
    <w:rsid w:val="007C2C6A"/>
    <w:rsid w:val="007C3293"/>
    <w:rsid w:val="007C414E"/>
    <w:rsid w:val="007C78D7"/>
    <w:rsid w:val="007D1928"/>
    <w:rsid w:val="007D54F8"/>
    <w:rsid w:val="007D78C2"/>
    <w:rsid w:val="007E2AE4"/>
    <w:rsid w:val="007E67F8"/>
    <w:rsid w:val="007E7F05"/>
    <w:rsid w:val="007F2134"/>
    <w:rsid w:val="007F2698"/>
    <w:rsid w:val="007F5F7E"/>
    <w:rsid w:val="0080213C"/>
    <w:rsid w:val="008031B2"/>
    <w:rsid w:val="00806E3D"/>
    <w:rsid w:val="00807923"/>
    <w:rsid w:val="008134B8"/>
    <w:rsid w:val="0081745E"/>
    <w:rsid w:val="008177FE"/>
    <w:rsid w:val="008205EA"/>
    <w:rsid w:val="00820E94"/>
    <w:rsid w:val="00823B83"/>
    <w:rsid w:val="00824785"/>
    <w:rsid w:val="00832AB1"/>
    <w:rsid w:val="00835200"/>
    <w:rsid w:val="00835705"/>
    <w:rsid w:val="00842350"/>
    <w:rsid w:val="00845612"/>
    <w:rsid w:val="00853410"/>
    <w:rsid w:val="00856E3F"/>
    <w:rsid w:val="00857795"/>
    <w:rsid w:val="00867CFD"/>
    <w:rsid w:val="00873446"/>
    <w:rsid w:val="00876C69"/>
    <w:rsid w:val="00881C34"/>
    <w:rsid w:val="00881C4F"/>
    <w:rsid w:val="00890C89"/>
    <w:rsid w:val="008A0412"/>
    <w:rsid w:val="008A10FF"/>
    <w:rsid w:val="008A5F56"/>
    <w:rsid w:val="008B05BA"/>
    <w:rsid w:val="008B24DA"/>
    <w:rsid w:val="008B4131"/>
    <w:rsid w:val="008B4B5B"/>
    <w:rsid w:val="008C59DC"/>
    <w:rsid w:val="008D0D42"/>
    <w:rsid w:val="008D28BC"/>
    <w:rsid w:val="008D5B68"/>
    <w:rsid w:val="008D7C61"/>
    <w:rsid w:val="008E1FE0"/>
    <w:rsid w:val="008E495C"/>
    <w:rsid w:val="008F48A2"/>
    <w:rsid w:val="009065BE"/>
    <w:rsid w:val="00907379"/>
    <w:rsid w:val="00907AA8"/>
    <w:rsid w:val="00910BC3"/>
    <w:rsid w:val="0091165E"/>
    <w:rsid w:val="00911A94"/>
    <w:rsid w:val="009130CE"/>
    <w:rsid w:val="00924F87"/>
    <w:rsid w:val="00927967"/>
    <w:rsid w:val="00931F35"/>
    <w:rsid w:val="00932F06"/>
    <w:rsid w:val="00934E8E"/>
    <w:rsid w:val="00935C4C"/>
    <w:rsid w:val="00936045"/>
    <w:rsid w:val="0094070D"/>
    <w:rsid w:val="00944814"/>
    <w:rsid w:val="0094537C"/>
    <w:rsid w:val="00947C62"/>
    <w:rsid w:val="00951B0E"/>
    <w:rsid w:val="0095617D"/>
    <w:rsid w:val="00957C1C"/>
    <w:rsid w:val="00962DFE"/>
    <w:rsid w:val="0096782D"/>
    <w:rsid w:val="0097214E"/>
    <w:rsid w:val="00977AAC"/>
    <w:rsid w:val="00977C29"/>
    <w:rsid w:val="00983B74"/>
    <w:rsid w:val="009861E0"/>
    <w:rsid w:val="009969DA"/>
    <w:rsid w:val="009A3615"/>
    <w:rsid w:val="009A365D"/>
    <w:rsid w:val="009A77F1"/>
    <w:rsid w:val="009B1385"/>
    <w:rsid w:val="009B1866"/>
    <w:rsid w:val="009C2658"/>
    <w:rsid w:val="009C27D3"/>
    <w:rsid w:val="009C2F66"/>
    <w:rsid w:val="009C3BD3"/>
    <w:rsid w:val="009C7648"/>
    <w:rsid w:val="009D4128"/>
    <w:rsid w:val="009D76CB"/>
    <w:rsid w:val="009F2544"/>
    <w:rsid w:val="009F32A9"/>
    <w:rsid w:val="009F35ED"/>
    <w:rsid w:val="009F4C85"/>
    <w:rsid w:val="009F72A7"/>
    <w:rsid w:val="00A01EE0"/>
    <w:rsid w:val="00A051B8"/>
    <w:rsid w:val="00A06889"/>
    <w:rsid w:val="00A11B4B"/>
    <w:rsid w:val="00A11DD2"/>
    <w:rsid w:val="00A17ADE"/>
    <w:rsid w:val="00A20AEF"/>
    <w:rsid w:val="00A21E90"/>
    <w:rsid w:val="00A2377B"/>
    <w:rsid w:val="00A40563"/>
    <w:rsid w:val="00A42F87"/>
    <w:rsid w:val="00A47824"/>
    <w:rsid w:val="00A54D46"/>
    <w:rsid w:val="00A62D7B"/>
    <w:rsid w:val="00A652B8"/>
    <w:rsid w:val="00A65E7A"/>
    <w:rsid w:val="00A66374"/>
    <w:rsid w:val="00A72594"/>
    <w:rsid w:val="00A760E9"/>
    <w:rsid w:val="00A81393"/>
    <w:rsid w:val="00A843D0"/>
    <w:rsid w:val="00AB036A"/>
    <w:rsid w:val="00AB3763"/>
    <w:rsid w:val="00AD6367"/>
    <w:rsid w:val="00AE0561"/>
    <w:rsid w:val="00AE2143"/>
    <w:rsid w:val="00AE49CA"/>
    <w:rsid w:val="00AE6ADC"/>
    <w:rsid w:val="00AE7672"/>
    <w:rsid w:val="00AF7D29"/>
    <w:rsid w:val="00B042D2"/>
    <w:rsid w:val="00B052BA"/>
    <w:rsid w:val="00B14E30"/>
    <w:rsid w:val="00B161F6"/>
    <w:rsid w:val="00B21D9F"/>
    <w:rsid w:val="00B300D2"/>
    <w:rsid w:val="00B433D1"/>
    <w:rsid w:val="00B45278"/>
    <w:rsid w:val="00B47BE4"/>
    <w:rsid w:val="00B5185E"/>
    <w:rsid w:val="00B607B6"/>
    <w:rsid w:val="00B666F5"/>
    <w:rsid w:val="00B734FE"/>
    <w:rsid w:val="00B76AC0"/>
    <w:rsid w:val="00B8253B"/>
    <w:rsid w:val="00B8783F"/>
    <w:rsid w:val="00B87C65"/>
    <w:rsid w:val="00B91337"/>
    <w:rsid w:val="00B97927"/>
    <w:rsid w:val="00B97CEE"/>
    <w:rsid w:val="00BA5279"/>
    <w:rsid w:val="00BA76C2"/>
    <w:rsid w:val="00BB1245"/>
    <w:rsid w:val="00BB298E"/>
    <w:rsid w:val="00BB73C4"/>
    <w:rsid w:val="00BC24BB"/>
    <w:rsid w:val="00BC6CCB"/>
    <w:rsid w:val="00BC7AA8"/>
    <w:rsid w:val="00BD0690"/>
    <w:rsid w:val="00BD158F"/>
    <w:rsid w:val="00BD3423"/>
    <w:rsid w:val="00BD3BDF"/>
    <w:rsid w:val="00BD710A"/>
    <w:rsid w:val="00BE2410"/>
    <w:rsid w:val="00BE34E9"/>
    <w:rsid w:val="00BE483F"/>
    <w:rsid w:val="00BE61EF"/>
    <w:rsid w:val="00BE6DD0"/>
    <w:rsid w:val="00BE7D69"/>
    <w:rsid w:val="00BF5A3E"/>
    <w:rsid w:val="00C01D7E"/>
    <w:rsid w:val="00C026C4"/>
    <w:rsid w:val="00C04BD1"/>
    <w:rsid w:val="00C06DCA"/>
    <w:rsid w:val="00C1163A"/>
    <w:rsid w:val="00C14858"/>
    <w:rsid w:val="00C17E10"/>
    <w:rsid w:val="00C25820"/>
    <w:rsid w:val="00C36AEA"/>
    <w:rsid w:val="00C50A56"/>
    <w:rsid w:val="00C64664"/>
    <w:rsid w:val="00C666BF"/>
    <w:rsid w:val="00C67850"/>
    <w:rsid w:val="00C7077F"/>
    <w:rsid w:val="00C81FD2"/>
    <w:rsid w:val="00C8454B"/>
    <w:rsid w:val="00C87B9F"/>
    <w:rsid w:val="00C9306D"/>
    <w:rsid w:val="00CB0E8B"/>
    <w:rsid w:val="00CB0FE6"/>
    <w:rsid w:val="00CB2CB4"/>
    <w:rsid w:val="00CB7AAF"/>
    <w:rsid w:val="00CC3CB9"/>
    <w:rsid w:val="00CD48DE"/>
    <w:rsid w:val="00CE385C"/>
    <w:rsid w:val="00CE57DC"/>
    <w:rsid w:val="00CE72E4"/>
    <w:rsid w:val="00CF2D06"/>
    <w:rsid w:val="00CF414E"/>
    <w:rsid w:val="00CF645D"/>
    <w:rsid w:val="00D00BB2"/>
    <w:rsid w:val="00D01D8C"/>
    <w:rsid w:val="00D04DEB"/>
    <w:rsid w:val="00D058E5"/>
    <w:rsid w:val="00D1016B"/>
    <w:rsid w:val="00D131B6"/>
    <w:rsid w:val="00D13985"/>
    <w:rsid w:val="00D163A5"/>
    <w:rsid w:val="00D16413"/>
    <w:rsid w:val="00D204AE"/>
    <w:rsid w:val="00D24532"/>
    <w:rsid w:val="00D24BD9"/>
    <w:rsid w:val="00D355DA"/>
    <w:rsid w:val="00D41C31"/>
    <w:rsid w:val="00D4335B"/>
    <w:rsid w:val="00D462B4"/>
    <w:rsid w:val="00D468DD"/>
    <w:rsid w:val="00D471E3"/>
    <w:rsid w:val="00D47347"/>
    <w:rsid w:val="00D4775B"/>
    <w:rsid w:val="00D525E0"/>
    <w:rsid w:val="00D547F2"/>
    <w:rsid w:val="00D6134E"/>
    <w:rsid w:val="00D65E96"/>
    <w:rsid w:val="00D66E4B"/>
    <w:rsid w:val="00D71FA2"/>
    <w:rsid w:val="00D7444C"/>
    <w:rsid w:val="00D769DD"/>
    <w:rsid w:val="00D83E63"/>
    <w:rsid w:val="00D8556B"/>
    <w:rsid w:val="00D85EEF"/>
    <w:rsid w:val="00D86643"/>
    <w:rsid w:val="00D918E0"/>
    <w:rsid w:val="00D9492B"/>
    <w:rsid w:val="00D94C8F"/>
    <w:rsid w:val="00DA00B7"/>
    <w:rsid w:val="00DA0B12"/>
    <w:rsid w:val="00DA2DB4"/>
    <w:rsid w:val="00DA4411"/>
    <w:rsid w:val="00DA4CDC"/>
    <w:rsid w:val="00DA6DFB"/>
    <w:rsid w:val="00DB028F"/>
    <w:rsid w:val="00DC2FB6"/>
    <w:rsid w:val="00DD0035"/>
    <w:rsid w:val="00DD1FB9"/>
    <w:rsid w:val="00DD515E"/>
    <w:rsid w:val="00DE358A"/>
    <w:rsid w:val="00DE7857"/>
    <w:rsid w:val="00DF0606"/>
    <w:rsid w:val="00DF2A89"/>
    <w:rsid w:val="00DF42D7"/>
    <w:rsid w:val="00E03BEA"/>
    <w:rsid w:val="00E1797D"/>
    <w:rsid w:val="00E21407"/>
    <w:rsid w:val="00E216D3"/>
    <w:rsid w:val="00E21D70"/>
    <w:rsid w:val="00E24B64"/>
    <w:rsid w:val="00E360E7"/>
    <w:rsid w:val="00E3787E"/>
    <w:rsid w:val="00E43C5C"/>
    <w:rsid w:val="00E46AB6"/>
    <w:rsid w:val="00E54696"/>
    <w:rsid w:val="00E550F4"/>
    <w:rsid w:val="00E56F20"/>
    <w:rsid w:val="00E675BC"/>
    <w:rsid w:val="00E67788"/>
    <w:rsid w:val="00E72083"/>
    <w:rsid w:val="00E735AC"/>
    <w:rsid w:val="00E9257E"/>
    <w:rsid w:val="00E95998"/>
    <w:rsid w:val="00EA06A4"/>
    <w:rsid w:val="00EB77C9"/>
    <w:rsid w:val="00EC7E99"/>
    <w:rsid w:val="00ED5B06"/>
    <w:rsid w:val="00EE003E"/>
    <w:rsid w:val="00EE180A"/>
    <w:rsid w:val="00EE242C"/>
    <w:rsid w:val="00EE301D"/>
    <w:rsid w:val="00EE4D22"/>
    <w:rsid w:val="00EF78BC"/>
    <w:rsid w:val="00F031B3"/>
    <w:rsid w:val="00F068E0"/>
    <w:rsid w:val="00F11311"/>
    <w:rsid w:val="00F12AC9"/>
    <w:rsid w:val="00F13DB6"/>
    <w:rsid w:val="00F168DE"/>
    <w:rsid w:val="00F16DF3"/>
    <w:rsid w:val="00F27FBA"/>
    <w:rsid w:val="00F33D0D"/>
    <w:rsid w:val="00F42C4A"/>
    <w:rsid w:val="00F4495A"/>
    <w:rsid w:val="00F46070"/>
    <w:rsid w:val="00F47D94"/>
    <w:rsid w:val="00F53E48"/>
    <w:rsid w:val="00F61B60"/>
    <w:rsid w:val="00F62210"/>
    <w:rsid w:val="00F67DCF"/>
    <w:rsid w:val="00F835A3"/>
    <w:rsid w:val="00F8480F"/>
    <w:rsid w:val="00FA133C"/>
    <w:rsid w:val="00FA1C4B"/>
    <w:rsid w:val="00FB08F6"/>
    <w:rsid w:val="00FC23C7"/>
    <w:rsid w:val="00FC7560"/>
    <w:rsid w:val="00FD5131"/>
    <w:rsid w:val="00FD5EB9"/>
    <w:rsid w:val="00FE02A9"/>
    <w:rsid w:val="00FE2DAA"/>
    <w:rsid w:val="00FE4D3A"/>
    <w:rsid w:val="00FE721E"/>
    <w:rsid w:val="00FF13A9"/>
    <w:rsid w:val="00FF1A73"/>
    <w:rsid w:val="00FF4300"/>
    <w:rsid w:val="01882794"/>
    <w:rsid w:val="01F9082C"/>
    <w:rsid w:val="03093620"/>
    <w:rsid w:val="039C2A82"/>
    <w:rsid w:val="04BA3FA6"/>
    <w:rsid w:val="0ACD0ED2"/>
    <w:rsid w:val="0D793453"/>
    <w:rsid w:val="0E3C4511"/>
    <w:rsid w:val="0EDC43A3"/>
    <w:rsid w:val="0F144A26"/>
    <w:rsid w:val="12116348"/>
    <w:rsid w:val="15592BBD"/>
    <w:rsid w:val="1942230F"/>
    <w:rsid w:val="19F33BB6"/>
    <w:rsid w:val="1AAB7976"/>
    <w:rsid w:val="1B6B3417"/>
    <w:rsid w:val="1BD792BA"/>
    <w:rsid w:val="1E3C40A4"/>
    <w:rsid w:val="1EF34658"/>
    <w:rsid w:val="1EF39F6D"/>
    <w:rsid w:val="210C37AF"/>
    <w:rsid w:val="21567D40"/>
    <w:rsid w:val="22511DC1"/>
    <w:rsid w:val="24B86128"/>
    <w:rsid w:val="26B97F35"/>
    <w:rsid w:val="27A41F75"/>
    <w:rsid w:val="28EA2628"/>
    <w:rsid w:val="29375920"/>
    <w:rsid w:val="2D2F07C3"/>
    <w:rsid w:val="2D8C1F00"/>
    <w:rsid w:val="2DBD655D"/>
    <w:rsid w:val="2DC82F69"/>
    <w:rsid w:val="2FFC4CEE"/>
    <w:rsid w:val="30004E27"/>
    <w:rsid w:val="30311084"/>
    <w:rsid w:val="33127E30"/>
    <w:rsid w:val="336244FF"/>
    <w:rsid w:val="336A0030"/>
    <w:rsid w:val="34561BE4"/>
    <w:rsid w:val="356814A4"/>
    <w:rsid w:val="35CD57AB"/>
    <w:rsid w:val="36A673E8"/>
    <w:rsid w:val="37B248FD"/>
    <w:rsid w:val="380B6117"/>
    <w:rsid w:val="38144FF1"/>
    <w:rsid w:val="39624614"/>
    <w:rsid w:val="39A95BE7"/>
    <w:rsid w:val="3B1A15DB"/>
    <w:rsid w:val="3CA1529C"/>
    <w:rsid w:val="3CA64660"/>
    <w:rsid w:val="3CFE57A8"/>
    <w:rsid w:val="3D653FEC"/>
    <w:rsid w:val="3D8DE7C4"/>
    <w:rsid w:val="4105229D"/>
    <w:rsid w:val="433A3D54"/>
    <w:rsid w:val="457F23F7"/>
    <w:rsid w:val="45F17802"/>
    <w:rsid w:val="48741AB6"/>
    <w:rsid w:val="48AE321A"/>
    <w:rsid w:val="49641B2B"/>
    <w:rsid w:val="49C31EF2"/>
    <w:rsid w:val="4AD10ED4"/>
    <w:rsid w:val="4D0A22B8"/>
    <w:rsid w:val="4D54397B"/>
    <w:rsid w:val="4DDF3E76"/>
    <w:rsid w:val="4EE03A01"/>
    <w:rsid w:val="4F132029"/>
    <w:rsid w:val="4F4B6ED7"/>
    <w:rsid w:val="50AF3CF8"/>
    <w:rsid w:val="528B2130"/>
    <w:rsid w:val="536568BD"/>
    <w:rsid w:val="566D297A"/>
    <w:rsid w:val="56EF6E93"/>
    <w:rsid w:val="59172716"/>
    <w:rsid w:val="59383718"/>
    <w:rsid w:val="59EF170B"/>
    <w:rsid w:val="5B1A71E8"/>
    <w:rsid w:val="5B977B3E"/>
    <w:rsid w:val="5C736320"/>
    <w:rsid w:val="5D0B2591"/>
    <w:rsid w:val="5E6D24F2"/>
    <w:rsid w:val="5E75B41E"/>
    <w:rsid w:val="5EFB12EE"/>
    <w:rsid w:val="5F9C8719"/>
    <w:rsid w:val="5FEF9542"/>
    <w:rsid w:val="5FF43F05"/>
    <w:rsid w:val="606D70BF"/>
    <w:rsid w:val="608E5CB5"/>
    <w:rsid w:val="618447AD"/>
    <w:rsid w:val="61ED427C"/>
    <w:rsid w:val="61FC6A3E"/>
    <w:rsid w:val="6578A743"/>
    <w:rsid w:val="6900726A"/>
    <w:rsid w:val="6D97333C"/>
    <w:rsid w:val="6DBB38A7"/>
    <w:rsid w:val="6DF8D820"/>
    <w:rsid w:val="6FCB5656"/>
    <w:rsid w:val="6FED328C"/>
    <w:rsid w:val="6FEFEC5B"/>
    <w:rsid w:val="70D50215"/>
    <w:rsid w:val="70FB7200"/>
    <w:rsid w:val="717E737E"/>
    <w:rsid w:val="722825CE"/>
    <w:rsid w:val="72FA6ED8"/>
    <w:rsid w:val="733046A8"/>
    <w:rsid w:val="73AB2C22"/>
    <w:rsid w:val="745E6FF3"/>
    <w:rsid w:val="74F97E14"/>
    <w:rsid w:val="75F61793"/>
    <w:rsid w:val="75FC02BC"/>
    <w:rsid w:val="779BD1C3"/>
    <w:rsid w:val="78BF5C82"/>
    <w:rsid w:val="796F70DB"/>
    <w:rsid w:val="79DF8C90"/>
    <w:rsid w:val="79DFF05A"/>
    <w:rsid w:val="79E01647"/>
    <w:rsid w:val="7B603F74"/>
    <w:rsid w:val="7BBCDE22"/>
    <w:rsid w:val="7E206B00"/>
    <w:rsid w:val="7F5BCD56"/>
    <w:rsid w:val="7F7D9BD7"/>
    <w:rsid w:val="7F899D89"/>
    <w:rsid w:val="7FABEAAF"/>
    <w:rsid w:val="7FFBC590"/>
    <w:rsid w:val="7FFE9D0A"/>
    <w:rsid w:val="7FFFD1BD"/>
    <w:rsid w:val="9AFFE7AB"/>
    <w:rsid w:val="A0FF5904"/>
    <w:rsid w:val="A3B3654A"/>
    <w:rsid w:val="AFFFF606"/>
    <w:rsid w:val="B7DF99F3"/>
    <w:rsid w:val="B8FB8704"/>
    <w:rsid w:val="BF1FF1DB"/>
    <w:rsid w:val="C1DEA591"/>
    <w:rsid w:val="D3FF4F83"/>
    <w:rsid w:val="D6C765C5"/>
    <w:rsid w:val="DE7B9CEE"/>
    <w:rsid w:val="E3FF5391"/>
    <w:rsid w:val="E9DA4EA0"/>
    <w:rsid w:val="EA55ED92"/>
    <w:rsid w:val="EBEB31E7"/>
    <w:rsid w:val="EE7F6D16"/>
    <w:rsid w:val="F35C17EF"/>
    <w:rsid w:val="F3DEDF06"/>
    <w:rsid w:val="F589066F"/>
    <w:rsid w:val="F5C7AFFE"/>
    <w:rsid w:val="F9FFDEE6"/>
    <w:rsid w:val="FA9D0503"/>
    <w:rsid w:val="FADF15C8"/>
    <w:rsid w:val="FD75544E"/>
    <w:rsid w:val="FDBF82AE"/>
    <w:rsid w:val="FDDA0E1A"/>
    <w:rsid w:val="FDDFFFAA"/>
    <w:rsid w:val="FDEA5BFF"/>
    <w:rsid w:val="FF5BABE2"/>
    <w:rsid w:val="FF84C42A"/>
    <w:rsid w:val="FFC670E8"/>
    <w:rsid w:val="FFD6E599"/>
    <w:rsid w:val="FFDF5F2A"/>
    <w:rsid w:val="FFE35AC2"/>
    <w:rsid w:val="FFF31F54"/>
    <w:rsid w:val="FFFF372D"/>
    <w:rsid w:val="FFFF6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21"/>
    <w:qFormat/>
    <w:uiPriority w:val="0"/>
    <w:pPr>
      <w:keepNext/>
      <w:keepLines/>
      <w:spacing w:before="340" w:after="330" w:line="578" w:lineRule="auto"/>
      <w:outlineLvl w:val="0"/>
    </w:pPr>
    <w:rPr>
      <w:rFonts w:ascii="Times New Roman" w:hAnsi="Times New Roman" w:eastAsia="MS Gothic"/>
      <w:b/>
      <w:bCs/>
      <w:kern w:val="44"/>
      <w:sz w:val="44"/>
      <w:szCs w:val="44"/>
      <w:lang w:val="zh-CN"/>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No Spacing"/>
    <w:qFormat/>
    <w:uiPriority w:val="99"/>
    <w:pPr>
      <w:widowControl w:val="0"/>
      <w:jc w:val="both"/>
    </w:pPr>
    <w:rPr>
      <w:rFonts w:ascii="Times New Roman" w:hAnsi="Times New Roman" w:eastAsia="宋体" w:cs="Times New Roman"/>
      <w:kern w:val="2"/>
      <w:sz w:val="32"/>
      <w:szCs w:val="32"/>
      <w:lang w:val="en-US" w:eastAsia="zh-CN" w:bidi="ar-SA"/>
    </w:rPr>
  </w:style>
  <w:style w:type="paragraph" w:styleId="5">
    <w:name w:val="Normal Indent"/>
    <w:basedOn w:val="1"/>
    <w:link w:val="25"/>
    <w:qFormat/>
    <w:uiPriority w:val="0"/>
    <w:pPr>
      <w:spacing w:line="560" w:lineRule="atLeast"/>
      <w:ind w:firstLine="567"/>
    </w:pPr>
    <w:rPr>
      <w:rFonts w:asciiTheme="minorHAnsi" w:hAnsiTheme="minorHAnsi" w:eastAsiaTheme="minorEastAsia" w:cstheme="minorBidi"/>
      <w:sz w:val="28"/>
    </w:rPr>
  </w:style>
  <w:style w:type="paragraph" w:styleId="6">
    <w:name w:val="Body Text Indent"/>
    <w:basedOn w:val="1"/>
    <w:next w:val="7"/>
    <w:qFormat/>
    <w:uiPriority w:val="0"/>
    <w:pPr>
      <w:spacing w:line="640" w:lineRule="exact"/>
      <w:ind w:firstLine="560" w:firstLineChars="200"/>
    </w:pPr>
    <w:rPr>
      <w:rFonts w:ascii="仿宋_GB2312" w:hAnsi="宋体" w:eastAsia="仿宋_GB2312"/>
      <w:sz w:val="28"/>
    </w:rPr>
  </w:style>
  <w:style w:type="paragraph" w:styleId="7">
    <w:name w:val="envelope return"/>
    <w:basedOn w:val="1"/>
    <w:qFormat/>
    <w:uiPriority w:val="0"/>
    <w:pPr>
      <w:snapToGrid w:val="0"/>
    </w:pPr>
    <w:rPr>
      <w:rFonts w:ascii="Arial" w:hAnsi="Arial"/>
    </w:rPr>
  </w:style>
  <w:style w:type="paragraph" w:styleId="8">
    <w:name w:val="Date"/>
    <w:basedOn w:val="1"/>
    <w:next w:val="1"/>
    <w:link w:val="30"/>
    <w:qFormat/>
    <w:uiPriority w:val="0"/>
    <w:pPr>
      <w:ind w:left="100" w:leftChars="2500"/>
    </w:pPr>
    <w:rPr>
      <w:rFonts w:ascii="Times New Roman" w:hAnsi="Times New Roman"/>
      <w:szCs w:val="24"/>
    </w:rPr>
  </w:style>
  <w:style w:type="paragraph" w:styleId="9">
    <w:name w:val="Body Text Indent 2"/>
    <w:basedOn w:val="1"/>
    <w:qFormat/>
    <w:uiPriority w:val="99"/>
    <w:pPr>
      <w:spacing w:after="120" w:line="480" w:lineRule="auto"/>
      <w:ind w:left="420" w:leftChars="200"/>
    </w:pPr>
  </w:style>
  <w:style w:type="paragraph" w:styleId="10">
    <w:name w:val="Balloon Text"/>
    <w:basedOn w:val="1"/>
    <w:link w:val="29"/>
    <w:unhideWhenUsed/>
    <w:qFormat/>
    <w:uiPriority w:val="99"/>
    <w:rPr>
      <w:rFonts w:ascii="Times New Roman" w:hAnsi="Times New Roman"/>
      <w:sz w:val="18"/>
      <w:szCs w:val="18"/>
      <w:lang w:val="zh-CN"/>
    </w:rPr>
  </w:style>
  <w:style w:type="paragraph" w:styleId="11">
    <w:name w:val="footer"/>
    <w:basedOn w:val="1"/>
    <w:link w:val="22"/>
    <w:qFormat/>
    <w:uiPriority w:val="99"/>
    <w:pPr>
      <w:tabs>
        <w:tab w:val="center" w:pos="4153"/>
        <w:tab w:val="right" w:pos="8306"/>
      </w:tabs>
      <w:snapToGrid w:val="0"/>
      <w:jc w:val="left"/>
    </w:pPr>
    <w:rPr>
      <w:rFonts w:ascii="Times New Roman" w:hAnsi="Times New Roman"/>
      <w:sz w:val="18"/>
      <w:szCs w:val="18"/>
    </w:rPr>
  </w:style>
  <w:style w:type="paragraph" w:styleId="12">
    <w:name w:val="header"/>
    <w:basedOn w:val="1"/>
    <w:link w:val="23"/>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3">
    <w:name w:val="toc 1"/>
    <w:basedOn w:val="1"/>
    <w:next w:val="1"/>
    <w:qFormat/>
    <w:uiPriority w:val="0"/>
    <w:pPr>
      <w:tabs>
        <w:tab w:val="right" w:leader="dot" w:pos="9135"/>
      </w:tabs>
      <w:spacing w:line="480" w:lineRule="auto"/>
      <w:ind w:left="105" w:leftChars="50"/>
      <w:jc w:val="center"/>
    </w:pPr>
    <w:rPr>
      <w:rFonts w:ascii="黑体" w:hAnsi="宋体" w:eastAsia="黑体" w:cs="宋体"/>
      <w:color w:val="000000"/>
      <w:kern w:val="0"/>
      <w:sz w:val="32"/>
      <w:szCs w:val="32"/>
    </w:r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5">
    <w:name w:val="Body Text First Indent 2"/>
    <w:basedOn w:val="6"/>
    <w:qFormat/>
    <w:uiPriority w:val="0"/>
    <w:pPr>
      <w:ind w:firstLine="420"/>
    </w:pPr>
  </w:style>
  <w:style w:type="table" w:styleId="17">
    <w:name w:val="Table Grid"/>
    <w:basedOn w:val="16"/>
    <w:qFormat/>
    <w:uiPriority w:val="59"/>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page number"/>
    <w:basedOn w:val="18"/>
    <w:qFormat/>
    <w:uiPriority w:val="0"/>
  </w:style>
  <w:style w:type="character" w:styleId="20">
    <w:name w:val="Hyperlink"/>
    <w:qFormat/>
    <w:uiPriority w:val="0"/>
    <w:rPr>
      <w:color w:val="0000FF"/>
      <w:u w:val="single"/>
    </w:rPr>
  </w:style>
  <w:style w:type="character" w:customStyle="1" w:styleId="21">
    <w:name w:val="标题 1 Char"/>
    <w:basedOn w:val="18"/>
    <w:link w:val="3"/>
    <w:qFormat/>
    <w:uiPriority w:val="0"/>
    <w:rPr>
      <w:rFonts w:ascii="Times New Roman" w:hAnsi="Times New Roman" w:eastAsia="MS Gothic" w:cs="Times New Roman"/>
      <w:b/>
      <w:bCs/>
      <w:kern w:val="44"/>
      <w:sz w:val="44"/>
      <w:szCs w:val="44"/>
      <w:lang w:val="zh-CN" w:eastAsia="zh-CN"/>
    </w:rPr>
  </w:style>
  <w:style w:type="character" w:customStyle="1" w:styleId="22">
    <w:name w:val="页脚 Char"/>
    <w:basedOn w:val="18"/>
    <w:link w:val="11"/>
    <w:qFormat/>
    <w:uiPriority w:val="99"/>
    <w:rPr>
      <w:rFonts w:ascii="Times New Roman" w:hAnsi="Times New Roman" w:eastAsia="宋体" w:cs="Times New Roman"/>
      <w:sz w:val="18"/>
      <w:szCs w:val="18"/>
    </w:rPr>
  </w:style>
  <w:style w:type="character" w:customStyle="1" w:styleId="23">
    <w:name w:val="页眉 Char"/>
    <w:basedOn w:val="18"/>
    <w:link w:val="12"/>
    <w:qFormat/>
    <w:uiPriority w:val="0"/>
    <w:rPr>
      <w:rFonts w:ascii="Times New Roman" w:hAnsi="Times New Roman" w:eastAsia="宋体" w:cs="Times New Roman"/>
      <w:sz w:val="18"/>
      <w:szCs w:val="18"/>
    </w:rPr>
  </w:style>
  <w:style w:type="character" w:customStyle="1" w:styleId="24">
    <w:name w:val="页脚 Char Char"/>
    <w:qFormat/>
    <w:uiPriority w:val="0"/>
    <w:rPr>
      <w:rFonts w:ascii="Times New Roman" w:hAnsi="Times New Roman" w:eastAsia="宋体" w:cs="Times New Roman"/>
      <w:sz w:val="18"/>
      <w:szCs w:val="18"/>
    </w:rPr>
  </w:style>
  <w:style w:type="character" w:customStyle="1" w:styleId="25">
    <w:name w:val="正文缩进 Char"/>
    <w:link w:val="5"/>
    <w:qFormat/>
    <w:uiPriority w:val="0"/>
    <w:rPr>
      <w:sz w:val="28"/>
    </w:rPr>
  </w:style>
  <w:style w:type="character" w:customStyle="1" w:styleId="26">
    <w:name w:val="正文啊 Char Char"/>
    <w:link w:val="27"/>
    <w:qFormat/>
    <w:uiPriority w:val="0"/>
    <w:rPr>
      <w:rFonts w:ascii="仿宋_GB2312" w:hAnsi="宋体" w:eastAsia="仿宋_GB2312"/>
      <w:bCs/>
      <w:sz w:val="30"/>
      <w:szCs w:val="30"/>
    </w:rPr>
  </w:style>
  <w:style w:type="paragraph" w:customStyle="1" w:styleId="27">
    <w:name w:val="正文啊"/>
    <w:basedOn w:val="1"/>
    <w:link w:val="26"/>
    <w:qFormat/>
    <w:uiPriority w:val="0"/>
    <w:pPr>
      <w:spacing w:line="560" w:lineRule="exact"/>
      <w:ind w:firstLine="600" w:firstLineChars="200"/>
    </w:pPr>
    <w:rPr>
      <w:rFonts w:ascii="仿宋_GB2312" w:hAnsi="宋体" w:eastAsia="仿宋_GB2312" w:cstheme="minorBidi"/>
      <w:bCs/>
      <w:sz w:val="30"/>
      <w:szCs w:val="30"/>
    </w:rPr>
  </w:style>
  <w:style w:type="paragraph" w:customStyle="1" w:styleId="28">
    <w:name w:val="Char"/>
    <w:basedOn w:val="1"/>
    <w:next w:val="1"/>
    <w:qFormat/>
    <w:uiPriority w:val="0"/>
    <w:pPr>
      <w:widowControl/>
      <w:spacing w:line="360" w:lineRule="auto"/>
      <w:jc w:val="left"/>
    </w:pPr>
    <w:rPr>
      <w:rFonts w:ascii="Times New Roman" w:hAnsi="Times New Roman"/>
      <w:kern w:val="0"/>
      <w:szCs w:val="20"/>
      <w:lang w:eastAsia="en-US"/>
    </w:rPr>
  </w:style>
  <w:style w:type="character" w:customStyle="1" w:styleId="29">
    <w:name w:val="批注框文本 Char"/>
    <w:basedOn w:val="18"/>
    <w:link w:val="10"/>
    <w:qFormat/>
    <w:uiPriority w:val="99"/>
    <w:rPr>
      <w:rFonts w:ascii="Times New Roman" w:hAnsi="Times New Roman" w:eastAsia="宋体" w:cs="Times New Roman"/>
      <w:sz w:val="18"/>
      <w:szCs w:val="18"/>
      <w:lang w:val="zh-CN" w:eastAsia="zh-CN"/>
    </w:rPr>
  </w:style>
  <w:style w:type="character" w:customStyle="1" w:styleId="30">
    <w:name w:val="日期 Char"/>
    <w:basedOn w:val="18"/>
    <w:link w:val="8"/>
    <w:qFormat/>
    <w:uiPriority w:val="0"/>
    <w:rPr>
      <w:rFonts w:ascii="Times New Roman" w:hAnsi="Times New Roman" w:eastAsia="宋体" w:cs="Times New Roman"/>
      <w:szCs w:val="24"/>
    </w:rPr>
  </w:style>
  <w:style w:type="paragraph" w:customStyle="1" w:styleId="31">
    <w:name w:val="Default Paragraph Char Char Char Char"/>
    <w:basedOn w:val="1"/>
    <w:next w:val="1"/>
    <w:qFormat/>
    <w:uiPriority w:val="0"/>
    <w:pPr>
      <w:widowControl/>
      <w:spacing w:line="360" w:lineRule="auto"/>
      <w:jc w:val="center"/>
    </w:pPr>
    <w:rPr>
      <w:rFonts w:ascii="Times New Roman" w:hAnsi="Times New Roman" w:eastAsia="方正小标宋简体"/>
      <w:kern w:val="0"/>
      <w:sz w:val="44"/>
      <w:szCs w:val="20"/>
      <w:lang w:eastAsia="en-US"/>
    </w:rPr>
  </w:style>
  <w:style w:type="paragraph" w:customStyle="1" w:styleId="32">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4195</Words>
  <Characters>4358</Characters>
  <Lines>1</Lines>
  <Paragraphs>1</Paragraphs>
  <TotalTime>155</TotalTime>
  <ScaleCrop>false</ScaleCrop>
  <LinksUpToDate>false</LinksUpToDate>
  <CharactersWithSpaces>4361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2022-12-09T09:02:00Z</dcterms:created>
  <dc:creator>王焱</dc:creator>
  <cp:lastModifiedBy>uos</cp:lastModifiedBy>
  <cp:lastPrinted>2024-05-24T18:23:00Z</cp:lastPrinted>
  <dcterms:modified xsi:type="dcterms:W3CDTF">2025-07-31T14:54:57Z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8FDF1177A3BA4BC7A5C8FD8F317308C2_13</vt:lpwstr>
  </property>
  <property fmtid="{D5CDD505-2E9C-101B-9397-08002B2CF9AE}" pid="4" name="KSOTemplateDocerSaveRecord">
    <vt:lpwstr>eyJoZGlkIjoiYzZiNDAxZDk0NGQ0ZjllYzcwMWMwMWQwMDBhYTk2MDYiLCJ1c2VySWQiOiIxNDU1ODI5NjA1In0=</vt:lpwstr>
  </property>
</Properties>
</file>