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0F53C">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淮南市</w:t>
      </w:r>
      <w:r>
        <w:rPr>
          <w:rFonts w:hint="eastAsia" w:ascii="方正小标宋简体" w:hAnsi="方正小标宋简体" w:eastAsia="方正小标宋简体" w:cs="方正小标宋简体"/>
          <w:bCs/>
          <w:sz w:val="44"/>
          <w:szCs w:val="44"/>
        </w:rPr>
        <w:t>市场监督管理局</w:t>
      </w:r>
    </w:p>
    <w:p w14:paraId="0F4EA0F1">
      <w:pPr>
        <w:keepNext w:val="0"/>
        <w:keepLines w:val="0"/>
        <w:pageBreakBefore w:val="0"/>
        <w:kinsoku/>
        <w:overflowPunct/>
        <w:topLinePunct w:val="0"/>
        <w:autoSpaceDE/>
        <w:autoSpaceDN/>
        <w:bidi w:val="0"/>
        <w:adjustRightInd/>
        <w:spacing w:line="560" w:lineRule="exact"/>
        <w:jc w:val="center"/>
        <w:textAlignment w:val="auto"/>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14:paraId="69822E29">
      <w:pPr>
        <w:keepNext w:val="0"/>
        <w:keepLines w:val="0"/>
        <w:pageBreakBefore w:val="0"/>
        <w:widowControl/>
        <w:kinsoku/>
        <w:wordWrap w:val="0"/>
        <w:overflowPunct/>
        <w:topLinePunct w:val="0"/>
        <w:autoSpaceDE/>
        <w:autoSpaceDN/>
        <w:bidi w:val="0"/>
        <w:adjustRightInd/>
        <w:snapToGrid w:val="0"/>
        <w:spacing w:line="560" w:lineRule="exact"/>
        <w:ind w:right="55"/>
        <w:jc w:val="center"/>
        <w:textAlignment w:val="auto"/>
        <w:rPr>
          <w:rFonts w:hint="eastAsia" w:ascii="仿宋_GB2312" w:hAnsi="仿宋_GB2312" w:eastAsia="仿宋_GB2312" w:cs="仿宋_GB2312"/>
          <w:bCs/>
          <w:color w:val="FF0000"/>
          <w:spacing w:val="0"/>
          <w:kern w:val="1"/>
          <w:sz w:val="32"/>
          <w:szCs w:val="32"/>
        </w:rPr>
      </w:pPr>
      <w:r>
        <w:rPr>
          <w:rFonts w:hint="eastAsia" w:ascii="仿宋_GB2312" w:hAnsi="仿宋_GB2312" w:eastAsia="仿宋_GB2312" w:cs="仿宋_GB2312"/>
          <w:bCs/>
          <w:color w:val="000000"/>
          <w:spacing w:val="0"/>
          <w:sz w:val="32"/>
          <w:szCs w:val="32"/>
          <w:lang w:eastAsia="zh-CN"/>
        </w:rPr>
        <w:t>淮田</w:t>
      </w:r>
      <w:r>
        <w:rPr>
          <w:rFonts w:hint="eastAsia" w:ascii="仿宋_GB2312" w:hAnsi="仿宋_GB2312" w:eastAsia="仿宋_GB2312" w:cs="仿宋_GB2312"/>
          <w:bCs/>
          <w:color w:val="000000"/>
          <w:spacing w:val="0"/>
          <w:sz w:val="32"/>
          <w:szCs w:val="32"/>
        </w:rPr>
        <w:t>市监</w:t>
      </w:r>
      <w:r>
        <w:rPr>
          <w:rFonts w:hint="eastAsia" w:ascii="仿宋_GB2312" w:hAnsi="仿宋_GB2312" w:eastAsia="仿宋_GB2312" w:cs="仿宋_GB2312"/>
          <w:bCs/>
          <w:color w:val="000000"/>
          <w:spacing w:val="0"/>
          <w:sz w:val="32"/>
          <w:szCs w:val="32"/>
          <w:lang w:eastAsia="zh-CN"/>
        </w:rPr>
        <w:t>处罚</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lang w:val="en-US" w:eastAsia="zh-CN"/>
        </w:rPr>
        <w:t>2025</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lang w:val="en-US" w:eastAsia="zh-CN"/>
        </w:rPr>
        <w:t>292号</w:t>
      </w:r>
    </w:p>
    <w:p w14:paraId="78D718AE">
      <w:pPr>
        <w:keepNext w:val="0"/>
        <w:keepLines w:val="0"/>
        <w:pageBreakBefore w:val="0"/>
        <w:widowControl/>
        <w:kinsoku/>
        <w:wordWrap w:val="0"/>
        <w:overflowPunct/>
        <w:topLinePunct/>
        <w:autoSpaceDE/>
        <w:autoSpaceDN/>
        <w:bidi w:val="0"/>
        <w:snapToGrid w:val="0"/>
        <w:spacing w:line="560" w:lineRule="exact"/>
        <w:ind w:right="55"/>
        <w:textAlignment w:val="auto"/>
        <w:rPr>
          <w:rFonts w:hint="eastAsia" w:ascii="仿宋_GB2312" w:hAnsi="仿宋_GB2312" w:eastAsia="仿宋_GB2312" w:cs="仿宋_GB2312"/>
          <w:bCs/>
          <w:kern w:val="1"/>
          <w:sz w:val="32"/>
          <w:szCs w:val="32"/>
        </w:rPr>
      </w:pPr>
    </w:p>
    <w:p w14:paraId="09C5FE5B">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当事人：</w:t>
      </w:r>
      <w:r>
        <w:rPr>
          <w:rFonts w:hint="eastAsia" w:ascii="仿宋_GB2312" w:hAnsi="仿宋_GB2312" w:eastAsia="仿宋_GB2312" w:cs="仿宋_GB2312"/>
          <w:b w:val="0"/>
          <w:bCs/>
          <w:color w:val="000000"/>
          <w:sz w:val="32"/>
          <w:szCs w:val="32"/>
          <w:u w:val="none"/>
          <w:lang w:eastAsia="zh-CN"/>
        </w:rPr>
        <w:t>田家庵区撕夜主题宾馆</w:t>
      </w:r>
    </w:p>
    <w:p w14:paraId="51AA1025">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主体证照资格名称：营业执照</w:t>
      </w:r>
    </w:p>
    <w:p w14:paraId="548A0432">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统一社会信用代码：</w:t>
      </w:r>
      <w:r>
        <w:rPr>
          <w:rFonts w:hint="eastAsia" w:ascii="仿宋_GB2312" w:hAnsi="仿宋_GB2312" w:eastAsia="仿宋_GB2312" w:cs="仿宋_GB2312"/>
          <w:b w:val="0"/>
          <w:bCs/>
          <w:sz w:val="32"/>
          <w:szCs w:val="32"/>
          <w:u w:val="none"/>
          <w:lang w:val="en-US" w:eastAsia="zh-CN"/>
        </w:rPr>
        <w:t>92340403MA2NER9253</w:t>
      </w:r>
    </w:p>
    <w:p w14:paraId="27E02F60">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住所（住址）：</w:t>
      </w:r>
      <w:r>
        <w:rPr>
          <w:rFonts w:hint="eastAsia" w:ascii="仿宋_GB2312" w:hAnsi="仿宋_GB2312" w:eastAsia="仿宋_GB2312" w:cs="仿宋_GB2312"/>
          <w:b w:val="0"/>
          <w:bCs/>
          <w:sz w:val="32"/>
          <w:szCs w:val="32"/>
          <w:u w:val="none"/>
          <w:lang w:val="en-US" w:eastAsia="zh-CN"/>
        </w:rPr>
        <w:t>田家庵区北京名都办公楼裙房三楼</w:t>
      </w:r>
    </w:p>
    <w:p w14:paraId="0BC7F8D4">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法定代表人（负责人、经营者）：</w:t>
      </w:r>
      <w:r>
        <w:rPr>
          <w:rFonts w:hint="eastAsia" w:ascii="仿宋_GB2312" w:hAnsi="仿宋_GB2312" w:eastAsia="仿宋_GB2312" w:cs="仿宋_GB2312"/>
          <w:b w:val="0"/>
          <w:bCs/>
          <w:sz w:val="32"/>
          <w:szCs w:val="32"/>
          <w:u w:val="none"/>
          <w:lang w:val="en-US" w:eastAsia="zh-CN"/>
        </w:rPr>
        <w:t>张*军</w:t>
      </w:r>
    </w:p>
    <w:p w14:paraId="50F4DBD2">
      <w:pPr>
        <w:keepNext w:val="0"/>
        <w:keepLines w:val="0"/>
        <w:pageBreakBefore w:val="0"/>
        <w:widowControl w:val="0"/>
        <w:kinsoku/>
        <w:wordWrap w:val="0"/>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身份证件号码：</w:t>
      </w:r>
      <w:r>
        <w:rPr>
          <w:rFonts w:hint="eastAsia" w:ascii="仿宋_GB2312" w:hAnsi="仿宋" w:eastAsia="仿宋_GB2312" w:cs="仿宋"/>
          <w:color w:val="auto"/>
          <w:spacing w:val="0"/>
          <w:sz w:val="32"/>
          <w:szCs w:val="32"/>
          <w:highlight w:val="none"/>
          <w:u w:val="none"/>
          <w:lang w:val="en-US" w:eastAsia="zh-CN"/>
        </w:rPr>
        <w:t>******************</w:t>
      </w:r>
    </w:p>
    <w:p w14:paraId="76D83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66352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u w:val="none"/>
          <w:lang w:val="en-US" w:eastAsia="zh-CN"/>
        </w:rPr>
        <w:t>2025年4月8日，我局执法人员对位于田家庵区北京名都办公楼裙房的田家庵区撕夜主题宾馆进行检查，该宾馆店招为撕夜品尚酒店。检查时，该宾馆一部电梯正在通电使用，电梯轿厢内张贴特种设备使用标志（使用单位：田家庵区撕夜主题宾馆；单位内编号：1#；设备代码：311000305075920130076；登记证编号：皖TD20130119;下次检验/检测日期：2025-12（检验））。执法人员现场对该电梯的紧急报警装置进行多次测试，均无人应答。</w:t>
      </w:r>
      <w:r>
        <w:rPr>
          <w:rFonts w:hint="eastAsia" w:ascii="仿宋_GB2312" w:hAnsi="仿宋_GB2312" w:eastAsia="仿宋_GB2312" w:cs="仿宋_GB2312"/>
          <w:b w:val="0"/>
          <w:bCs w:val="0"/>
          <w:color w:val="auto"/>
          <w:sz w:val="32"/>
          <w:szCs w:val="32"/>
          <w:lang w:val="en-US" w:eastAsia="zh-CN"/>
        </w:rPr>
        <w:t>本局于</w:t>
      </w:r>
      <w:r>
        <w:rPr>
          <w:rFonts w:hint="eastAsia" w:ascii="仿宋_GB2312" w:hAnsi="仿宋_GB2312" w:eastAsia="仿宋_GB2312" w:cs="仿宋_GB2312"/>
          <w:b w:val="0"/>
          <w:bCs w:val="0"/>
          <w:color w:val="auto"/>
          <w:sz w:val="32"/>
          <w:szCs w:val="32"/>
          <w:lang w:eastAsia="zh-CN"/>
        </w:rPr>
        <w:t>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lang w:eastAsia="zh-CN"/>
        </w:rPr>
        <w:t>日立案调查</w:t>
      </w:r>
      <w:r>
        <w:rPr>
          <w:rFonts w:hint="eastAsia" w:ascii="仿宋_GB2312" w:hAnsi="仿宋_GB2312" w:eastAsia="仿宋_GB2312" w:cs="仿宋_GB2312"/>
          <w:bCs/>
          <w:sz w:val="32"/>
          <w:szCs w:val="32"/>
          <w:lang w:val="en-US" w:eastAsia="zh-CN"/>
        </w:rPr>
        <w:t>，于2025年6月12日对当事人进行了询问</w:t>
      </w:r>
      <w:r>
        <w:rPr>
          <w:rFonts w:hint="eastAsia" w:ascii="仿宋_GB2312" w:hAnsi="仿宋_GB2312" w:eastAsia="仿宋_GB2312" w:cs="仿宋_GB2312"/>
          <w:b w:val="0"/>
          <w:bCs/>
          <w:sz w:val="32"/>
          <w:szCs w:val="32"/>
          <w:highlight w:val="none"/>
          <w:lang w:val="en-US" w:eastAsia="zh-CN"/>
        </w:rPr>
        <w:t>。</w:t>
      </w:r>
    </w:p>
    <w:p w14:paraId="3C267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经查，</w:t>
      </w:r>
      <w:r>
        <w:rPr>
          <w:rFonts w:hint="eastAsia" w:ascii="仿宋_GB2312" w:hAnsi="仿宋_GB2312" w:eastAsia="仿宋_GB2312" w:cs="仿宋_GB2312"/>
          <w:b w:val="0"/>
          <w:bCs w:val="0"/>
          <w:color w:val="auto"/>
          <w:kern w:val="32"/>
          <w:sz w:val="32"/>
          <w:szCs w:val="32"/>
          <w:lang w:val="zh-CN" w:eastAsia="zh-CN"/>
        </w:rPr>
        <w:t>该电梯使用单位为当事人。</w:t>
      </w:r>
      <w:r>
        <w:rPr>
          <w:rFonts w:hint="eastAsia" w:ascii="仿宋_GB2312" w:hAnsi="仿宋_GB2312" w:eastAsia="仿宋_GB2312" w:cs="仿宋_GB2312"/>
          <w:bCs/>
          <w:sz w:val="32"/>
          <w:szCs w:val="32"/>
          <w:lang w:val="en-US" w:eastAsia="zh-CN"/>
        </w:rPr>
        <w:t>根据询问笔录，电梯</w:t>
      </w:r>
      <w:r>
        <w:rPr>
          <w:rFonts w:hint="eastAsia" w:ascii="仿宋_GB2312" w:hAnsi="仿宋_GB2312" w:eastAsia="仿宋_GB2312" w:cs="仿宋_GB2312"/>
          <w:b w:val="0"/>
          <w:bCs w:val="0"/>
          <w:color w:val="auto"/>
          <w:kern w:val="32"/>
          <w:sz w:val="32"/>
          <w:szCs w:val="32"/>
          <w:lang w:val="zh-CN" w:eastAsia="zh-CN"/>
        </w:rPr>
        <w:t>紧急报警装置</w:t>
      </w:r>
      <w:r>
        <w:rPr>
          <w:rFonts w:hint="eastAsia" w:ascii="仿宋_GB2312" w:hAnsi="仿宋_GB2312" w:eastAsia="仿宋_GB2312" w:cs="仿宋_GB2312"/>
          <w:b w:val="0"/>
          <w:bCs w:val="0"/>
          <w:color w:val="auto"/>
          <w:kern w:val="32"/>
          <w:sz w:val="32"/>
          <w:szCs w:val="32"/>
          <w:lang w:val="en-US" w:eastAsia="zh-CN"/>
        </w:rPr>
        <w:t>未能有效应答的原因是</w:t>
      </w:r>
      <w:r>
        <w:rPr>
          <w:rFonts w:hint="eastAsia" w:ascii="仿宋_GB2312" w:hAnsi="仿宋_GB2312" w:eastAsia="仿宋_GB2312" w:cs="仿宋_GB2312"/>
          <w:b w:val="0"/>
          <w:bCs w:val="0"/>
          <w:color w:val="auto"/>
          <w:kern w:val="32"/>
          <w:sz w:val="32"/>
          <w:szCs w:val="32"/>
          <w:lang w:val="zh-CN" w:eastAsia="zh-CN"/>
        </w:rPr>
        <w:t>线路故障。</w:t>
      </w:r>
      <w:r>
        <w:rPr>
          <w:rFonts w:hint="eastAsia" w:ascii="仿宋_GB2312" w:hAnsi="仿宋_GB2312" w:eastAsia="仿宋_GB2312" w:cs="仿宋_GB2312"/>
          <w:sz w:val="32"/>
          <w:szCs w:val="32"/>
          <w:u w:val="none"/>
          <w:lang w:val="en-US" w:eastAsia="zh-CN"/>
        </w:rPr>
        <w:t>我局执法人员于2025年5</w:t>
      </w:r>
      <w:r>
        <w:rPr>
          <w:rFonts w:hint="eastAsia" w:ascii="仿宋_GB2312" w:hAnsi="仿宋_GB2312" w:eastAsia="仿宋_GB2312" w:cs="仿宋_GB2312"/>
          <w:sz w:val="32"/>
          <w:szCs w:val="32"/>
          <w:u w:val="none"/>
          <w:lang w:eastAsia="zh-CN"/>
        </w:rPr>
        <w:t>月</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lang w:eastAsia="zh-CN"/>
        </w:rPr>
        <w:t>日对当事人送达了《</w:t>
      </w:r>
      <w:r>
        <w:rPr>
          <w:rFonts w:hint="eastAsia" w:ascii="仿宋_GB2312" w:hAnsi="仿宋_GB2312" w:eastAsia="仿宋_GB2312" w:cs="仿宋_GB2312"/>
          <w:sz w:val="32"/>
          <w:szCs w:val="32"/>
          <w:u w:val="none"/>
          <w:lang w:val="en-US" w:eastAsia="zh-CN"/>
        </w:rPr>
        <w:t>责令改正通知书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淮市监田责改〔</w:t>
      </w:r>
      <w:r>
        <w:rPr>
          <w:rFonts w:hint="eastAsia" w:ascii="仿宋_GB2312" w:hAnsi="仿宋_GB2312" w:eastAsia="仿宋_GB2312" w:cs="仿宋_GB2312"/>
          <w:sz w:val="32"/>
          <w:szCs w:val="32"/>
          <w:u w:val="none"/>
          <w:lang w:val="en-US" w:eastAsia="zh-CN"/>
        </w:rPr>
        <w:t>2025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2-7号）。</w:t>
      </w:r>
    </w:p>
    <w:p w14:paraId="2EA0E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asciiTheme="minorHAnsi" w:hAnsiTheme="minorHAnsi" w:cstheme="minorBidi"/>
          <w:sz w:val="32"/>
          <w:szCs w:val="32"/>
          <w:lang w:eastAsia="zh-CN"/>
        </w:rPr>
        <w:t>上述事实，主要有以下证据证明：</w:t>
      </w:r>
    </w:p>
    <w:p w14:paraId="1B834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sz w:val="32"/>
          <w:szCs w:val="32"/>
          <w:highlight w:val="none"/>
          <w:lang w:val="en-US" w:eastAsia="zh-CN"/>
        </w:rPr>
        <w:t>1.</w:t>
      </w:r>
      <w:r>
        <w:rPr>
          <w:rFonts w:hint="eastAsia" w:ascii="仿宋_GB2312" w:hAnsi="Times New Roman" w:eastAsia="仿宋_GB2312" w:cs="仿宋_GB2312"/>
          <w:b w:val="0"/>
          <w:bCs w:val="0"/>
          <w:sz w:val="32"/>
          <w:szCs w:val="32"/>
        </w:rPr>
        <w:t>现场笔录、询问笔录各1份，证明当事人</w:t>
      </w:r>
      <w:r>
        <w:rPr>
          <w:rFonts w:hint="eastAsia" w:ascii="仿宋_GB2312" w:hAnsi="仿宋_GB2312" w:eastAsia="仿宋_GB2312" w:cs="仿宋_GB2312"/>
          <w:b w:val="0"/>
          <w:bCs w:val="0"/>
          <w:color w:val="auto"/>
          <w:sz w:val="32"/>
          <w:szCs w:val="32"/>
          <w:lang w:eastAsia="zh-CN"/>
        </w:rPr>
        <w:t>涉嫌</w:t>
      </w:r>
      <w:r>
        <w:rPr>
          <w:rFonts w:hint="eastAsia" w:ascii="仿宋_GB2312" w:hAnsi="仿宋_GB2312" w:eastAsia="仿宋_GB2312" w:cs="仿宋_GB2312"/>
          <w:b w:val="0"/>
          <w:bCs w:val="0"/>
          <w:color w:val="auto"/>
          <w:sz w:val="32"/>
          <w:szCs w:val="32"/>
          <w:lang w:val="en-US" w:eastAsia="zh-CN"/>
        </w:rPr>
        <w:t>未保持电梯紧急报警装置有效应答</w:t>
      </w:r>
      <w:r>
        <w:rPr>
          <w:rFonts w:hint="eastAsia" w:ascii="仿宋_GB2312" w:hAnsi="仿宋_GB2312" w:eastAsia="仿宋_GB2312" w:cs="仿宋_GB2312"/>
          <w:b w:val="0"/>
          <w:bCs w:val="0"/>
          <w:sz w:val="32"/>
          <w:szCs w:val="32"/>
        </w:rPr>
        <w:t>的事实</w:t>
      </w:r>
      <w:r>
        <w:rPr>
          <w:rFonts w:hint="eastAsia" w:ascii="仿宋_GB2312" w:hAnsi="Times New Roman" w:eastAsia="仿宋_GB2312" w:cs="仿宋_GB2312"/>
          <w:b w:val="0"/>
          <w:bCs w:val="0"/>
          <w:sz w:val="32"/>
          <w:szCs w:val="32"/>
        </w:rPr>
        <w:t>；</w:t>
      </w:r>
    </w:p>
    <w:p w14:paraId="139FB7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特种设备使用登记证、特种设备使用标志复印件各1张，证明该电梯使用单位是当</w:t>
      </w:r>
      <w:r>
        <w:rPr>
          <w:rFonts w:hint="eastAsia" w:ascii="仿宋_GB2312" w:hAnsi="Times New Roman" w:eastAsia="仿宋_GB2312" w:cs="仿宋_GB2312"/>
          <w:b w:val="0"/>
          <w:bCs w:val="0"/>
          <w:sz w:val="32"/>
          <w:szCs w:val="32"/>
        </w:rPr>
        <w:t>事人</w:t>
      </w:r>
      <w:r>
        <w:rPr>
          <w:rFonts w:hint="eastAsia" w:ascii="仿宋_GB2312" w:hAnsi="仿宋_GB2312" w:eastAsia="仿宋_GB2312" w:cs="仿宋_GB2312"/>
          <w:sz w:val="32"/>
          <w:szCs w:val="32"/>
          <w:lang w:val="en-US" w:eastAsia="zh-CN"/>
        </w:rPr>
        <w:t>的事实；</w:t>
      </w:r>
    </w:p>
    <w:p w14:paraId="2CA0B8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当事人的营业执照</w:t>
      </w:r>
      <w:r>
        <w:rPr>
          <w:rFonts w:hint="eastAsia" w:ascii="仿宋_GB2312" w:hAnsi="仿宋_GB2312" w:eastAsia="仿宋_GB2312" w:cs="仿宋_GB2312"/>
          <w:sz w:val="32"/>
          <w:szCs w:val="32"/>
          <w:lang w:eastAsia="zh-CN"/>
        </w:rPr>
        <w:t>复印件一份，</w:t>
      </w:r>
      <w:r>
        <w:rPr>
          <w:rFonts w:hint="eastAsia" w:ascii="仿宋_GB2312" w:hAnsi="仿宋_GB2312" w:eastAsia="仿宋_GB2312" w:cs="仿宋_GB2312"/>
          <w:sz w:val="32"/>
          <w:szCs w:val="32"/>
        </w:rPr>
        <w:t>证明当事人的主体资格</w:t>
      </w:r>
      <w:r>
        <w:rPr>
          <w:rFonts w:hint="eastAsia" w:ascii="仿宋_GB2312" w:hAnsi="仿宋_GB2312" w:eastAsia="仿宋_GB2312" w:cs="仿宋_GB2312"/>
          <w:sz w:val="32"/>
          <w:szCs w:val="32"/>
          <w:lang w:eastAsia="zh-CN"/>
        </w:rPr>
        <w:t>；</w:t>
      </w:r>
    </w:p>
    <w:p w14:paraId="78A18C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sz w:val="32"/>
          <w:szCs w:val="32"/>
          <w:highlight w:val="none"/>
          <w:lang w:val="en-US" w:eastAsia="zh-CN"/>
        </w:rPr>
        <w:t>现场检查的照片4张，</w:t>
      </w:r>
      <w:r>
        <w:rPr>
          <w:rFonts w:hint="eastAsia" w:ascii="仿宋_GB2312" w:hAnsi="仿宋_GB2312" w:eastAsia="仿宋_GB2312" w:cs="仿宋_GB2312"/>
          <w:sz w:val="32"/>
          <w:szCs w:val="32"/>
          <w:lang w:val="en-US" w:eastAsia="zh-CN"/>
        </w:rPr>
        <w:t>证明当事人涉嫌</w:t>
      </w:r>
      <w:r>
        <w:rPr>
          <w:rFonts w:hint="eastAsia" w:ascii="仿宋_GB2312" w:hAnsi="仿宋_GB2312" w:eastAsia="仿宋_GB2312" w:cs="仿宋_GB2312"/>
          <w:b w:val="0"/>
          <w:bCs w:val="0"/>
          <w:color w:val="auto"/>
          <w:sz w:val="32"/>
          <w:szCs w:val="32"/>
          <w:lang w:val="en-US" w:eastAsia="zh-CN"/>
        </w:rPr>
        <w:t>未保持电梯紧急报警装置有效应答的</w:t>
      </w:r>
      <w:r>
        <w:rPr>
          <w:rFonts w:hint="eastAsia" w:ascii="仿宋_GB2312" w:hAnsi="仿宋_GB2312" w:eastAsia="仿宋_GB2312" w:cs="仿宋_GB2312"/>
          <w:sz w:val="32"/>
          <w:szCs w:val="32"/>
          <w:lang w:val="en-US" w:eastAsia="zh-CN"/>
        </w:rPr>
        <w:t>事实；</w:t>
      </w:r>
    </w:p>
    <w:p w14:paraId="59BBB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val="en-US" w:eastAsia="zh-CN"/>
        </w:rPr>
        <w:t>5.经营者</w:t>
      </w:r>
      <w:r>
        <w:rPr>
          <w:rFonts w:hint="eastAsia" w:ascii="仿宋_GB2312" w:hAnsi="仿宋_GB2312" w:eastAsia="仿宋_GB2312" w:cs="仿宋_GB2312"/>
          <w:b w:val="0"/>
          <w:bCs/>
          <w:sz w:val="32"/>
          <w:szCs w:val="32"/>
          <w:highlight w:val="none"/>
          <w:lang w:val="en-US" w:eastAsia="zh-CN"/>
        </w:rPr>
        <w:t>身份证复印件、授权委托书、被委托人身份证复印件各1张，证明经营者和被委托人的身份。</w:t>
      </w:r>
    </w:p>
    <w:p w14:paraId="79618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以上证据经过了出证人的确认。</w:t>
      </w:r>
    </w:p>
    <w:p w14:paraId="701620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本案未采取行政强制措施，对照移送涉嫌犯罪案件的标准，不够移送追诉当事人刑事责任的条件。</w:t>
      </w:r>
    </w:p>
    <w:p w14:paraId="376DBDA9">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Calibri" w:hAnsi="Calibri" w:eastAsia="仿宋_GB2312" w:cs="Times New Roman"/>
          <w:sz w:val="32"/>
          <w:szCs w:val="32"/>
          <w:lang w:eastAsia="zh-CN"/>
        </w:rPr>
      </w:pPr>
      <w:r>
        <w:rPr>
          <w:rFonts w:hint="eastAsia" w:ascii="仿宋_GB2312" w:hAnsi="仿宋_GB2312" w:eastAsia="仿宋_GB2312" w:cs="仿宋_GB2312"/>
          <w:b w:val="0"/>
          <w:bCs/>
          <w:sz w:val="32"/>
          <w:szCs w:val="32"/>
          <w:highlight w:val="none"/>
          <w:lang w:val="en-US" w:eastAsia="zh-CN"/>
        </w:rPr>
        <w:t>2025年7月22</w:t>
      </w:r>
      <w:r>
        <w:rPr>
          <w:rFonts w:hint="eastAsia" w:ascii="Calibri" w:hAnsi="Calibri" w:eastAsia="仿宋_GB2312" w:cs="Times New Roman"/>
          <w:sz w:val="32"/>
          <w:szCs w:val="32"/>
          <w:lang w:eastAsia="zh-CN"/>
        </w:rPr>
        <w:t>日，本局向当事人送达了</w:t>
      </w:r>
      <w:r>
        <w:rPr>
          <w:rFonts w:hint="eastAsia" w:ascii="仿宋_GB2312" w:hAnsi="仿宋_GB2312" w:eastAsia="仿宋_GB2312" w:cs="仿宋_GB2312"/>
          <w:sz w:val="32"/>
          <w:szCs w:val="32"/>
          <w:lang w:eastAsia="zh-CN"/>
        </w:rPr>
        <w:t>《</w:t>
      </w:r>
      <w:r>
        <w:rPr>
          <w:rFonts w:hint="eastAsia" w:ascii="Calibri" w:hAnsi="Calibri" w:eastAsia="仿宋_GB2312" w:cs="Times New Roman"/>
          <w:sz w:val="32"/>
          <w:szCs w:val="32"/>
          <w:lang w:eastAsia="zh-CN"/>
        </w:rPr>
        <w:t>行政处罚告知书</w:t>
      </w:r>
      <w:r>
        <w:rPr>
          <w:rFonts w:hint="eastAsia" w:ascii="仿宋_GB2312" w:hAnsi="仿宋_GB2312" w:eastAsia="仿宋_GB2312" w:cs="仿宋_GB2312"/>
          <w:sz w:val="32"/>
          <w:szCs w:val="32"/>
          <w:lang w:eastAsia="zh-CN"/>
        </w:rPr>
        <w:t>》（</w:t>
      </w:r>
      <w:r>
        <w:rPr>
          <w:rFonts w:hint="eastAsia" w:ascii="Calibri" w:hAnsi="Calibri" w:eastAsia="仿宋_GB2312" w:cs="Times New Roman"/>
          <w:sz w:val="32"/>
          <w:szCs w:val="32"/>
          <w:lang w:eastAsia="zh-CN"/>
        </w:rPr>
        <w:t>淮市监田听告</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已告知当事人有进行陈述、申辩权利，</w:t>
      </w:r>
      <w:r>
        <w:rPr>
          <w:rFonts w:hint="eastAsia" w:ascii="仿宋_GB2312" w:hAnsi="仿宋_GB2312" w:eastAsia="仿宋_GB2312" w:cs="仿宋_GB2312"/>
          <w:sz w:val="32"/>
          <w:szCs w:val="32"/>
          <w:lang w:eastAsia="zh-CN"/>
        </w:rPr>
        <w:t>并可以申请听证，</w:t>
      </w:r>
      <w:r>
        <w:rPr>
          <w:rFonts w:hint="eastAsia" w:ascii="仿宋_GB2312" w:hAnsi="仿宋_GB2312" w:eastAsia="仿宋_GB2312" w:cs="仿宋_GB2312"/>
          <w:sz w:val="32"/>
          <w:szCs w:val="32"/>
        </w:rPr>
        <w:t>但当事人在法定期限内未提出陈述、申辩</w:t>
      </w:r>
      <w:r>
        <w:rPr>
          <w:rFonts w:hint="eastAsia" w:ascii="仿宋_GB2312" w:hAnsi="仿宋_GB2312" w:eastAsia="仿宋_GB2312" w:cs="仿宋_GB2312"/>
          <w:sz w:val="32"/>
          <w:szCs w:val="32"/>
          <w:lang w:eastAsia="zh-CN"/>
        </w:rPr>
        <w:t>、听证</w:t>
      </w:r>
      <w:r>
        <w:rPr>
          <w:rFonts w:hint="eastAsia" w:ascii="仿宋_GB2312" w:hAnsi="仿宋_GB2312" w:eastAsia="仿宋_GB2312" w:cs="仿宋_GB2312"/>
          <w:sz w:val="32"/>
          <w:szCs w:val="32"/>
        </w:rPr>
        <w:t>的要求。</w:t>
      </w:r>
    </w:p>
    <w:p w14:paraId="2FB05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u w:val="none"/>
        </w:rPr>
      </w:pPr>
      <w:r>
        <w:rPr>
          <w:rFonts w:hint="eastAsia" w:ascii="仿宋_GB2312" w:hAnsi="仿宋_GB2312" w:eastAsia="仿宋_GB2312" w:cs="仿宋_GB2312"/>
          <w:b w:val="0"/>
          <w:bCs w:val="0"/>
          <w:color w:val="auto"/>
          <w:sz w:val="32"/>
          <w:szCs w:val="32"/>
          <w:lang w:val="en-US" w:eastAsia="zh-CN"/>
        </w:rPr>
        <w:t>当事人的行为违反了《淮南市电梯安全管理条例》第十一条“电梯使用单位应当履行下列安全管理义务：”第四项“（四）保持电梯紧急报警装置有效应答；”之规定，已构成了未保持电梯紧急报警装置有效应答的违法事实。</w:t>
      </w:r>
    </w:p>
    <w:p w14:paraId="484A76B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Cs/>
          <w:sz w:val="32"/>
          <w:szCs w:val="32"/>
        </w:rPr>
        <w:t>鉴于当事人在</w:t>
      </w:r>
      <w:r>
        <w:rPr>
          <w:rFonts w:hint="eastAsia" w:ascii="仿宋_GB2312" w:hAnsi="仿宋_GB2312" w:eastAsia="仿宋_GB2312" w:cs="仿宋_GB2312"/>
          <w:sz w:val="32"/>
          <w:szCs w:val="32"/>
        </w:rPr>
        <w:t>本案调查过程中能够积极配合执法人员查处违法行为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主动减轻违法行为危害后果</w:t>
      </w:r>
      <w:r>
        <w:rPr>
          <w:rFonts w:hint="eastAsia" w:ascii="仿宋_GB2312" w:hAnsi="仿宋_GB2312" w:eastAsia="仿宋_GB2312" w:cs="仿宋_GB2312"/>
          <w:color w:val="auto"/>
          <w:sz w:val="32"/>
          <w:szCs w:val="32"/>
          <w:lang w:val="en-US" w:eastAsia="zh-CN"/>
        </w:rPr>
        <w:t>。依据《淮南市电梯安全管理条例》第二十六条第一款“违反本条例第十一条第四项规定，电梯使用单位未保持电梯紧急报警装置有效应答的，由市场监督管理部门责令停用电梯，处一万元以上十万元以下罚款。”及《中华人民共和国行政处罚法》第二十八条第一款“行政机关实施行政处罚时，应当责令当事人改正或者限期改正违法行为。”第三十二条第一项“当事人有下列情形之一的，应当依法从轻或者减轻行政处罚: （一）主动消除或者减轻违法行为危害后果的”的规定，我局决定责令当事人改正违法行为，并予以从轻处罚款10000.00元。</w:t>
      </w:r>
    </w:p>
    <w:p w14:paraId="3B81C0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综上所述，</w:t>
      </w:r>
      <w:r>
        <w:rPr>
          <w:rFonts w:hint="eastAsia" w:ascii="仿宋_GB2312" w:hAnsi="仿宋_GB2312" w:eastAsia="仿宋_GB2312" w:cs="仿宋_GB2312"/>
          <w:b w:val="0"/>
          <w:bCs w:val="0"/>
          <w:color w:val="auto"/>
          <w:sz w:val="32"/>
          <w:szCs w:val="32"/>
          <w:lang w:val="en-US" w:eastAsia="zh-CN"/>
        </w:rPr>
        <w:t>当事人</w:t>
      </w:r>
      <w:r>
        <w:rPr>
          <w:rFonts w:hint="eastAsia" w:ascii="仿宋_GB2312" w:hAnsi="仿宋_GB2312" w:eastAsia="仿宋_GB2312" w:cs="仿宋_GB2312"/>
          <w:color w:val="auto"/>
          <w:sz w:val="32"/>
          <w:szCs w:val="32"/>
          <w:lang w:val="en-US" w:eastAsia="zh-CN"/>
        </w:rPr>
        <w:t>的行为违反了《淮南市电梯安全管理条例》第十一条</w:t>
      </w:r>
      <w:r>
        <w:rPr>
          <w:rFonts w:hint="eastAsia" w:ascii="仿宋_GB2312" w:hAnsi="仿宋_GB2312" w:eastAsia="仿宋_GB2312" w:cs="仿宋_GB2312"/>
          <w:b w:val="0"/>
          <w:bCs w:val="0"/>
          <w:color w:val="auto"/>
          <w:sz w:val="32"/>
          <w:szCs w:val="32"/>
          <w:lang w:val="en-US" w:eastAsia="zh-CN"/>
        </w:rPr>
        <w:t>第四项的规定，</w:t>
      </w:r>
      <w:r>
        <w:rPr>
          <w:rFonts w:hint="eastAsia" w:ascii="仿宋_GB2312" w:hAnsi="仿宋_GB2312" w:eastAsia="仿宋_GB2312" w:cs="仿宋_GB2312"/>
          <w:color w:val="auto"/>
          <w:sz w:val="32"/>
          <w:szCs w:val="32"/>
          <w:highlight w:val="none"/>
          <w:lang w:val="en-US" w:eastAsia="zh-CN"/>
        </w:rPr>
        <w:t>依据</w:t>
      </w:r>
      <w:r>
        <w:rPr>
          <w:rFonts w:hint="eastAsia" w:ascii="仿宋_GB2312" w:hAnsi="仿宋_GB2312" w:eastAsia="仿宋_GB2312" w:cs="仿宋_GB2312"/>
          <w:color w:val="auto"/>
          <w:sz w:val="32"/>
          <w:szCs w:val="32"/>
          <w:lang w:val="en-US" w:eastAsia="zh-CN"/>
        </w:rPr>
        <w:t>《淮南市电梯安全管理条例》第二十六条第一款</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lang w:val="en-US" w:eastAsia="zh-CN"/>
        </w:rPr>
        <w:t>《中华人民共和国行政处罚法》第二十八条第一款、第三十二条第一项</w:t>
      </w:r>
      <w:r>
        <w:rPr>
          <w:rFonts w:hint="eastAsia" w:ascii="仿宋_GB2312" w:hAnsi="仿宋_GB2312" w:eastAsia="仿宋_GB2312" w:cs="仿宋_GB2312"/>
          <w:color w:val="auto"/>
          <w:sz w:val="32"/>
          <w:szCs w:val="32"/>
          <w:highlight w:val="none"/>
          <w:lang w:val="en-US" w:eastAsia="zh-CN"/>
        </w:rPr>
        <w:t>之规定</w:t>
      </w:r>
      <w:r>
        <w:rPr>
          <w:rFonts w:hint="eastAsia" w:ascii="仿宋_GB2312" w:hAnsi="仿宋_GB2312" w:eastAsia="仿宋_GB2312" w:cs="仿宋_GB2312"/>
          <w:color w:val="auto"/>
          <w:sz w:val="32"/>
          <w:szCs w:val="32"/>
          <w:lang w:val="en-US" w:eastAsia="zh-CN"/>
        </w:rPr>
        <w:t>，我局决定责令当事人改正违法行为，并从轻处罚如下：</w:t>
      </w:r>
    </w:p>
    <w:p w14:paraId="485364FD">
      <w:pPr>
        <w:keepNext w:val="0"/>
        <w:keepLines w:val="0"/>
        <w:pageBreakBefore w:val="0"/>
        <w:widowControl w:val="0"/>
        <w:numPr>
          <w:ilvl w:val="0"/>
          <w:numId w:val="0"/>
        </w:numPr>
        <w:tabs>
          <w:tab w:val="left" w:pos="538"/>
        </w:tabs>
        <w:kinsoku/>
        <w:wordWrap w:val="0"/>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z w:val="32"/>
          <w:szCs w:val="32"/>
          <w:lang w:val="en-US" w:eastAsia="zh-CN"/>
        </w:rPr>
        <w:t>罚款人民币10000.00元。</w:t>
      </w:r>
    </w:p>
    <w:p w14:paraId="40C5952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eastAsia="仿宋_GB2312" w:asciiTheme="minorHAnsi" w:hAnsiTheme="minorHAnsi" w:cstheme="minorBidi"/>
          <w:sz w:val="32"/>
          <w:szCs w:val="32"/>
          <w:lang w:val="en-US" w:eastAsia="zh-CN"/>
        </w:rPr>
        <w:t>当事人应当自收到本行政处罚决定书之日起十五日内，将罚没款缴至中国农业银行股份有限公司淮南分行（收款单位：淮南市田家庵区财政局；账号：1260900104002</w:t>
      </w:r>
      <w:r>
        <w:rPr>
          <w:rFonts w:hint="eastAsia" w:eastAsia="仿宋_GB2312" w:asciiTheme="minorHAnsi" w:hAnsiTheme="minorHAnsi" w:cstheme="minorBidi"/>
          <w:sz w:val="32"/>
          <w:szCs w:val="32"/>
          <w:lang w:val="en-US" w:eastAsia="zh-CN"/>
        </w:rPr>
        <w:t>***</w:t>
      </w:r>
      <w:r>
        <w:rPr>
          <w:rFonts w:hint="default" w:eastAsia="仿宋_GB2312" w:asciiTheme="minorHAnsi" w:hAnsiTheme="minorHAnsi" w:cstheme="minorBidi"/>
          <w:sz w:val="32"/>
          <w:szCs w:val="32"/>
          <w:lang w:val="en-US" w:eastAsia="zh-CN"/>
        </w:rPr>
        <w:t>3；地址：淮南市田家庵区龙湖南路），或者通过安徽省统一公共支付平台电子支付系统缴纳（缴纳方式为</w:t>
      </w:r>
      <w:bookmarkStart w:id="0" w:name="_GoBack"/>
      <w:bookmarkEnd w:id="0"/>
      <w:r>
        <w:rPr>
          <w:rFonts w:hint="default" w:eastAsia="仿宋_GB2312" w:asciiTheme="minorHAnsi" w:hAnsiTheme="minorHAnsi" w:cstheme="minorBidi"/>
          <w:sz w:val="32"/>
          <w:szCs w:val="32"/>
          <w:lang w:val="en-US" w:eastAsia="zh-CN"/>
        </w:rPr>
        <w:t>：请访问安徽省政府服务网统一支付平台pay.ahzwfw.gov.cn）。到期不缴纳罚款的，依据《中华人民共和国行政处罚法》第七十二条的规定，本局将每日按罚款数额的百分之三加处罚款，并依法申请人民法院强制执行。</w:t>
      </w:r>
    </w:p>
    <w:p w14:paraId="3DA08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color w:val="000000"/>
          <w:sz w:val="32"/>
          <w:szCs w:val="32"/>
        </w:rPr>
        <w:t>如对本行政处罚决定不服，可于收到本决定书之日起六十日内向淮南市人民政府申请复议，也可以于六个月内依法向田家庵区人民法院提起行政诉讼。当事人对行政处罚决定不服，申请行政复议或者提起行政诉讼的，行政处罚不停止执行。</w:t>
      </w:r>
    </w:p>
    <w:p w14:paraId="3B1EF8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197026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469BDBE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 xml:space="preserve">                  </w:t>
      </w:r>
      <w:r>
        <w:rPr>
          <w:rFonts w:hint="eastAsia" w:ascii="Calibri" w:hAnsi="Calibri" w:eastAsia="仿宋_GB2312" w:cs="Times New Roman"/>
          <w:sz w:val="32"/>
          <w:szCs w:val="32"/>
          <w:lang w:eastAsia="zh-CN"/>
        </w:rPr>
        <w:t xml:space="preserve">淮南市市场监督管理局  </w:t>
      </w:r>
      <w:r>
        <w:rPr>
          <w:rFonts w:hint="eastAsia" w:ascii="Calibri" w:hAnsi="Calibri" w:eastAsia="仿宋_GB2312" w:cs="Times New Roman"/>
          <w:sz w:val="32"/>
          <w:szCs w:val="32"/>
          <w:lang w:val="en-US" w:eastAsia="zh-CN"/>
        </w:rPr>
        <w:t xml:space="preserve"> </w:t>
      </w:r>
    </w:p>
    <w:p w14:paraId="7E48D95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Calibri" w:hAnsi="Calibri" w:eastAsia="仿宋_GB2312" w:cs="Times New Roman"/>
          <w:sz w:val="32"/>
          <w:szCs w:val="32"/>
          <w:lang w:eastAsia="zh-CN"/>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8</w:t>
      </w:r>
      <w:r>
        <w:rPr>
          <w:rFonts w:hint="eastAsia" w:ascii="Calibri" w:hAnsi="Calibri" w:eastAsia="仿宋_GB2312" w:cs="Times New Roman"/>
          <w:sz w:val="32"/>
          <w:szCs w:val="32"/>
          <w:lang w:eastAsia="zh-CN"/>
        </w:rPr>
        <w:t xml:space="preserve">日   </w:t>
      </w:r>
    </w:p>
    <w:p w14:paraId="51295214">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Calibri" w:hAnsi="Calibri" w:eastAsia="仿宋_GB2312" w:cs="Times New Roman"/>
          <w:sz w:val="32"/>
          <w:szCs w:val="32"/>
          <w:lang w:eastAsia="zh-CN"/>
        </w:rPr>
      </w:pPr>
    </w:p>
    <w:p w14:paraId="6018AC1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eastAsia="仿宋_GB2312" w:cs="Mongolian Baiti"/>
          <w:bCs/>
          <w:spacing w:val="0"/>
          <w:sz w:val="32"/>
          <w:szCs w:val="32"/>
        </w:rPr>
      </w:pPr>
      <w:r>
        <w:rPr>
          <w:rFonts w:hint="eastAsia" w:ascii="Calibri" w:hAnsi="Calibri" w:eastAsia="仿宋_GB2312" w:cs="Times New Roman"/>
          <w:sz w:val="32"/>
          <w:szCs w:val="32"/>
          <w:lang w:val="en-US" w:eastAsia="zh-CN"/>
        </w:rPr>
        <w:t xml:space="preserve"> </w:t>
      </w:r>
    </w:p>
    <w:p w14:paraId="05C35733">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r>
        <w:rPr>
          <w:rFonts w:hint="eastAsia" w:ascii="黑体" w:hAnsi="黑体" w:eastAsia="黑体"/>
          <w:color w:val="231F20"/>
          <w:spacing w:val="0"/>
          <w:sz w:val="32"/>
          <w:szCs w:val="32"/>
        </w:rPr>
        <w:t>（市场监督管理部门将依法向社会</w:t>
      </w:r>
      <w:r>
        <w:rPr>
          <w:rFonts w:hint="eastAsia" w:ascii="黑体" w:hAnsi="黑体" w:eastAsia="黑体"/>
          <w:color w:val="231F20"/>
          <w:spacing w:val="0"/>
          <w:sz w:val="32"/>
          <w:szCs w:val="32"/>
          <w:lang w:eastAsia="zh-CN"/>
        </w:rPr>
        <w:t>公开行政处罚决定信息</w:t>
      </w:r>
      <w:r>
        <w:rPr>
          <w:rFonts w:hint="eastAsia" w:ascii="黑体" w:hAnsi="黑体" w:eastAsia="黑体"/>
          <w:color w:val="231F20"/>
          <w:spacing w:val="0"/>
          <w:sz w:val="32"/>
          <w:szCs w:val="32"/>
        </w:rPr>
        <w:t>）</w:t>
      </w:r>
    </w:p>
    <w:p w14:paraId="4BD81402">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p>
    <w:p w14:paraId="15A5D65B">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p>
    <w:p w14:paraId="16223472">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p>
    <w:p w14:paraId="4612ED30">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p>
    <w:p w14:paraId="5E439AFC">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p>
    <w:p w14:paraId="33A969DC">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lang w:eastAsia="zh-CN"/>
        </w:rPr>
      </w:pPr>
    </w:p>
    <w:p w14:paraId="4747BB04">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p>
    <w:p w14:paraId="1007EFCA">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p>
    <w:p w14:paraId="20ED8C2C">
      <w:pPr>
        <w:keepNext w:val="0"/>
        <w:keepLines w:val="0"/>
        <w:pageBreakBefore w:val="0"/>
        <w:widowControl/>
        <w:tabs>
          <w:tab w:val="left" w:pos="7560"/>
        </w:tabs>
        <w:kinsoku/>
        <w:wordWrap/>
        <w:overflowPunct/>
        <w:topLinePunct w:val="0"/>
        <w:autoSpaceDE/>
        <w:autoSpaceDN/>
        <w:bidi w:val="0"/>
        <w:adjustRightInd/>
        <w:snapToGrid w:val="0"/>
        <w:spacing w:line="560" w:lineRule="exact"/>
        <w:ind w:right="-313" w:rightChars="0"/>
        <w:jc w:val="center"/>
        <w:textAlignment w:val="auto"/>
        <w:rPr>
          <w:rFonts w:hint="eastAsia" w:ascii="黑体" w:hAnsi="黑体" w:eastAsia="黑体"/>
          <w:color w:val="231F20"/>
          <w:spacing w:val="0"/>
          <w:sz w:val="32"/>
          <w:szCs w:val="32"/>
        </w:rPr>
      </w:pPr>
    </w:p>
    <w:p w14:paraId="6523C42B">
      <w:pPr>
        <w:keepNext w:val="0"/>
        <w:keepLines w:val="0"/>
        <w:pageBreakBefore w:val="0"/>
        <w:widowControl/>
        <w:kinsoku/>
        <w:wordWrap w:val="0"/>
        <w:overflowPunct/>
        <w:topLinePunct w:val="0"/>
        <w:autoSpaceDE/>
        <w:autoSpaceDN/>
        <w:bidi w:val="0"/>
        <w:adjustRightInd/>
        <w:snapToGrid w:val="0"/>
        <w:spacing w:line="560" w:lineRule="exact"/>
        <w:ind w:right="640" w:firstLine="320" w:firstLineChars="100"/>
        <w:jc w:val="both"/>
        <w:textAlignment w:val="auto"/>
        <w:rPr>
          <w:rFonts w:hint="eastAsia" w:ascii="Times New Roman" w:hAnsi="Times New Roman" w:eastAsia="仿宋_GB2312" w:cs="仿宋"/>
          <w:color w:val="000000"/>
          <w:spacing w:val="0"/>
          <w:sz w:val="32"/>
          <w:szCs w:val="32"/>
        </w:rPr>
      </w:pPr>
      <w:r>
        <w:rPr>
          <w:rFonts w:ascii="Times New Roman" w:hAnsi="Times New Roman" w:eastAsia="仿宋_GB2312"/>
          <w:spacing w:val="0"/>
          <w:sz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127635</wp:posOffset>
                </wp:positionV>
                <wp:extent cx="5550535" cy="635"/>
                <wp:effectExtent l="0" t="7620" r="12065" b="14605"/>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5pt;margin-top:10.05pt;height:0.05pt;width:437.05pt;z-index:251660288;mso-width-relative:page;mso-height-relative:page;" filled="f" stroked="t" coordsize="21600,21600" o:gfxdata="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cXcLNYA&#10;AAAHAQAADwAAAAAAAAABACAAAAAiAAAAZHJzL2Rvd25yZXYueG1sUEsBAhQAFAAAAAgAh07iQBU9&#10;3Z3oAQAA3gMAAA4AAAAAAAAAAQAgAAAAJQEAAGRycy9lMm9Eb2MueG1sUEsFBgAAAAAGAAYAWQEA&#10;AH8FAAAAAA==&#10;">
                <v:fill on="f" focussize="0,0"/>
                <v:stroke weight="1.25pt" color="#000000" joinstyle="round"/>
                <v:imagedata o:title=""/>
                <o:lock v:ext="edit" aspectratio="f"/>
              </v:line>
            </w:pict>
          </mc:Fallback>
        </mc:AlternateContent>
      </w:r>
    </w:p>
    <w:p w14:paraId="1DBC704E">
      <w:pPr>
        <w:keepNext w:val="0"/>
        <w:keepLines w:val="0"/>
        <w:pageBreakBefore w:val="0"/>
        <w:kinsoku/>
        <w:wordWrap w:val="0"/>
        <w:overflowPunct/>
        <w:topLinePunct w:val="0"/>
        <w:autoSpaceDE/>
        <w:autoSpaceDN/>
        <w:bidi w:val="0"/>
        <w:adjustRightInd/>
        <w:spacing w:line="560" w:lineRule="exact"/>
        <w:ind w:right="-313" w:rightChars="-149"/>
        <w:textAlignment w:val="auto"/>
        <w:rPr>
          <w:rFonts w:hint="eastAsia" w:ascii="Times New Roman" w:hAnsi="Times New Roman" w:eastAsia="仿宋_GB2312" w:cs="Mongolian Baiti"/>
          <w:bCs/>
          <w:spacing w:val="0"/>
          <w:sz w:val="32"/>
          <w:szCs w:val="32"/>
          <w:lang w:eastAsia="zh-CN"/>
        </w:rPr>
      </w:pPr>
      <w:r>
        <w:rPr>
          <w:rFonts w:ascii="Times New Roman" w:hAnsi="Times New Roman" w:eastAsia="仿宋_GB2312" w:cs="仿宋"/>
          <w:bCs/>
          <w:color w:val="000000"/>
          <w:spacing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7/OR1wAAAAoBAAAPAAAAAAAAAAEAIAAAACIAAABkcnMvZG93bnJldi54bWxQSwECFAAUAAAACACH&#10;TuJA86HIVOwBAADcAwAADgAAAAAAAAABACAAAAAmAQAAZHJzL2Uyb0RvYy54bWxQSwUGAAAAAAYA&#10;BgBZAQAAh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0"/>
          <w:sz w:val="32"/>
          <w:szCs w:val="32"/>
        </w:rPr>
        <w:t>本文书一式</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u w:val="single"/>
          <w:lang w:eastAsia="zh-CN"/>
        </w:rPr>
        <w:t>二</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rPr>
        <w:t>份，</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u w:val="single"/>
          <w:lang w:eastAsia="zh-CN"/>
        </w:rPr>
        <w:t>一</w:t>
      </w:r>
      <w:r>
        <w:rPr>
          <w:rFonts w:hint="eastAsia" w:ascii="Times New Roman" w:hAnsi="Times New Roman" w:eastAsia="仿宋_GB2312" w:cs="仿宋"/>
          <w:color w:val="000000"/>
          <w:spacing w:val="0"/>
          <w:sz w:val="32"/>
          <w:szCs w:val="32"/>
          <w:u w:val="single"/>
          <w:lang w:val="en-US" w:eastAsia="zh-CN"/>
        </w:rPr>
        <w:t xml:space="preserve"> </w:t>
      </w:r>
      <w:r>
        <w:rPr>
          <w:rFonts w:hint="eastAsia" w:ascii="Times New Roman" w:hAnsi="Times New Roman" w:eastAsia="仿宋_GB2312" w:cs="仿宋"/>
          <w:color w:val="000000"/>
          <w:spacing w:val="0"/>
          <w:sz w:val="32"/>
          <w:szCs w:val="32"/>
        </w:rPr>
        <w:t>份送达，</w:t>
      </w:r>
      <w:r>
        <w:rPr>
          <w:rFonts w:hint="eastAsia" w:ascii="Times New Roman" w:hAnsi="Times New Roman" w:eastAsia="仿宋_GB2312" w:cs="仿宋"/>
          <w:color w:val="000000"/>
          <w:spacing w:val="0"/>
          <w:sz w:val="32"/>
          <w:szCs w:val="32"/>
          <w:u w:val="single"/>
        </w:rPr>
        <w:t>一</w:t>
      </w:r>
      <w:r>
        <w:rPr>
          <w:rFonts w:hint="eastAsia" w:ascii="Times New Roman" w:hAnsi="Times New Roman" w:eastAsia="仿宋_GB2312" w:cs="仿宋"/>
          <w:color w:val="000000"/>
          <w:spacing w:val="0"/>
          <w:sz w:val="32"/>
          <w:szCs w:val="32"/>
        </w:rPr>
        <w:t>份归档</w:t>
      </w:r>
      <w:r>
        <w:rPr>
          <w:rFonts w:hint="eastAsia" w:eastAsia="仿宋_GB2312" w:cs="仿宋"/>
          <w:color w:val="000000"/>
          <w:spacing w:val="0"/>
          <w:sz w:val="32"/>
          <w:szCs w:val="32"/>
          <w:u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DUzMzljOTY2MDQ4ZDVmZGYzOWYzYzE0MGYyNzIifQ=="/>
  </w:docVars>
  <w:rsids>
    <w:rsidRoot w:val="00094473"/>
    <w:rsid w:val="00094473"/>
    <w:rsid w:val="000F0415"/>
    <w:rsid w:val="00196A4C"/>
    <w:rsid w:val="001E527E"/>
    <w:rsid w:val="00221E4C"/>
    <w:rsid w:val="002E7066"/>
    <w:rsid w:val="003A0DEB"/>
    <w:rsid w:val="003D25F3"/>
    <w:rsid w:val="003D30C2"/>
    <w:rsid w:val="003D5204"/>
    <w:rsid w:val="0042254C"/>
    <w:rsid w:val="004A156F"/>
    <w:rsid w:val="00515BD1"/>
    <w:rsid w:val="00571C67"/>
    <w:rsid w:val="005D3D1F"/>
    <w:rsid w:val="00637F79"/>
    <w:rsid w:val="006476C4"/>
    <w:rsid w:val="006A04BA"/>
    <w:rsid w:val="006B7E7C"/>
    <w:rsid w:val="007B1B9C"/>
    <w:rsid w:val="0081434C"/>
    <w:rsid w:val="008554D2"/>
    <w:rsid w:val="008632C9"/>
    <w:rsid w:val="00931A06"/>
    <w:rsid w:val="009C2E48"/>
    <w:rsid w:val="009C6AB9"/>
    <w:rsid w:val="00AA0596"/>
    <w:rsid w:val="00AA5FAB"/>
    <w:rsid w:val="00B75120"/>
    <w:rsid w:val="00BA5E27"/>
    <w:rsid w:val="00BF16AD"/>
    <w:rsid w:val="00C9254B"/>
    <w:rsid w:val="00CC612E"/>
    <w:rsid w:val="00DD312F"/>
    <w:rsid w:val="00DE4BEA"/>
    <w:rsid w:val="00DF26E3"/>
    <w:rsid w:val="00E358D8"/>
    <w:rsid w:val="00E77F3D"/>
    <w:rsid w:val="00E81F4B"/>
    <w:rsid w:val="00EA588F"/>
    <w:rsid w:val="00FB7C24"/>
    <w:rsid w:val="00FC1BE2"/>
    <w:rsid w:val="0159301C"/>
    <w:rsid w:val="015D2961"/>
    <w:rsid w:val="01896978"/>
    <w:rsid w:val="01CA216C"/>
    <w:rsid w:val="02092FBC"/>
    <w:rsid w:val="020A2568"/>
    <w:rsid w:val="02320C03"/>
    <w:rsid w:val="02573D33"/>
    <w:rsid w:val="02744A71"/>
    <w:rsid w:val="027D3BC1"/>
    <w:rsid w:val="02881B18"/>
    <w:rsid w:val="03AD5D1A"/>
    <w:rsid w:val="047C5480"/>
    <w:rsid w:val="049D3B67"/>
    <w:rsid w:val="04EF2814"/>
    <w:rsid w:val="052A3623"/>
    <w:rsid w:val="05F0338B"/>
    <w:rsid w:val="065310FB"/>
    <w:rsid w:val="06A63D7F"/>
    <w:rsid w:val="07886409"/>
    <w:rsid w:val="08990182"/>
    <w:rsid w:val="08DD3849"/>
    <w:rsid w:val="09473E97"/>
    <w:rsid w:val="0C156B94"/>
    <w:rsid w:val="0CCB60CE"/>
    <w:rsid w:val="0E5E0019"/>
    <w:rsid w:val="0EA50FA2"/>
    <w:rsid w:val="0EAF3BDB"/>
    <w:rsid w:val="0F693A4D"/>
    <w:rsid w:val="10206C1E"/>
    <w:rsid w:val="10CA1840"/>
    <w:rsid w:val="12866CF3"/>
    <w:rsid w:val="12AB706F"/>
    <w:rsid w:val="12D00908"/>
    <w:rsid w:val="130031CE"/>
    <w:rsid w:val="16D13E4D"/>
    <w:rsid w:val="170F26A3"/>
    <w:rsid w:val="1752531F"/>
    <w:rsid w:val="176243F7"/>
    <w:rsid w:val="1A3140B7"/>
    <w:rsid w:val="1A6A30AD"/>
    <w:rsid w:val="1B3C333B"/>
    <w:rsid w:val="1B587378"/>
    <w:rsid w:val="1BB6133F"/>
    <w:rsid w:val="1C60602A"/>
    <w:rsid w:val="1DDC2BB3"/>
    <w:rsid w:val="1DF75CDC"/>
    <w:rsid w:val="200308CB"/>
    <w:rsid w:val="202D1DEC"/>
    <w:rsid w:val="203D4DB7"/>
    <w:rsid w:val="214E5B76"/>
    <w:rsid w:val="214F7D3A"/>
    <w:rsid w:val="23967A17"/>
    <w:rsid w:val="23AA5289"/>
    <w:rsid w:val="25B17B00"/>
    <w:rsid w:val="2673332F"/>
    <w:rsid w:val="26DC3C24"/>
    <w:rsid w:val="270F6563"/>
    <w:rsid w:val="2767499D"/>
    <w:rsid w:val="279466C1"/>
    <w:rsid w:val="2829733C"/>
    <w:rsid w:val="29193C04"/>
    <w:rsid w:val="2BD3004D"/>
    <w:rsid w:val="2C984D47"/>
    <w:rsid w:val="2CAC045B"/>
    <w:rsid w:val="2D2F2CFF"/>
    <w:rsid w:val="2D91641F"/>
    <w:rsid w:val="2F2D07B2"/>
    <w:rsid w:val="2FB568A0"/>
    <w:rsid w:val="306D74E0"/>
    <w:rsid w:val="3230027A"/>
    <w:rsid w:val="32A55811"/>
    <w:rsid w:val="331C5AD4"/>
    <w:rsid w:val="332D6D58"/>
    <w:rsid w:val="35170C48"/>
    <w:rsid w:val="358362DE"/>
    <w:rsid w:val="369260AD"/>
    <w:rsid w:val="36F92B1E"/>
    <w:rsid w:val="381C47C8"/>
    <w:rsid w:val="38D53522"/>
    <w:rsid w:val="38F9231C"/>
    <w:rsid w:val="397C551E"/>
    <w:rsid w:val="3ADF12C0"/>
    <w:rsid w:val="3B512779"/>
    <w:rsid w:val="3CAD1E92"/>
    <w:rsid w:val="3F3B4262"/>
    <w:rsid w:val="3F557B1E"/>
    <w:rsid w:val="40A92971"/>
    <w:rsid w:val="41432DC5"/>
    <w:rsid w:val="421F113C"/>
    <w:rsid w:val="43195B8C"/>
    <w:rsid w:val="433C72AE"/>
    <w:rsid w:val="440A09D7"/>
    <w:rsid w:val="46BD7176"/>
    <w:rsid w:val="47CB7671"/>
    <w:rsid w:val="47D76160"/>
    <w:rsid w:val="488A3088"/>
    <w:rsid w:val="48B92A6C"/>
    <w:rsid w:val="49197229"/>
    <w:rsid w:val="4975798F"/>
    <w:rsid w:val="49B128B4"/>
    <w:rsid w:val="4A652A89"/>
    <w:rsid w:val="4B6D2F19"/>
    <w:rsid w:val="4C650094"/>
    <w:rsid w:val="4D514F36"/>
    <w:rsid w:val="4D6B4B4B"/>
    <w:rsid w:val="4D7B1CDD"/>
    <w:rsid w:val="4DE561C7"/>
    <w:rsid w:val="4E19399A"/>
    <w:rsid w:val="4E840B76"/>
    <w:rsid w:val="4EE43E21"/>
    <w:rsid w:val="50334005"/>
    <w:rsid w:val="50955230"/>
    <w:rsid w:val="511D1789"/>
    <w:rsid w:val="52D73DB9"/>
    <w:rsid w:val="53123753"/>
    <w:rsid w:val="5373126A"/>
    <w:rsid w:val="53E45D42"/>
    <w:rsid w:val="5540169E"/>
    <w:rsid w:val="56AC43B9"/>
    <w:rsid w:val="57CB5B25"/>
    <w:rsid w:val="59205004"/>
    <w:rsid w:val="59623196"/>
    <w:rsid w:val="5A61576C"/>
    <w:rsid w:val="5B9F2139"/>
    <w:rsid w:val="5BF840AA"/>
    <w:rsid w:val="5C241342"/>
    <w:rsid w:val="5C3451BA"/>
    <w:rsid w:val="5DFF0886"/>
    <w:rsid w:val="5E067BFA"/>
    <w:rsid w:val="5EB961BE"/>
    <w:rsid w:val="5EC54A0E"/>
    <w:rsid w:val="5EE44CBE"/>
    <w:rsid w:val="5F236821"/>
    <w:rsid w:val="5F2563E9"/>
    <w:rsid w:val="5F772160"/>
    <w:rsid w:val="602776E2"/>
    <w:rsid w:val="60487659"/>
    <w:rsid w:val="616C7003"/>
    <w:rsid w:val="6275556D"/>
    <w:rsid w:val="62B47227"/>
    <w:rsid w:val="62BA6A6F"/>
    <w:rsid w:val="62EC6406"/>
    <w:rsid w:val="633966EA"/>
    <w:rsid w:val="636174F9"/>
    <w:rsid w:val="63867D42"/>
    <w:rsid w:val="63A420F7"/>
    <w:rsid w:val="63EA6129"/>
    <w:rsid w:val="63ED605D"/>
    <w:rsid w:val="64025D70"/>
    <w:rsid w:val="6699657F"/>
    <w:rsid w:val="682D05AC"/>
    <w:rsid w:val="688312BD"/>
    <w:rsid w:val="6AB9122B"/>
    <w:rsid w:val="6B285D3B"/>
    <w:rsid w:val="6B29341D"/>
    <w:rsid w:val="6B4863D2"/>
    <w:rsid w:val="6B882FFF"/>
    <w:rsid w:val="6B94069D"/>
    <w:rsid w:val="6C001E34"/>
    <w:rsid w:val="6C574B1A"/>
    <w:rsid w:val="6C9B6D51"/>
    <w:rsid w:val="6D036DE1"/>
    <w:rsid w:val="6D2F20B2"/>
    <w:rsid w:val="6D454822"/>
    <w:rsid w:val="6D7C2053"/>
    <w:rsid w:val="6DFC0CE0"/>
    <w:rsid w:val="6E6E0227"/>
    <w:rsid w:val="6F3C7712"/>
    <w:rsid w:val="6F833516"/>
    <w:rsid w:val="703B2806"/>
    <w:rsid w:val="70CA2368"/>
    <w:rsid w:val="71250990"/>
    <w:rsid w:val="726A7902"/>
    <w:rsid w:val="72DF5BFA"/>
    <w:rsid w:val="74343DC9"/>
    <w:rsid w:val="750E27C7"/>
    <w:rsid w:val="754701AF"/>
    <w:rsid w:val="75C946D5"/>
    <w:rsid w:val="76272F74"/>
    <w:rsid w:val="76EE14BE"/>
    <w:rsid w:val="77592DB6"/>
    <w:rsid w:val="784B0490"/>
    <w:rsid w:val="78B601DC"/>
    <w:rsid w:val="78E55F35"/>
    <w:rsid w:val="7913429B"/>
    <w:rsid w:val="79C8563A"/>
    <w:rsid w:val="7A0E7443"/>
    <w:rsid w:val="7AD61FD9"/>
    <w:rsid w:val="7C1F5263"/>
    <w:rsid w:val="7D1C7A4B"/>
    <w:rsid w:val="7E33329E"/>
    <w:rsid w:val="7E5C5BA4"/>
    <w:rsid w:val="7E9E2E0E"/>
    <w:rsid w:val="7EA42677"/>
    <w:rsid w:val="7ED603AA"/>
    <w:rsid w:val="7EF27A11"/>
    <w:rsid w:val="7FE92879"/>
    <w:rsid w:val="7FF83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ody Text"/>
    <w:basedOn w:val="1"/>
    <w:link w:val="10"/>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标题 1 Char"/>
    <w:basedOn w:val="8"/>
    <w:link w:val="2"/>
    <w:autoRedefine/>
    <w:qFormat/>
    <w:uiPriority w:val="0"/>
    <w:rPr>
      <w:rFonts w:ascii="Times New Roman" w:hAnsi="Times New Roman" w:cs="Mangal"/>
      <w:color w:val="00000A"/>
      <w:kern w:val="2"/>
      <w:sz w:val="24"/>
      <w:szCs w:val="24"/>
      <w:lang w:val="zh-CN" w:bidi="hi-IN"/>
    </w:rPr>
  </w:style>
  <w:style w:type="character" w:customStyle="1" w:styleId="10">
    <w:name w:val="正文文本 Char"/>
    <w:basedOn w:val="8"/>
    <w:link w:val="3"/>
    <w:autoRedefine/>
    <w:qFormat/>
    <w:uiPriority w:val="1"/>
    <w:rPr>
      <w:rFonts w:ascii="Arial Unicode MS" w:hAnsi="Times New Roman" w:eastAsia="Arial Unicode MS" w:cs="Arial Unicode MS"/>
      <w:sz w:val="32"/>
      <w:szCs w:val="32"/>
    </w:rPr>
  </w:style>
  <w:style w:type="character" w:customStyle="1" w:styleId="11">
    <w:name w:val="页脚 Char"/>
    <w:basedOn w:val="8"/>
    <w:link w:val="4"/>
    <w:autoRedefine/>
    <w:qFormat/>
    <w:uiPriority w:val="0"/>
    <w:rPr>
      <w:sz w:val="18"/>
      <w:szCs w:val="18"/>
    </w:rPr>
  </w:style>
  <w:style w:type="character" w:customStyle="1" w:styleId="12">
    <w:name w:val="页眉 Char"/>
    <w:basedOn w:val="8"/>
    <w:link w:val="5"/>
    <w:autoRedefine/>
    <w:semiHidden/>
    <w:qFormat/>
    <w:uiPriority w:val="99"/>
    <w:rPr>
      <w:sz w:val="18"/>
      <w:szCs w:val="18"/>
    </w:rPr>
  </w:style>
  <w:style w:type="paragraph" w:customStyle="1" w:styleId="13">
    <w:name w:val="Table Paragraph"/>
    <w:basedOn w:val="1"/>
    <w:autoRedefine/>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4">
    <w:name w:val="内文"/>
    <w:basedOn w:val="15"/>
    <w:autoRedefine/>
    <w:qFormat/>
    <w:uiPriority w:val="99"/>
    <w:pPr>
      <w:ind w:firstLine="567"/>
    </w:pPr>
  </w:style>
  <w:style w:type="paragraph" w:customStyle="1" w:styleId="15">
    <w:name w:val="段落样式1"/>
    <w:basedOn w:val="16"/>
    <w:autoRedefine/>
    <w:qFormat/>
    <w:uiPriority w:val="99"/>
    <w:pPr>
      <w:spacing w:line="460" w:lineRule="atLeast"/>
    </w:pPr>
    <w:rPr>
      <w:sz w:val="30"/>
      <w:szCs w:val="30"/>
    </w:rPr>
  </w:style>
  <w:style w:type="paragraph" w:customStyle="1" w:styleId="16">
    <w:name w:val="[无段落样式]"/>
    <w:autoRedefine/>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1642</Words>
  <Characters>1801</Characters>
  <Lines>12</Lines>
  <Paragraphs>3</Paragraphs>
  <TotalTime>0</TotalTime>
  <ScaleCrop>false</ScaleCrop>
  <LinksUpToDate>false</LinksUpToDate>
  <CharactersWithSpaces>1850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qzuser</cp:lastModifiedBy>
  <cp:lastPrinted>2025-07-24T03:41:00Z</cp:lastPrinted>
  <dcterms:modified xsi:type="dcterms:W3CDTF">2025-08-12T07:09:19Z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33C9187A72934DE4873FCA4FEC973109_13</vt:lpwstr>
  </property>
  <property fmtid="{D5CDD505-2E9C-101B-9397-08002B2CF9AE}" pid="4" name="KSOTemplateDocerSaveRecord">
    <vt:lpwstr>eyJoZGlkIjoiNGRjNDUzMzljOTY2MDQ4ZDVmZGYzOWYzYzE0MGYyNzIiLCJ1c2VySWQiOiIzMzU5MjkyNjEifQ==</vt:lpwstr>
  </property>
</Properties>
</file>