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/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</w:t>
      </w: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50036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安徽四方百信大药房连锁有限公司寿县寿春镇玫瑰公馆店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91340422MA2UMEA856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安徽省淮南市寿县寿春镇玫瑰公馆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20200065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李传海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上海伊邦医药信息科技股份有限公司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武汉药帮忙科技有限公司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（鄂）网械平台备字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[2021]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上海药途电子商务有限公司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[2023]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武汉华中药品交易有限公司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（鄂）网械平台备字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广州速道信息科技有限公司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（粤）网械平台备字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浙江天猫网络有限公司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］第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/>
    </w:p>
    <w:p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50036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安徽四方百信大药房连锁有限公司寿县寿春镇芍陂路店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91340422MA2TKD1R9P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安徽省淮南市寿县寿春镇芍陂路寿州农贸大市场门面一楼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20190187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李传海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浙江天猫网络有限公司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］第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武汉华中药品交易有限公司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（鄂）网械平台备字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上海伊邦医药信息科技股份有限公司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广州速道信息科技有限公司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（粤）网械平台备字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武汉药帮忙科技有限公司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（鄂）网械平台备字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[2021]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上海药途电子商务有限公司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[2023]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50036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安徽四方百信大药房连锁有限公司寿县寿春镇紫金路店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91341521394494196P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安徽省淮南市寿县寿春镇紫金路紫金苑小区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20190186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李传海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浙江天猫网络有限公司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］第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武汉华中药品交易有限公司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（鄂）网械平台备字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上海伊邦医药信息科技股份有限公司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广州速道信息科技有限公司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（粤）网械平台备字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武汉药帮忙科技有限公司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（鄂）网械平台备字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[2021]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上海药途电子商务有限公司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[2023]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50036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淮南市泽仁大药房（个人独资）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91340403MA2MQDA87C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安徽省淮南市田家庵区国庆街道国庆中路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号大润发超市内一层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20250058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张智祥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/>
    </w:p>
    <w:p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50036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安徽麟毅德医药有限公司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91340400MAEAL59M7X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安徽省淮南市高新技术产业开发区合创产业园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20250023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号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2030-09-14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20250088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显微外科手术器械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神经外科手术器械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耳鼻喉科手术器械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胸腔心血管外科手术器械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6809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泌尿肛肠外科手术器械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矫形外科（骨科）手术器械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X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射线设备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X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射线附属设备及部件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医用核素设备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临床检验分析仪器（体外诊断试剂除外）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体外循环及血液处理设备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植入材料和人工器官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-6870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软 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耳鼻喉科手术器械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胸腔心血管外科手术器械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腹部外科手术器械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医用磁共振设备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X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射线设备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医用高能射线设备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医用核素设备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医用射线防护用品、装置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临床检验分析仪器（体外诊断试剂除外）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体外循环及血液处理设备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植入材料和人工器官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-6870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软 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-6877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介入器材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神经和心血管手术器械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放射治疗器械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医用软件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神经和心血管手术器械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放射治疗器械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有源植入器械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无源植入器械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医用软件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张毅阳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北京药帮忙科技有限公司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/>
    </w:p>
    <w:p>
      <w:pPr/>
    </w:p>
    <w:sectPr>
      <w:pgSz w:w="16838" w:h="11906" w:orient="landscape"/>
      <w:pgMar w:top="397" w:right="1191" w:bottom="39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36C4"/>
    <w:rsid w:val="013B2B96"/>
    <w:rsid w:val="039E565E"/>
    <w:rsid w:val="042E253E"/>
    <w:rsid w:val="04BC3FEE"/>
    <w:rsid w:val="06BA17C8"/>
    <w:rsid w:val="07CD4764"/>
    <w:rsid w:val="084748B0"/>
    <w:rsid w:val="0874698D"/>
    <w:rsid w:val="08842AF9"/>
    <w:rsid w:val="089F1C5C"/>
    <w:rsid w:val="09F9539C"/>
    <w:rsid w:val="0AB117AA"/>
    <w:rsid w:val="0C550884"/>
    <w:rsid w:val="0D4D7F35"/>
    <w:rsid w:val="0D7336B7"/>
    <w:rsid w:val="0DB31D06"/>
    <w:rsid w:val="0DCB34F3"/>
    <w:rsid w:val="0E4A266A"/>
    <w:rsid w:val="0F5F3EF3"/>
    <w:rsid w:val="0FA636F5"/>
    <w:rsid w:val="10384F31"/>
    <w:rsid w:val="10392996"/>
    <w:rsid w:val="12DE7E79"/>
    <w:rsid w:val="131119A8"/>
    <w:rsid w:val="13E946D3"/>
    <w:rsid w:val="15883A78"/>
    <w:rsid w:val="16BD0D89"/>
    <w:rsid w:val="176E561B"/>
    <w:rsid w:val="17B943BD"/>
    <w:rsid w:val="18300B23"/>
    <w:rsid w:val="191E4E1F"/>
    <w:rsid w:val="198D3D53"/>
    <w:rsid w:val="1C735482"/>
    <w:rsid w:val="1E6D7CAF"/>
    <w:rsid w:val="1EFB350D"/>
    <w:rsid w:val="1F9C6A9E"/>
    <w:rsid w:val="20D14525"/>
    <w:rsid w:val="21556F04"/>
    <w:rsid w:val="21710209"/>
    <w:rsid w:val="221B014E"/>
    <w:rsid w:val="22F8223D"/>
    <w:rsid w:val="24C06D8A"/>
    <w:rsid w:val="261A24AD"/>
    <w:rsid w:val="278247CB"/>
    <w:rsid w:val="28094EEC"/>
    <w:rsid w:val="28795BCE"/>
    <w:rsid w:val="292D69B8"/>
    <w:rsid w:val="293146FB"/>
    <w:rsid w:val="29C31607"/>
    <w:rsid w:val="2B367DA6"/>
    <w:rsid w:val="2B4854AE"/>
    <w:rsid w:val="2B79356C"/>
    <w:rsid w:val="2BE01466"/>
    <w:rsid w:val="2D3617F0"/>
    <w:rsid w:val="2E2959A0"/>
    <w:rsid w:val="2E8100A9"/>
    <w:rsid w:val="2ECD09B8"/>
    <w:rsid w:val="2F230642"/>
    <w:rsid w:val="2F3C7955"/>
    <w:rsid w:val="31C63C30"/>
    <w:rsid w:val="32A30155"/>
    <w:rsid w:val="32B048E2"/>
    <w:rsid w:val="33026AB6"/>
    <w:rsid w:val="3442156A"/>
    <w:rsid w:val="3448559E"/>
    <w:rsid w:val="35AF70D3"/>
    <w:rsid w:val="36E27034"/>
    <w:rsid w:val="36E46B2E"/>
    <w:rsid w:val="376B702A"/>
    <w:rsid w:val="37E33064"/>
    <w:rsid w:val="3A4A73CA"/>
    <w:rsid w:val="3BE4406B"/>
    <w:rsid w:val="3C2105FF"/>
    <w:rsid w:val="3C7D7F12"/>
    <w:rsid w:val="3CD47902"/>
    <w:rsid w:val="3E921340"/>
    <w:rsid w:val="401D10DD"/>
    <w:rsid w:val="469B1542"/>
    <w:rsid w:val="46AE1B5A"/>
    <w:rsid w:val="47DA7B11"/>
    <w:rsid w:val="4B571947"/>
    <w:rsid w:val="4BE24AB8"/>
    <w:rsid w:val="4C3B3017"/>
    <w:rsid w:val="4CD51FD9"/>
    <w:rsid w:val="4CFA66BD"/>
    <w:rsid w:val="4DF11F7F"/>
    <w:rsid w:val="506B19F1"/>
    <w:rsid w:val="50A70C7B"/>
    <w:rsid w:val="51D3784E"/>
    <w:rsid w:val="52DB2E5E"/>
    <w:rsid w:val="53266C5C"/>
    <w:rsid w:val="553A4203"/>
    <w:rsid w:val="561D378D"/>
    <w:rsid w:val="56AA1858"/>
    <w:rsid w:val="573214BA"/>
    <w:rsid w:val="580F53EB"/>
    <w:rsid w:val="58A45DCA"/>
    <w:rsid w:val="59205A6E"/>
    <w:rsid w:val="59F12F67"/>
    <w:rsid w:val="5BA26C0E"/>
    <w:rsid w:val="5BDE60E5"/>
    <w:rsid w:val="5DD37085"/>
    <w:rsid w:val="5FB477F0"/>
    <w:rsid w:val="60654995"/>
    <w:rsid w:val="60BE791B"/>
    <w:rsid w:val="61663A58"/>
    <w:rsid w:val="618F19E3"/>
    <w:rsid w:val="65984BDE"/>
    <w:rsid w:val="65B25CA0"/>
    <w:rsid w:val="66430FEE"/>
    <w:rsid w:val="666F1DE3"/>
    <w:rsid w:val="66AD290B"/>
    <w:rsid w:val="67010B7E"/>
    <w:rsid w:val="67E50583"/>
    <w:rsid w:val="6AB54568"/>
    <w:rsid w:val="6C37111A"/>
    <w:rsid w:val="6CF21078"/>
    <w:rsid w:val="6DA2484C"/>
    <w:rsid w:val="6F0B4673"/>
    <w:rsid w:val="6F226A42"/>
    <w:rsid w:val="7020261E"/>
    <w:rsid w:val="708E2E66"/>
    <w:rsid w:val="714E74A3"/>
    <w:rsid w:val="74145D78"/>
    <w:rsid w:val="746D7236"/>
    <w:rsid w:val="74B22A14"/>
    <w:rsid w:val="75DF5F11"/>
    <w:rsid w:val="76775E06"/>
    <w:rsid w:val="775C3CBE"/>
    <w:rsid w:val="785030F6"/>
    <w:rsid w:val="7ABE4C8F"/>
    <w:rsid w:val="7AE446F6"/>
    <w:rsid w:val="7C0D37D8"/>
    <w:rsid w:val="7D1868D9"/>
    <w:rsid w:val="7DAE0F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2541</Words>
  <Characters>3306</Characters>
  <Lines>0</Lines>
  <Paragraphs>0</Paragraphs>
  <TotalTime>0</TotalTime>
  <ScaleCrop>false</ScaleCrop>
  <LinksUpToDate>false</LinksUpToDate>
  <CharactersWithSpaces>3541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2025-09-17T01:40:00Z</dcterms:created>
  <dc:creator>Administrator</dc:creator>
  <cp:lastModifiedBy>2015</cp:lastModifiedBy>
  <dcterms:modified xsi:type="dcterms:W3CDTF">2025-12-31T10:52:59Z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eyJoZGlkIjoiNjFiMWY3YzBiOGVjMDM3NzQyMWZiZTNmYmFjNGNmODciLCJ1c2VySWQiOiIxOTM2MDA4MCJ9</vt:lpwstr>
  </property>
  <property fmtid="{D5CDD505-2E9C-101B-9397-08002B2CF9AE}" pid="4" name="ICV">
    <vt:lpwstr>89ABC53D3AA14F29B2FD82A8C5D02635_13</vt:lpwstr>
  </property>
</Properties>
</file>