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7BE6D">
      <w:pPr>
        <w:adjustRightInd w:val="0"/>
        <w:snapToGrid w:val="0"/>
        <w:spacing w:line="360" w:lineRule="auto"/>
        <w:jc w:val="center"/>
        <w:rPr>
          <w:rFonts w:hint="default" w:ascii="宋体" w:eastAsia="宋体"/>
          <w:b/>
          <w:sz w:val="44"/>
          <w:szCs w:val="44"/>
          <w:u w:val="single"/>
          <w:lang w:val="en-US" w:eastAsia="zh-CN"/>
        </w:rPr>
      </w:pPr>
      <w:r>
        <w:rPr>
          <w:rFonts w:hint="eastAsia" w:ascii="宋体"/>
          <w:b/>
          <w:sz w:val="44"/>
          <w:szCs w:val="44"/>
          <w:u w:val="single"/>
          <w:lang w:val="en-US" w:eastAsia="zh-CN"/>
        </w:rPr>
        <w:t xml:space="preserve">                                                                                                                                                                                                                                                                                                                                                                                                                                                                                                                                                                                                                                                                                                                                                                                                                                                                                                                                                                                                                                                                                                                                                                                                                                                                                                                                                                                                                                                                                                                                                                                                                                                                                                                                                                                                                                                                                                                                                                                                                                                                                                                                                                                                                                                                                                                                                                                                                                                                                                                                                                                                                                                                                                                                                                                                                                                                                                                                                                                                                                                                                                                                                                                                                                                                                                                                                                                                                                                                                                                                                                                                                                                                                                                                                                                                                                                                                                                                                                                                                                                                                                                                                                                                                </w:t>
      </w:r>
      <w:r>
        <w:rPr>
          <w:rFonts w:hint="eastAsia" w:ascii="宋体"/>
          <w:b/>
          <w:sz w:val="44"/>
          <w:szCs w:val="44"/>
          <w:u w:val="single"/>
          <w:lang w:val="en-US" w:eastAsia="zh-CN"/>
        </w:rPr>
        <w:t xml:space="preserve">                                                                                                                                                                                                                                                 </w:t>
      </w:r>
    </w:p>
    <w:p w14:paraId="10757F66">
      <w:pPr>
        <w:adjustRightInd w:val="0"/>
        <w:snapToGrid w:val="0"/>
        <w:spacing w:line="360" w:lineRule="auto"/>
        <w:jc w:val="center"/>
        <w:rPr>
          <w:rFonts w:ascii="宋体"/>
          <w:b/>
          <w:sz w:val="44"/>
          <w:szCs w:val="44"/>
          <w:u w:val="single"/>
        </w:rPr>
      </w:pPr>
    </w:p>
    <w:p w14:paraId="73888A69">
      <w:pPr>
        <w:adjustRightInd w:val="0"/>
        <w:snapToGrid w:val="0"/>
        <w:spacing w:line="360" w:lineRule="auto"/>
        <w:jc w:val="center"/>
        <w:rPr>
          <w:rFonts w:ascii="宋体"/>
          <w:b/>
          <w:sz w:val="44"/>
          <w:szCs w:val="44"/>
          <w:u w:val="single"/>
        </w:rPr>
      </w:pPr>
    </w:p>
    <w:p w14:paraId="68691AFE">
      <w:pPr>
        <w:pStyle w:val="4"/>
        <w:adjustRightInd w:val="0"/>
        <w:snapToGrid w:val="0"/>
        <w:spacing w:before="0" w:beforeAutospacing="0" w:after="0" w:afterAutospacing="0" w:line="360" w:lineRule="auto"/>
        <w:jc w:val="center"/>
        <w:outlineLvl w:val="0"/>
        <w:rPr>
          <w:rFonts w:hint="eastAsia" w:ascii="华文中宋" w:hAnsi="华文中宋" w:eastAsia="华文中宋" w:cs="华文中宋"/>
          <w:b/>
          <w:sz w:val="44"/>
          <w:szCs w:val="44"/>
          <w:lang w:eastAsia="zh-CN"/>
        </w:rPr>
      </w:pPr>
      <w:r>
        <w:rPr>
          <w:rFonts w:hint="eastAsia" w:ascii="华文中宋" w:hAnsi="华文中宋" w:eastAsia="华文中宋" w:cs="华文中宋"/>
          <w:b/>
          <w:sz w:val="44"/>
          <w:szCs w:val="44"/>
          <w:lang w:eastAsia="zh-CN"/>
        </w:rPr>
        <w:t>淮南市食品药品检验中心</w:t>
      </w:r>
    </w:p>
    <w:p w14:paraId="336C13B0">
      <w:pPr>
        <w:pStyle w:val="4"/>
        <w:adjustRightInd w:val="0"/>
        <w:snapToGrid w:val="0"/>
        <w:spacing w:before="0" w:beforeAutospacing="0" w:after="0" w:afterAutospacing="0" w:line="360" w:lineRule="auto"/>
        <w:jc w:val="center"/>
        <w:outlineLvl w:val="0"/>
        <w:rPr>
          <w:rFonts w:ascii="黑体" w:hAnsi="黑体" w:eastAsia="黑体"/>
          <w:bCs/>
          <w:sz w:val="36"/>
          <w:szCs w:val="36"/>
        </w:rPr>
      </w:pPr>
      <w:r>
        <w:rPr>
          <w:rFonts w:hint="eastAsia" w:ascii="华文中宋" w:hAnsi="华文中宋" w:eastAsia="华文中宋" w:cs="华文中宋"/>
          <w:b/>
          <w:sz w:val="44"/>
          <w:szCs w:val="44"/>
          <w:lang w:eastAsia="zh-CN"/>
        </w:rPr>
        <w:t>2026年</w:t>
      </w:r>
      <w:r>
        <w:rPr>
          <w:rFonts w:hint="eastAsia" w:ascii="华文中宋" w:hAnsi="华文中宋" w:eastAsia="华文中宋" w:cs="华文中宋"/>
          <w:b/>
          <w:sz w:val="44"/>
          <w:szCs w:val="44"/>
          <w:u w:val="none"/>
        </w:rPr>
        <w:t>单位</w:t>
      </w:r>
      <w:r>
        <w:rPr>
          <w:rFonts w:hint="eastAsia" w:ascii="华文中宋" w:hAnsi="华文中宋" w:eastAsia="华文中宋" w:cs="华文中宋"/>
          <w:b/>
          <w:sz w:val="44"/>
          <w:szCs w:val="44"/>
        </w:rPr>
        <w:t>预算</w:t>
      </w:r>
    </w:p>
    <w:p w14:paraId="14DB491E">
      <w:pPr>
        <w:pStyle w:val="4"/>
        <w:adjustRightInd w:val="0"/>
        <w:snapToGrid w:val="0"/>
        <w:spacing w:before="0" w:beforeAutospacing="0" w:after="0" w:afterAutospacing="0" w:line="360" w:lineRule="auto"/>
        <w:jc w:val="center"/>
        <w:rPr>
          <w:rFonts w:ascii="黑体" w:hAnsi="黑体" w:eastAsia="黑体"/>
          <w:bCs/>
          <w:sz w:val="36"/>
          <w:szCs w:val="36"/>
        </w:rPr>
      </w:pPr>
      <w:bookmarkStart w:id="0" w:name="_GoBack"/>
      <w:bookmarkEnd w:id="0"/>
    </w:p>
    <w:p w14:paraId="716D7161">
      <w:pPr>
        <w:pStyle w:val="4"/>
        <w:adjustRightInd w:val="0"/>
        <w:snapToGrid w:val="0"/>
        <w:spacing w:before="0" w:beforeAutospacing="0" w:after="0" w:afterAutospacing="0" w:line="360" w:lineRule="auto"/>
        <w:jc w:val="center"/>
        <w:rPr>
          <w:rFonts w:ascii="黑体" w:hAnsi="黑体" w:eastAsia="黑体"/>
          <w:bCs/>
          <w:sz w:val="36"/>
          <w:szCs w:val="36"/>
        </w:rPr>
      </w:pPr>
    </w:p>
    <w:p w14:paraId="261CFCAA">
      <w:pPr>
        <w:pStyle w:val="4"/>
        <w:adjustRightInd w:val="0"/>
        <w:snapToGrid w:val="0"/>
        <w:spacing w:before="0" w:beforeAutospacing="0" w:after="0" w:afterAutospacing="0" w:line="360" w:lineRule="auto"/>
        <w:jc w:val="center"/>
        <w:rPr>
          <w:rFonts w:ascii="黑体" w:hAnsi="黑体" w:eastAsia="黑体"/>
          <w:bCs/>
          <w:sz w:val="36"/>
          <w:szCs w:val="36"/>
        </w:rPr>
      </w:pPr>
    </w:p>
    <w:p w14:paraId="0DD9583F">
      <w:pPr>
        <w:pStyle w:val="4"/>
        <w:adjustRightInd w:val="0"/>
        <w:snapToGrid w:val="0"/>
        <w:spacing w:before="0" w:beforeAutospacing="0" w:after="0" w:afterAutospacing="0" w:line="360" w:lineRule="auto"/>
        <w:jc w:val="center"/>
        <w:rPr>
          <w:rFonts w:ascii="黑体" w:hAnsi="黑体" w:eastAsia="黑体"/>
          <w:bCs/>
          <w:sz w:val="36"/>
          <w:szCs w:val="36"/>
        </w:rPr>
      </w:pPr>
    </w:p>
    <w:p w14:paraId="1B3DDF49">
      <w:pPr>
        <w:pStyle w:val="4"/>
        <w:adjustRightInd w:val="0"/>
        <w:snapToGrid w:val="0"/>
        <w:spacing w:before="0" w:beforeAutospacing="0" w:after="0" w:afterAutospacing="0" w:line="360" w:lineRule="auto"/>
        <w:jc w:val="center"/>
        <w:rPr>
          <w:rFonts w:ascii="黑体" w:hAnsi="黑体" w:eastAsia="黑体"/>
          <w:bCs/>
          <w:sz w:val="36"/>
          <w:szCs w:val="36"/>
        </w:rPr>
      </w:pPr>
    </w:p>
    <w:p w14:paraId="0BFAB5F3">
      <w:pPr>
        <w:pStyle w:val="4"/>
        <w:adjustRightInd w:val="0"/>
        <w:snapToGrid w:val="0"/>
        <w:spacing w:before="0" w:beforeAutospacing="0" w:after="0" w:afterAutospacing="0" w:line="360" w:lineRule="auto"/>
        <w:jc w:val="center"/>
        <w:rPr>
          <w:rFonts w:ascii="黑体" w:hAnsi="黑体" w:eastAsia="黑体"/>
          <w:bCs/>
          <w:sz w:val="36"/>
          <w:szCs w:val="36"/>
        </w:rPr>
      </w:pPr>
    </w:p>
    <w:p w14:paraId="467004C8">
      <w:pPr>
        <w:pStyle w:val="4"/>
        <w:adjustRightInd w:val="0"/>
        <w:snapToGrid w:val="0"/>
        <w:spacing w:before="0" w:beforeAutospacing="0" w:after="0" w:afterAutospacing="0" w:line="360" w:lineRule="auto"/>
        <w:jc w:val="center"/>
        <w:rPr>
          <w:rFonts w:ascii="黑体" w:hAnsi="黑体" w:eastAsia="黑体"/>
          <w:bCs/>
          <w:sz w:val="36"/>
          <w:szCs w:val="36"/>
        </w:rPr>
      </w:pPr>
    </w:p>
    <w:p w14:paraId="23A6B81A">
      <w:pPr>
        <w:pStyle w:val="4"/>
        <w:adjustRightInd w:val="0"/>
        <w:snapToGrid w:val="0"/>
        <w:spacing w:before="0" w:beforeAutospacing="0" w:after="0" w:afterAutospacing="0" w:line="360" w:lineRule="auto"/>
        <w:jc w:val="center"/>
        <w:rPr>
          <w:rFonts w:ascii="黑体" w:hAnsi="黑体" w:eastAsia="黑体"/>
          <w:bCs/>
          <w:sz w:val="36"/>
          <w:szCs w:val="36"/>
        </w:rPr>
      </w:pPr>
    </w:p>
    <w:p w14:paraId="05A482B6">
      <w:pPr>
        <w:pStyle w:val="4"/>
        <w:adjustRightInd w:val="0"/>
        <w:snapToGrid w:val="0"/>
        <w:spacing w:before="0" w:beforeAutospacing="0" w:after="0" w:afterAutospacing="0" w:line="360" w:lineRule="auto"/>
        <w:jc w:val="center"/>
        <w:rPr>
          <w:rFonts w:ascii="黑体" w:hAnsi="黑体" w:eastAsia="黑体"/>
          <w:bCs/>
          <w:sz w:val="44"/>
          <w:szCs w:val="44"/>
        </w:rPr>
      </w:pPr>
      <w:r>
        <w:rPr>
          <w:rFonts w:hint="eastAsia" w:ascii="黑体" w:hAnsi="黑体" w:eastAsia="黑体"/>
          <w:bCs/>
          <w:sz w:val="44"/>
          <w:szCs w:val="44"/>
          <w:lang w:eastAsia="zh-CN"/>
        </w:rPr>
        <w:t>2026年</w:t>
      </w:r>
      <w:r>
        <w:rPr>
          <w:rFonts w:hint="eastAsia" w:ascii="黑体" w:hAnsi="黑体" w:eastAsia="黑体"/>
          <w:bCs/>
          <w:sz w:val="44"/>
          <w:szCs w:val="44"/>
          <w:lang w:val="en-US" w:eastAsia="zh-CN"/>
        </w:rPr>
        <w:t>2</w:t>
      </w:r>
      <w:r>
        <w:rPr>
          <w:rFonts w:hint="eastAsia" w:ascii="黑体" w:hAnsi="黑体" w:eastAsia="黑体"/>
          <w:bCs/>
          <w:sz w:val="44"/>
          <w:szCs w:val="44"/>
        </w:rPr>
        <w:t>月</w:t>
      </w:r>
    </w:p>
    <w:p w14:paraId="4E54CCC3">
      <w:pPr>
        <w:pStyle w:val="4"/>
        <w:adjustRightInd w:val="0"/>
        <w:snapToGrid w:val="0"/>
        <w:spacing w:before="0" w:beforeAutospacing="0" w:after="0" w:afterAutospacing="0" w:line="360" w:lineRule="auto"/>
        <w:jc w:val="both"/>
        <w:rPr>
          <w:rFonts w:ascii="黑体" w:hAnsi="黑体" w:eastAsia="黑体"/>
          <w:bCs/>
          <w:sz w:val="36"/>
          <w:szCs w:val="36"/>
        </w:rPr>
      </w:pPr>
    </w:p>
    <w:p w14:paraId="3B592E12">
      <w:pPr>
        <w:pStyle w:val="4"/>
        <w:adjustRightInd w:val="0"/>
        <w:snapToGrid w:val="0"/>
        <w:spacing w:before="0" w:beforeAutospacing="0" w:after="0" w:afterAutospacing="0" w:line="500" w:lineRule="exact"/>
        <w:jc w:val="center"/>
        <w:rPr>
          <w:rFonts w:ascii="黑体" w:hAnsi="黑体" w:eastAsia="黑体"/>
          <w:bCs/>
          <w:sz w:val="44"/>
          <w:szCs w:val="44"/>
        </w:rPr>
      </w:pPr>
    </w:p>
    <w:p w14:paraId="7B294869">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164C35F7">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4F6E7F7B">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02BC6A98">
      <w:pPr>
        <w:pStyle w:val="4"/>
        <w:adjustRightInd w:val="0"/>
        <w:snapToGrid w:val="0"/>
        <w:spacing w:before="0" w:beforeAutospacing="0" w:after="0" w:afterAutospacing="0" w:line="500" w:lineRule="exact"/>
        <w:jc w:val="center"/>
        <w:rPr>
          <w:rFonts w:hint="eastAsia" w:ascii="黑体" w:hAnsi="黑体" w:eastAsia="黑体"/>
          <w:bCs/>
          <w:sz w:val="44"/>
          <w:szCs w:val="44"/>
        </w:rPr>
      </w:pPr>
    </w:p>
    <w:p w14:paraId="312C9618">
      <w:pPr>
        <w:pStyle w:val="4"/>
        <w:adjustRightInd w:val="0"/>
        <w:snapToGrid w:val="0"/>
        <w:spacing w:before="0" w:beforeAutospacing="0" w:after="0" w:afterAutospacing="0" w:line="500" w:lineRule="exact"/>
        <w:jc w:val="center"/>
        <w:rPr>
          <w:rFonts w:ascii="黑体" w:hAnsi="黑体" w:eastAsia="黑体"/>
          <w:bCs/>
          <w:sz w:val="44"/>
          <w:szCs w:val="44"/>
        </w:rPr>
      </w:pPr>
      <w:r>
        <w:rPr>
          <w:rFonts w:hint="eastAsia" w:ascii="黑体" w:hAnsi="黑体" w:eastAsia="黑体"/>
          <w:bCs/>
          <w:sz w:val="44"/>
          <w:szCs w:val="44"/>
        </w:rPr>
        <w:t>目</w:t>
      </w:r>
      <w:r>
        <w:rPr>
          <w:rFonts w:ascii="黑体" w:hAnsi="黑体" w:eastAsia="黑体"/>
          <w:bCs/>
          <w:sz w:val="44"/>
          <w:szCs w:val="44"/>
        </w:rPr>
        <w:t xml:space="preserve"> </w:t>
      </w:r>
      <w:r>
        <w:rPr>
          <w:rFonts w:hint="eastAsia" w:ascii="黑体" w:hAnsi="黑体" w:eastAsia="黑体"/>
          <w:bCs/>
          <w:sz w:val="44"/>
          <w:szCs w:val="44"/>
        </w:rPr>
        <w:t>录</w:t>
      </w:r>
    </w:p>
    <w:p w14:paraId="33D2C975">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p>
    <w:p w14:paraId="76EB048D">
      <w:pPr>
        <w:pStyle w:val="4"/>
        <w:adjustRightInd w:val="0"/>
        <w:snapToGrid w:val="0"/>
        <w:spacing w:before="0" w:beforeAutospacing="0" w:after="0" w:afterAutospacing="0" w:line="500" w:lineRule="exact"/>
        <w:ind w:firstLine="643" w:firstLineChars="200"/>
        <w:jc w:val="both"/>
        <w:rPr>
          <w:rFonts w:ascii="仿宋_GB2312" w:hAnsi="仿宋" w:eastAsia="仿宋_GB2312" w:cs="仿宋"/>
          <w:b/>
          <w:sz w:val="32"/>
          <w:szCs w:val="32"/>
        </w:rPr>
      </w:pPr>
      <w:r>
        <w:rPr>
          <w:rFonts w:hint="eastAsia" w:ascii="仿宋_GB2312" w:hAnsi="仿宋" w:eastAsia="仿宋_GB2312" w:cs="仿宋"/>
          <w:b/>
          <w:sz w:val="32"/>
          <w:szCs w:val="32"/>
        </w:rPr>
        <w:t>第一部分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单位概况</w:t>
      </w:r>
    </w:p>
    <w:p w14:paraId="0002733B">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主要职责</w:t>
      </w:r>
    </w:p>
    <w:p w14:paraId="1A23E59B">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u w:val="none"/>
        </w:rPr>
        <w:t>单位</w:t>
      </w:r>
      <w:r>
        <w:rPr>
          <w:rFonts w:hint="eastAsia" w:ascii="仿宋_GB2312" w:hAnsi="仿宋" w:eastAsia="仿宋_GB2312" w:cs="仿宋"/>
          <w:bCs/>
          <w:sz w:val="32"/>
          <w:szCs w:val="32"/>
        </w:rPr>
        <w:t>预算构成</w:t>
      </w:r>
    </w:p>
    <w:p w14:paraId="5F2E2D9D">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度主要工作任务</w:t>
      </w:r>
    </w:p>
    <w:p w14:paraId="495121A5">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第二部分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2026年</w:t>
      </w:r>
      <w:r>
        <w:rPr>
          <w:rFonts w:hint="eastAsia" w:ascii="仿宋_GB2312" w:hAnsi="仿宋" w:eastAsia="仿宋_GB2312" w:cs="仿宋"/>
          <w:b/>
          <w:sz w:val="32"/>
          <w:szCs w:val="32"/>
          <w:u w:val="none"/>
        </w:rPr>
        <w:t>单位</w:t>
      </w:r>
      <w:r>
        <w:rPr>
          <w:rFonts w:hint="eastAsia" w:ascii="仿宋_GB2312" w:hAnsi="仿宋" w:eastAsia="仿宋_GB2312" w:cs="仿宋"/>
          <w:b/>
          <w:sz w:val="32"/>
          <w:szCs w:val="32"/>
        </w:rPr>
        <w:t>预算表</w:t>
      </w:r>
    </w:p>
    <w:p w14:paraId="76C9AFC2">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收支总表</w:t>
      </w:r>
    </w:p>
    <w:p w14:paraId="5DCEAAF7">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收入总表</w:t>
      </w:r>
    </w:p>
    <w:p w14:paraId="6A32F9F2">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3.</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支出总表</w:t>
      </w:r>
    </w:p>
    <w:p w14:paraId="7D86D4E6">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财政拨款收支总表</w:t>
      </w:r>
    </w:p>
    <w:p w14:paraId="376646FD">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一般公共预算支出表</w:t>
      </w:r>
    </w:p>
    <w:p w14:paraId="00FEBD1E">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一般公共预算基本支出表</w:t>
      </w:r>
    </w:p>
    <w:p w14:paraId="4F7F42CC">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政府性基金预算支出表</w:t>
      </w:r>
    </w:p>
    <w:p w14:paraId="72FFA40E">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国有资本经营预算支出表</w:t>
      </w:r>
    </w:p>
    <w:p w14:paraId="6DD9CC85">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项目支出表</w:t>
      </w:r>
    </w:p>
    <w:p w14:paraId="729F139F">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政府采购支出表</w:t>
      </w:r>
    </w:p>
    <w:p w14:paraId="00FE57C5">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lang w:eastAsia="zh-CN"/>
        </w:rPr>
        <w:t>淮南市食品药品检验中心2026年</w:t>
      </w:r>
      <w:r>
        <w:rPr>
          <w:rFonts w:hint="eastAsia" w:ascii="仿宋_GB2312" w:hAnsi="仿宋" w:eastAsia="仿宋_GB2312" w:cs="仿宋"/>
          <w:bCs/>
          <w:sz w:val="32"/>
          <w:szCs w:val="32"/>
        </w:rPr>
        <w:t>政府购买服务支出表</w:t>
      </w:r>
    </w:p>
    <w:p w14:paraId="68593825">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第三部分</w:t>
      </w:r>
      <w:r>
        <w:rPr>
          <w:rFonts w:ascii="仿宋_GB2312" w:hAnsi="仿宋" w:eastAsia="仿宋_GB2312" w:cs="仿宋"/>
          <w:b/>
          <w:sz w:val="32"/>
          <w:szCs w:val="32"/>
        </w:rPr>
        <w:t xml:space="preserve"> </w:t>
      </w:r>
      <w:r>
        <w:rPr>
          <w:rFonts w:hint="eastAsia" w:ascii="仿宋_GB2312" w:hAnsi="仿宋" w:eastAsia="仿宋_GB2312" w:cs="仿宋"/>
          <w:b/>
          <w:sz w:val="32"/>
          <w:szCs w:val="32"/>
          <w:lang w:eastAsia="zh-CN"/>
        </w:rPr>
        <w:t>2026年</w:t>
      </w:r>
      <w:r>
        <w:rPr>
          <w:rFonts w:hint="eastAsia" w:ascii="仿宋_GB2312" w:hAnsi="仿宋" w:eastAsia="仿宋_GB2312" w:cs="仿宋"/>
          <w:b/>
          <w:sz w:val="32"/>
          <w:szCs w:val="32"/>
          <w:u w:val="none"/>
        </w:rPr>
        <w:t>单位</w:t>
      </w:r>
      <w:r>
        <w:rPr>
          <w:rFonts w:hint="eastAsia" w:ascii="仿宋_GB2312" w:hAnsi="仿宋" w:eastAsia="仿宋_GB2312" w:cs="仿宋"/>
          <w:b/>
          <w:sz w:val="32"/>
          <w:szCs w:val="32"/>
        </w:rPr>
        <w:t>预算情况说明</w:t>
      </w:r>
    </w:p>
    <w:p w14:paraId="55A2F3EE">
      <w:pPr>
        <w:pStyle w:val="4"/>
        <w:adjustRightInd w:val="0"/>
        <w:snapToGrid w:val="0"/>
        <w:spacing w:before="0" w:beforeAutospacing="0" w:after="0" w:afterAutospacing="0" w:line="500" w:lineRule="exact"/>
        <w:ind w:firstLine="640" w:firstLineChars="200"/>
        <w:outlineLvl w:val="0"/>
        <w:rPr>
          <w:rFonts w:ascii="仿宋_GB2312" w:hAnsi="仿宋" w:eastAsia="仿宋_GB2312" w:cs="仿宋"/>
          <w:bCs/>
          <w:sz w:val="32"/>
          <w:szCs w:val="32"/>
        </w:rPr>
      </w:pPr>
      <w:r>
        <w:rPr>
          <w:rFonts w:ascii="仿宋_GB2312" w:hAnsi="仿宋" w:eastAsia="仿宋_GB2312" w:cs="仿宋"/>
          <w:bCs/>
          <w:sz w:val="32"/>
          <w:szCs w:val="32"/>
        </w:rPr>
        <w:t>1.</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收支总表的说明</w:t>
      </w:r>
    </w:p>
    <w:p w14:paraId="2E7A8791">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2.</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收入总表的说明</w:t>
      </w:r>
    </w:p>
    <w:p w14:paraId="11605763">
      <w:pPr>
        <w:adjustRightInd w:val="0"/>
        <w:snapToGrid w:val="0"/>
        <w:spacing w:line="600" w:lineRule="exact"/>
        <w:ind w:firstLine="640" w:firstLineChars="200"/>
        <w:rPr>
          <w:rFonts w:ascii="仿宋_GB2312" w:hAnsi="仿宋" w:eastAsia="仿宋_GB2312" w:cs="仿宋"/>
          <w:bCs/>
          <w:kern w:val="0"/>
          <w:sz w:val="32"/>
          <w:szCs w:val="32"/>
        </w:rPr>
      </w:pPr>
      <w:r>
        <w:rPr>
          <w:rFonts w:ascii="仿宋_GB2312" w:hAnsi="仿宋" w:eastAsia="仿宋_GB2312" w:cs="仿宋"/>
          <w:bCs/>
          <w:kern w:val="0"/>
          <w:sz w:val="32"/>
          <w:szCs w:val="32"/>
        </w:rPr>
        <w:t>3.</w:t>
      </w:r>
      <w:r>
        <w:rPr>
          <w:rFonts w:hint="eastAsia" w:ascii="仿宋_GB2312" w:hAnsi="仿宋" w:eastAsia="仿宋_GB2312" w:cs="仿宋"/>
          <w:bCs/>
          <w:kern w:val="0"/>
          <w:sz w:val="32"/>
          <w:szCs w:val="32"/>
        </w:rPr>
        <w:t>关于</w:t>
      </w:r>
      <w:r>
        <w:rPr>
          <w:rFonts w:hint="eastAsia" w:ascii="仿宋_GB2312" w:hAnsi="仿宋" w:eastAsia="仿宋_GB2312" w:cs="仿宋"/>
          <w:bCs/>
          <w:kern w:val="0"/>
          <w:sz w:val="32"/>
          <w:szCs w:val="32"/>
          <w:lang w:eastAsia="zh-CN"/>
        </w:rPr>
        <w:t>2026年</w:t>
      </w:r>
      <w:r>
        <w:rPr>
          <w:rFonts w:hint="eastAsia" w:ascii="仿宋_GB2312" w:hAnsi="仿宋" w:eastAsia="仿宋_GB2312" w:cs="仿宋"/>
          <w:bCs/>
          <w:kern w:val="0"/>
          <w:sz w:val="32"/>
          <w:szCs w:val="32"/>
        </w:rPr>
        <w:t>支出总表的说明</w:t>
      </w:r>
    </w:p>
    <w:p w14:paraId="01D4FF63">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4.</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财政拨款收支总表的说明</w:t>
      </w:r>
    </w:p>
    <w:p w14:paraId="3E4563CE">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5.</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一般公共预算支出表的说明</w:t>
      </w:r>
    </w:p>
    <w:p w14:paraId="03A66E65">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6.</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一般公共预算基本支出表的说明</w:t>
      </w:r>
    </w:p>
    <w:p w14:paraId="7D60D8CA">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7.</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政府性基金预算支出表的说明</w:t>
      </w:r>
    </w:p>
    <w:p w14:paraId="50B44A36">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8.</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国有资本经营预算支出表的说明</w:t>
      </w:r>
    </w:p>
    <w:p w14:paraId="19022C5C">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9.</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项目支出表的说明</w:t>
      </w:r>
    </w:p>
    <w:p w14:paraId="2085E7C3">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10.</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政府采购支出表的说明</w:t>
      </w:r>
    </w:p>
    <w:p w14:paraId="29592A84">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11.</w:t>
      </w:r>
      <w:r>
        <w:rPr>
          <w:rFonts w:hint="eastAsia" w:ascii="仿宋_GB2312" w:hAnsi="仿宋" w:eastAsia="仿宋_GB2312" w:cs="仿宋"/>
          <w:bCs/>
          <w:sz w:val="32"/>
          <w:szCs w:val="32"/>
        </w:rPr>
        <w:t>关于</w:t>
      </w:r>
      <w:r>
        <w:rPr>
          <w:rFonts w:hint="eastAsia" w:ascii="仿宋_GB2312" w:hAnsi="仿宋" w:eastAsia="仿宋_GB2312" w:cs="仿宋"/>
          <w:bCs/>
          <w:sz w:val="32"/>
          <w:szCs w:val="32"/>
          <w:lang w:eastAsia="zh-CN"/>
        </w:rPr>
        <w:t>2026年</w:t>
      </w:r>
      <w:r>
        <w:rPr>
          <w:rFonts w:hint="eastAsia" w:ascii="仿宋_GB2312" w:hAnsi="仿宋" w:eastAsia="仿宋_GB2312" w:cs="仿宋"/>
          <w:bCs/>
          <w:sz w:val="32"/>
          <w:szCs w:val="32"/>
        </w:rPr>
        <w:t>政府购买服务支出表的说明</w:t>
      </w:r>
    </w:p>
    <w:p w14:paraId="23A293AD">
      <w:pPr>
        <w:pStyle w:val="4"/>
        <w:adjustRightInd w:val="0"/>
        <w:snapToGrid w:val="0"/>
        <w:spacing w:before="0" w:beforeAutospacing="0" w:after="0" w:afterAutospacing="0" w:line="50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12.</w:t>
      </w:r>
      <w:r>
        <w:rPr>
          <w:rFonts w:hint="eastAsia" w:ascii="仿宋_GB2312" w:hAnsi="仿宋" w:eastAsia="仿宋_GB2312" w:cs="仿宋"/>
          <w:bCs/>
          <w:sz w:val="32"/>
          <w:szCs w:val="32"/>
        </w:rPr>
        <w:t>其他重要事项情况说明</w:t>
      </w:r>
    </w:p>
    <w:p w14:paraId="1F4D997F">
      <w:pPr>
        <w:pStyle w:val="4"/>
        <w:adjustRightInd w:val="0"/>
        <w:snapToGrid w:val="0"/>
        <w:spacing w:before="0" w:beforeAutospacing="0" w:after="0" w:afterAutospacing="0" w:line="50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第四部分</w:t>
      </w:r>
      <w:r>
        <w:rPr>
          <w:rFonts w:ascii="仿宋_GB2312" w:hAnsi="仿宋" w:eastAsia="仿宋_GB2312" w:cs="仿宋"/>
          <w:b/>
          <w:sz w:val="32"/>
          <w:szCs w:val="32"/>
        </w:rPr>
        <w:t xml:space="preserve"> </w:t>
      </w:r>
      <w:r>
        <w:rPr>
          <w:rFonts w:hint="eastAsia" w:ascii="仿宋_GB2312" w:hAnsi="仿宋" w:eastAsia="仿宋_GB2312" w:cs="仿宋"/>
          <w:b/>
          <w:sz w:val="32"/>
          <w:szCs w:val="32"/>
        </w:rPr>
        <w:t>名词解释</w:t>
      </w:r>
    </w:p>
    <w:p w14:paraId="30361349">
      <w:pPr>
        <w:pStyle w:val="4"/>
        <w:adjustRightInd w:val="0"/>
        <w:snapToGrid w:val="0"/>
        <w:spacing w:before="0" w:beforeAutospacing="0" w:after="0" w:afterAutospacing="0" w:line="500" w:lineRule="exact"/>
        <w:rPr>
          <w:rFonts w:ascii="仿宋_GB2312" w:hAnsi="仿宋" w:eastAsia="仿宋_GB2312" w:cs="仿宋"/>
          <w:b/>
          <w:sz w:val="32"/>
          <w:szCs w:val="32"/>
        </w:rPr>
      </w:pPr>
    </w:p>
    <w:p w14:paraId="7515F72D">
      <w:pPr>
        <w:pStyle w:val="4"/>
        <w:adjustRightInd w:val="0"/>
        <w:snapToGrid w:val="0"/>
        <w:spacing w:before="0" w:beforeAutospacing="0" w:after="0" w:afterAutospacing="0" w:line="360" w:lineRule="auto"/>
        <w:jc w:val="center"/>
        <w:rPr>
          <w:rFonts w:hint="eastAsia" w:ascii="黑体" w:hAnsi="黑体" w:eastAsia="黑体"/>
          <w:bCs/>
          <w:sz w:val="36"/>
          <w:szCs w:val="36"/>
        </w:rPr>
      </w:pPr>
    </w:p>
    <w:p w14:paraId="32DECC7B">
      <w:pPr>
        <w:pStyle w:val="4"/>
        <w:adjustRightInd w:val="0"/>
        <w:snapToGrid w:val="0"/>
        <w:spacing w:before="0" w:beforeAutospacing="0" w:after="0" w:afterAutospacing="0" w:line="360" w:lineRule="auto"/>
        <w:jc w:val="center"/>
        <w:rPr>
          <w:rFonts w:hint="eastAsia" w:ascii="黑体" w:hAnsi="黑体" w:eastAsia="黑体"/>
          <w:bCs/>
          <w:sz w:val="36"/>
          <w:szCs w:val="36"/>
        </w:rPr>
      </w:pPr>
    </w:p>
    <w:p w14:paraId="1006BE9E">
      <w:pPr>
        <w:pStyle w:val="4"/>
        <w:adjustRightInd w:val="0"/>
        <w:snapToGrid w:val="0"/>
        <w:spacing w:before="0" w:beforeAutospacing="0" w:after="0" w:afterAutospacing="0" w:line="360" w:lineRule="auto"/>
        <w:jc w:val="center"/>
        <w:rPr>
          <w:rFonts w:ascii="黑体" w:hAnsi="黑体" w:eastAsia="黑体"/>
          <w:bCs/>
          <w:sz w:val="36"/>
          <w:szCs w:val="36"/>
        </w:rPr>
      </w:pPr>
      <w:r>
        <w:rPr>
          <w:rFonts w:hint="eastAsia" w:ascii="黑体" w:hAnsi="黑体" w:eastAsia="黑体"/>
          <w:bCs/>
          <w:sz w:val="36"/>
          <w:szCs w:val="36"/>
        </w:rPr>
        <w:t>第一部分</w:t>
      </w:r>
      <w:r>
        <w:rPr>
          <w:rFonts w:ascii="黑体" w:hAnsi="黑体" w:eastAsia="黑体"/>
          <w:bCs/>
          <w:sz w:val="36"/>
          <w:szCs w:val="36"/>
        </w:rPr>
        <w:t xml:space="preserve"> </w:t>
      </w:r>
      <w:r>
        <w:rPr>
          <w:rFonts w:hint="eastAsia" w:ascii="黑体" w:hAnsi="黑体" w:eastAsia="黑体"/>
          <w:bCs/>
          <w:sz w:val="36"/>
          <w:szCs w:val="36"/>
          <w:u w:val="none"/>
        </w:rPr>
        <w:t>单位</w:t>
      </w:r>
      <w:r>
        <w:rPr>
          <w:rFonts w:hint="eastAsia" w:ascii="黑体" w:hAnsi="黑体" w:eastAsia="黑体"/>
          <w:bCs/>
          <w:sz w:val="36"/>
          <w:szCs w:val="36"/>
        </w:rPr>
        <w:t>概况</w:t>
      </w:r>
    </w:p>
    <w:p w14:paraId="073961D5">
      <w:pPr>
        <w:pStyle w:val="4"/>
        <w:adjustRightInd w:val="0"/>
        <w:snapToGrid w:val="0"/>
        <w:spacing w:before="0" w:beforeAutospacing="0" w:after="0" w:afterAutospacing="0" w:line="360" w:lineRule="auto"/>
        <w:ind w:firstLine="627" w:firstLineChars="196"/>
        <w:jc w:val="both"/>
      </w:pPr>
      <w:r>
        <w:rPr>
          <w:rFonts w:hint="eastAsia" w:ascii="黑体" w:hAnsi="黑体" w:eastAsia="黑体"/>
          <w:bCs/>
          <w:sz w:val="32"/>
          <w:szCs w:val="32"/>
        </w:rPr>
        <w:t>一、主要职责</w:t>
      </w:r>
    </w:p>
    <w:p w14:paraId="1762D4CA">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负责对全市食品（含保健食品）、药品、化妆品、药包材和医疗器械的生产、经营和使用实施技术监督，承担相关产品的监督抽验、委托检验任务以及全市药品、化妆品不良反应、医疗器械不良事件及药物滥用监测工作，为行政监督提供技术支撑。</w:t>
      </w:r>
    </w:p>
    <w:p w14:paraId="6641A7F9">
      <w:pPr>
        <w:pStyle w:val="4"/>
        <w:numPr>
          <w:ilvl w:val="0"/>
          <w:numId w:val="1"/>
        </w:numPr>
        <w:adjustRightInd w:val="0"/>
        <w:snapToGrid w:val="0"/>
        <w:spacing w:before="0" w:beforeAutospacing="0" w:after="0" w:afterAutospacing="0" w:line="360" w:lineRule="auto"/>
        <w:ind w:firstLine="627" w:firstLineChars="196"/>
        <w:jc w:val="both"/>
        <w:rPr>
          <w:rFonts w:ascii="黑体" w:hAnsi="黑体" w:eastAsia="黑体"/>
          <w:bCs/>
          <w:sz w:val="32"/>
          <w:szCs w:val="32"/>
        </w:rPr>
      </w:pPr>
      <w:r>
        <w:rPr>
          <w:rFonts w:hint="eastAsia" w:ascii="黑体" w:hAnsi="黑体" w:eastAsia="黑体"/>
          <w:bCs/>
          <w:sz w:val="32"/>
          <w:szCs w:val="32"/>
          <w:u w:val="none"/>
        </w:rPr>
        <w:t>单位</w:t>
      </w:r>
      <w:r>
        <w:rPr>
          <w:rFonts w:hint="eastAsia" w:ascii="黑体" w:hAnsi="黑体" w:eastAsia="黑体"/>
          <w:bCs/>
          <w:sz w:val="32"/>
          <w:szCs w:val="32"/>
        </w:rPr>
        <w:t>预算构成</w:t>
      </w:r>
    </w:p>
    <w:p w14:paraId="05509E76">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淮南市食品药品检验中心2026年度单位预算仅包括单位本级预算，无其他下属单位预算。</w:t>
      </w:r>
    </w:p>
    <w:p w14:paraId="0538B895">
      <w:pPr>
        <w:pStyle w:val="4"/>
        <w:adjustRightInd w:val="0"/>
        <w:snapToGrid w:val="0"/>
        <w:spacing w:before="0" w:beforeAutospacing="0" w:after="0" w:afterAutospacing="0" w:line="600" w:lineRule="exact"/>
        <w:ind w:firstLine="480" w:firstLineChars="150"/>
        <w:outlineLvl w:val="0"/>
        <w:rPr>
          <w:rFonts w:ascii="黑体" w:hAnsi="黑体" w:eastAsia="黑体"/>
          <w:bCs/>
          <w:sz w:val="32"/>
          <w:szCs w:val="32"/>
        </w:rPr>
      </w:pPr>
      <w:r>
        <w:rPr>
          <w:rFonts w:hint="eastAsia" w:ascii="黑体" w:hAnsi="黑体" w:eastAsia="黑体"/>
          <w:bCs/>
          <w:sz w:val="32"/>
          <w:szCs w:val="32"/>
        </w:rPr>
        <w:t>三、</w:t>
      </w:r>
      <w:r>
        <w:rPr>
          <w:rFonts w:hint="eastAsia" w:ascii="黑体" w:hAnsi="黑体" w:eastAsia="黑体"/>
          <w:bCs/>
          <w:sz w:val="32"/>
          <w:szCs w:val="32"/>
          <w:lang w:eastAsia="zh-CN"/>
        </w:rPr>
        <w:t>2026年</w:t>
      </w:r>
      <w:r>
        <w:rPr>
          <w:rFonts w:hint="eastAsia" w:ascii="黑体" w:hAnsi="黑体" w:eastAsia="黑体"/>
          <w:bCs/>
          <w:sz w:val="32"/>
          <w:szCs w:val="32"/>
        </w:rPr>
        <w:t>度主要工作任务</w:t>
      </w:r>
    </w:p>
    <w:p w14:paraId="568CFF47">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（一）党建工作要逐步制度化、常态化、规范化，发挥纲举目张的引领作用，促进党建与业务工作深度融合，带动各项工作的顺利开展，</w:t>
      </w:r>
    </w:p>
    <w:p w14:paraId="480FA3FF">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（二）按照市局统一部署，联合开展食药安全科普宣传活动。积极开展对口扶贫工作，经常开展走访慰问，并帮助贫困户解决实际困难，对口扶贫对象如期脱贫。</w:t>
      </w:r>
    </w:p>
    <w:p w14:paraId="49018E77">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（三）实施队伍素质工程，积极创建学习型组织，努力打造一支技术过硬的食药技术监督队伍。</w:t>
      </w:r>
    </w:p>
    <w:p w14:paraId="50420FEA">
      <w:pPr>
        <w:pStyle w:val="4"/>
        <w:adjustRightInd w:val="0"/>
        <w:snapToGrid w:val="0"/>
        <w:spacing w:before="0" w:beforeAutospacing="0" w:after="0" w:afterAutospacing="0" w:line="600" w:lineRule="exact"/>
        <w:ind w:firstLine="480" w:firstLineChars="150"/>
        <w:outlineLvl w:val="0"/>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 xml:space="preserve">（四）行政监督与技术监督好比车之双轮、鸟之两翼，按照市局党组“全局一盘棋”的总体要求，充分发挥技术支撑作用，实现双轮互动、两翼齐飞：一是在完成监督抽验的同时，较好的完成了应急检验、专项抽验、委托检验任务；二是对县所检验能力建设和实验室管理开展了培训和指导工作；三是面向社会公开征集热心市民参与，开展了“实验室开放日”活动；四是积极配合省局开展GMP现场核查、配合市局开展食品生产许可现场核查及食品检测机构资质认定获证后监督检查工作；五是完成高校实习见习和企业进修人员带教任务。   </w:t>
      </w:r>
    </w:p>
    <w:p w14:paraId="62BA698F">
      <w:pPr>
        <w:pStyle w:val="4"/>
        <w:adjustRightInd w:val="0"/>
        <w:snapToGrid w:val="0"/>
        <w:spacing w:before="0" w:beforeAutospacing="0" w:after="0" w:afterAutospacing="0" w:line="600" w:lineRule="exact"/>
        <w:ind w:firstLine="480" w:firstLineChars="150"/>
        <w:outlineLvl w:val="0"/>
        <w:rPr>
          <w:rFonts w:hint="eastAsia" w:ascii="仿宋" w:hAnsi="仿宋" w:eastAsia="仿宋" w:cs="宋体"/>
          <w:kern w:val="0"/>
          <w:sz w:val="32"/>
          <w:szCs w:val="32"/>
          <w:lang w:val="en-US" w:eastAsia="zh-CN" w:bidi="ar-SA"/>
        </w:rPr>
      </w:pPr>
    </w:p>
    <w:p w14:paraId="55CC4244">
      <w:pPr>
        <w:pStyle w:val="4"/>
        <w:adjustRightInd w:val="0"/>
        <w:snapToGrid w:val="0"/>
        <w:spacing w:before="0" w:beforeAutospacing="0" w:after="0" w:afterAutospacing="0" w:line="600" w:lineRule="exact"/>
        <w:ind w:firstLine="480" w:firstLineChars="150"/>
        <w:outlineLvl w:val="0"/>
        <w:rPr>
          <w:rFonts w:hint="eastAsia" w:ascii="仿宋" w:hAnsi="仿宋" w:eastAsia="仿宋" w:cs="宋体"/>
          <w:kern w:val="0"/>
          <w:sz w:val="32"/>
          <w:szCs w:val="32"/>
          <w:lang w:val="en-US" w:eastAsia="zh-CN" w:bidi="ar-SA"/>
        </w:rPr>
      </w:pPr>
    </w:p>
    <w:p w14:paraId="51E1D6B0">
      <w:pPr>
        <w:pStyle w:val="4"/>
        <w:adjustRightInd w:val="0"/>
        <w:snapToGrid w:val="0"/>
        <w:spacing w:before="0" w:beforeAutospacing="0" w:after="0" w:afterAutospacing="0" w:line="600" w:lineRule="exact"/>
        <w:ind w:firstLine="480" w:firstLineChars="150"/>
        <w:outlineLvl w:val="0"/>
        <w:rPr>
          <w:rFonts w:hint="eastAsia" w:ascii="仿宋" w:hAnsi="仿宋" w:eastAsia="仿宋" w:cs="宋体"/>
          <w:kern w:val="0"/>
          <w:sz w:val="32"/>
          <w:szCs w:val="32"/>
          <w:lang w:val="en-US" w:eastAsia="zh-CN" w:bidi="ar-SA"/>
        </w:rPr>
      </w:pPr>
    </w:p>
    <w:p w14:paraId="546853B5">
      <w:pPr>
        <w:pStyle w:val="4"/>
        <w:adjustRightInd w:val="0"/>
        <w:snapToGrid w:val="0"/>
        <w:spacing w:before="0" w:beforeAutospacing="0" w:after="0" w:afterAutospacing="0" w:line="600" w:lineRule="exact"/>
        <w:ind w:firstLine="480" w:firstLineChars="150"/>
        <w:outlineLvl w:val="0"/>
        <w:rPr>
          <w:rFonts w:hint="eastAsia" w:ascii="仿宋" w:hAnsi="仿宋" w:eastAsia="仿宋" w:cs="宋体"/>
          <w:kern w:val="0"/>
          <w:sz w:val="32"/>
          <w:szCs w:val="32"/>
          <w:lang w:val="en-US" w:eastAsia="zh-CN" w:bidi="ar-SA"/>
        </w:rPr>
      </w:pPr>
    </w:p>
    <w:p w14:paraId="3712173A">
      <w:pPr>
        <w:pStyle w:val="4"/>
        <w:adjustRightInd w:val="0"/>
        <w:snapToGrid w:val="0"/>
        <w:spacing w:before="0" w:beforeAutospacing="0" w:after="0" w:afterAutospacing="0" w:line="600" w:lineRule="exact"/>
        <w:ind w:firstLine="480" w:firstLineChars="150"/>
        <w:outlineLvl w:val="0"/>
        <w:rPr>
          <w:rFonts w:hint="eastAsia" w:ascii="仿宋" w:hAnsi="仿宋" w:eastAsia="仿宋" w:cs="宋体"/>
          <w:kern w:val="0"/>
          <w:sz w:val="32"/>
          <w:szCs w:val="32"/>
          <w:lang w:val="en-US" w:eastAsia="zh-CN" w:bidi="ar-SA"/>
        </w:rPr>
      </w:pPr>
    </w:p>
    <w:p w14:paraId="3CD26872">
      <w:pPr>
        <w:pStyle w:val="4"/>
        <w:numPr>
          <w:ilvl w:val="0"/>
          <w:numId w:val="2"/>
        </w:numPr>
        <w:adjustRightInd w:val="0"/>
        <w:snapToGrid w:val="0"/>
        <w:spacing w:before="0" w:beforeAutospacing="0" w:after="0" w:afterAutospacing="0" w:line="360" w:lineRule="auto"/>
        <w:jc w:val="center"/>
        <w:rPr>
          <w:rFonts w:hint="default" w:ascii="TimesNewRoman" w:hAnsi="TimesNewRoman" w:eastAsia="黑体" w:cs="TimesNewRoman"/>
          <w:bCs/>
          <w:color w:val="000000"/>
          <w:sz w:val="36"/>
          <w:szCs w:val="36"/>
        </w:rPr>
      </w:pPr>
      <w:r>
        <w:rPr>
          <w:rFonts w:hint="eastAsia" w:ascii="黑体" w:hAnsi="黑体" w:eastAsia="黑体"/>
          <w:bCs/>
          <w:sz w:val="36"/>
          <w:szCs w:val="36"/>
          <w:lang w:eastAsia="zh-CN"/>
        </w:rPr>
        <w:t>2026年</w:t>
      </w:r>
      <w:r>
        <w:rPr>
          <w:rFonts w:hint="eastAsia" w:ascii="黑体" w:hAnsi="黑体" w:eastAsia="黑体"/>
          <w:bCs/>
          <w:sz w:val="36"/>
          <w:szCs w:val="36"/>
          <w:u w:val="none"/>
        </w:rPr>
        <w:t>单位</w:t>
      </w:r>
      <w:r>
        <w:rPr>
          <w:rFonts w:hint="eastAsia" w:ascii="黑体" w:hAnsi="黑体" w:eastAsia="黑体"/>
          <w:bCs/>
          <w:sz w:val="36"/>
          <w:szCs w:val="36"/>
        </w:rPr>
        <w:t>预算表</w:t>
      </w:r>
    </w:p>
    <w:p w14:paraId="27FC424C">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w:t>
      </w:r>
      <w:r>
        <w:rPr>
          <w:rFonts w:hint="eastAsia" w:ascii="TimesNewRoman" w:hAnsi="TimesNewRoman" w:cs="TimesNewRoman"/>
          <w:color w:val="000000"/>
          <w:kern w:val="0"/>
          <w:sz w:val="20"/>
          <w:lang w:val="en-US" w:eastAsia="zh-CN"/>
        </w:rPr>
        <w:t xml:space="preserve"> </w:t>
      </w:r>
      <w:r>
        <w:rPr>
          <w:rFonts w:hint="default" w:ascii="TimesNewRoman" w:hAnsi="TimesNewRoman" w:cs="TimesNewRoman"/>
          <w:color w:val="000000"/>
          <w:kern w:val="0"/>
          <w:sz w:val="20"/>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1</w:t>
      </w:r>
    </w:p>
    <w:p w14:paraId="57DA51F1">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Cs w:val="32"/>
        </w:rPr>
      </w:pPr>
      <w:r>
        <w:rPr>
          <w:rFonts w:hint="eastAsia" w:ascii="TimesNewRoman" w:hAnsi="TimesNewRoman" w:eastAsia="华文中宋" w:cs="TimesNewRoman"/>
          <w:b/>
          <w:bCs/>
          <w:color w:val="000000"/>
          <w:kern w:val="0"/>
          <w:szCs w:val="32"/>
          <w:lang w:eastAsia="zh-CN"/>
        </w:rPr>
        <w:t>淮南市食品药品检验中心</w:t>
      </w:r>
      <w:r>
        <w:rPr>
          <w:rFonts w:hint="eastAsia" w:ascii="TimesNewRoman" w:hAnsi="TimesNewRoman" w:eastAsia="华文中宋" w:cs="TimesNewRoman"/>
          <w:b/>
          <w:bCs/>
          <w:color w:val="000000"/>
          <w:kern w:val="0"/>
          <w:szCs w:val="32"/>
          <w:lang w:val="en" w:eastAsia="zh-CN"/>
        </w:rPr>
        <w:t>2026年</w:t>
      </w:r>
      <w:r>
        <w:rPr>
          <w:rFonts w:hint="default" w:ascii="TimesNewRoman" w:hAnsi="TimesNewRoman" w:eastAsia="华文中宋" w:cs="TimesNewRoman"/>
          <w:b/>
          <w:bCs/>
          <w:color w:val="000000"/>
          <w:kern w:val="0"/>
          <w:szCs w:val="32"/>
        </w:rPr>
        <w:t>收支总表</w:t>
      </w:r>
    </w:p>
    <w:p w14:paraId="30FD3367">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8460" w:type="dxa"/>
        <w:tblInd w:w="0" w:type="dxa"/>
        <w:tblLayout w:type="fixed"/>
        <w:tblCellMar>
          <w:top w:w="0" w:type="dxa"/>
          <w:left w:w="108" w:type="dxa"/>
          <w:bottom w:w="0" w:type="dxa"/>
          <w:right w:w="108" w:type="dxa"/>
        </w:tblCellMar>
      </w:tblPr>
      <w:tblGrid>
        <w:gridCol w:w="3422"/>
        <w:gridCol w:w="998"/>
        <w:gridCol w:w="3184"/>
        <w:gridCol w:w="856"/>
      </w:tblGrid>
      <w:tr w14:paraId="5A162EBB">
        <w:tblPrEx>
          <w:tblCellMar>
            <w:top w:w="0" w:type="dxa"/>
            <w:left w:w="108" w:type="dxa"/>
            <w:bottom w:w="0" w:type="dxa"/>
            <w:right w:w="108" w:type="dxa"/>
          </w:tblCellMar>
        </w:tblPrEx>
        <w:trPr>
          <w:trHeight w:val="240" w:hRule="atLeast"/>
        </w:trPr>
        <w:tc>
          <w:tcPr>
            <w:tcW w:w="4420" w:type="dxa"/>
            <w:gridSpan w:val="2"/>
            <w:tcBorders>
              <w:top w:val="single" w:color="auto" w:sz="4" w:space="0"/>
              <w:left w:val="single" w:color="auto" w:sz="4" w:space="0"/>
              <w:bottom w:val="single" w:color="auto" w:sz="4" w:space="0"/>
              <w:right w:val="single" w:color="auto" w:sz="4" w:space="0"/>
            </w:tcBorders>
            <w:noWrap w:val="0"/>
            <w:vAlign w:val="center"/>
          </w:tcPr>
          <w:p w14:paraId="093A9E1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收            入</w:t>
            </w:r>
          </w:p>
        </w:tc>
        <w:tc>
          <w:tcPr>
            <w:tcW w:w="4040" w:type="dxa"/>
            <w:gridSpan w:val="2"/>
            <w:tcBorders>
              <w:top w:val="single" w:color="auto" w:sz="4" w:space="0"/>
              <w:left w:val="nil"/>
              <w:bottom w:val="single" w:color="auto" w:sz="4" w:space="0"/>
              <w:right w:val="single" w:color="auto" w:sz="4" w:space="0"/>
            </w:tcBorders>
            <w:noWrap w:val="0"/>
            <w:vAlign w:val="center"/>
          </w:tcPr>
          <w:p w14:paraId="019B805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支          出</w:t>
            </w:r>
          </w:p>
        </w:tc>
      </w:tr>
      <w:tr w14:paraId="05B34A5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1740F35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收 入 项 目</w:t>
            </w:r>
          </w:p>
        </w:tc>
        <w:tc>
          <w:tcPr>
            <w:tcW w:w="998" w:type="dxa"/>
            <w:tcBorders>
              <w:top w:val="nil"/>
              <w:left w:val="nil"/>
              <w:bottom w:val="nil"/>
              <w:right w:val="single" w:color="auto" w:sz="4" w:space="0"/>
            </w:tcBorders>
            <w:noWrap w:val="0"/>
            <w:vAlign w:val="center"/>
          </w:tcPr>
          <w:p w14:paraId="76539C2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预算数</w:t>
            </w:r>
          </w:p>
        </w:tc>
        <w:tc>
          <w:tcPr>
            <w:tcW w:w="3184" w:type="dxa"/>
            <w:tcBorders>
              <w:top w:val="nil"/>
              <w:left w:val="nil"/>
              <w:bottom w:val="single" w:color="auto" w:sz="4" w:space="0"/>
              <w:right w:val="single" w:color="auto" w:sz="4" w:space="0"/>
            </w:tcBorders>
            <w:noWrap w:val="0"/>
            <w:vAlign w:val="center"/>
          </w:tcPr>
          <w:p w14:paraId="2D6DFF0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支出功能分类科目</w:t>
            </w:r>
          </w:p>
        </w:tc>
        <w:tc>
          <w:tcPr>
            <w:tcW w:w="856" w:type="dxa"/>
            <w:tcBorders>
              <w:top w:val="nil"/>
              <w:left w:val="nil"/>
              <w:bottom w:val="nil"/>
              <w:right w:val="single" w:color="auto" w:sz="4" w:space="0"/>
            </w:tcBorders>
            <w:noWrap w:val="0"/>
            <w:vAlign w:val="center"/>
          </w:tcPr>
          <w:p w14:paraId="4F79958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预算数</w:t>
            </w:r>
          </w:p>
        </w:tc>
      </w:tr>
      <w:tr w14:paraId="30E84FA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1229492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一、一般公共预算拨款收入</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48557D1F">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3184" w:type="dxa"/>
            <w:tcBorders>
              <w:top w:val="nil"/>
              <w:left w:val="nil"/>
              <w:bottom w:val="single" w:color="auto" w:sz="4" w:space="0"/>
              <w:right w:val="nil"/>
            </w:tcBorders>
            <w:noWrap w:val="0"/>
            <w:vAlign w:val="center"/>
          </w:tcPr>
          <w:p w14:paraId="5BEA6C8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一、一般公共服务支出</w:t>
            </w:r>
          </w:p>
        </w:tc>
        <w:tc>
          <w:tcPr>
            <w:tcW w:w="856" w:type="dxa"/>
            <w:tcBorders>
              <w:top w:val="single" w:color="auto" w:sz="4" w:space="0"/>
              <w:left w:val="single" w:color="auto" w:sz="4" w:space="0"/>
              <w:bottom w:val="nil"/>
              <w:right w:val="single" w:color="auto" w:sz="4" w:space="0"/>
            </w:tcBorders>
            <w:shd w:val="clear" w:color="auto" w:fill="auto"/>
            <w:noWrap w:val="0"/>
            <w:vAlign w:val="center"/>
          </w:tcPr>
          <w:p w14:paraId="13B6F666">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582.9</w:t>
            </w:r>
          </w:p>
        </w:tc>
      </w:tr>
      <w:tr w14:paraId="10FD111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59E11B7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noWrap w:val="0"/>
            <w:vAlign w:val="center"/>
          </w:tcPr>
          <w:p w14:paraId="2D9C43C8">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222.0</w:t>
            </w:r>
          </w:p>
        </w:tc>
        <w:tc>
          <w:tcPr>
            <w:tcW w:w="3184" w:type="dxa"/>
            <w:tcBorders>
              <w:top w:val="nil"/>
              <w:left w:val="nil"/>
              <w:bottom w:val="single" w:color="auto" w:sz="4" w:space="0"/>
              <w:right w:val="nil"/>
            </w:tcBorders>
            <w:noWrap w:val="0"/>
            <w:vAlign w:val="center"/>
          </w:tcPr>
          <w:p w14:paraId="6095EA8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二、外交支出</w:t>
            </w:r>
          </w:p>
        </w:tc>
        <w:tc>
          <w:tcPr>
            <w:tcW w:w="856" w:type="dxa"/>
            <w:tcBorders>
              <w:top w:val="single" w:color="auto" w:sz="4" w:space="0"/>
              <w:left w:val="single" w:color="auto" w:sz="4" w:space="0"/>
              <w:bottom w:val="nil"/>
              <w:right w:val="single" w:color="auto" w:sz="4" w:space="0"/>
            </w:tcBorders>
            <w:noWrap w:val="0"/>
            <w:vAlign w:val="center"/>
          </w:tcPr>
          <w:p w14:paraId="4E670F81">
            <w:pPr>
              <w:jc w:val="right"/>
              <w:rPr>
                <w:rFonts w:hint="default" w:ascii="TimesNewRoman" w:hAnsi="TimesNewRoman" w:cs="TimesNewRoman"/>
                <w:color w:val="000000"/>
                <w:kern w:val="0"/>
                <w:sz w:val="20"/>
              </w:rPr>
            </w:pPr>
          </w:p>
        </w:tc>
      </w:tr>
      <w:tr w14:paraId="4E3072D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67CB403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noWrap w:val="0"/>
            <w:vAlign w:val="center"/>
          </w:tcPr>
          <w:p w14:paraId="0D3BD56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0FB1A91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三、国防支出</w:t>
            </w:r>
          </w:p>
        </w:tc>
        <w:tc>
          <w:tcPr>
            <w:tcW w:w="856" w:type="dxa"/>
            <w:tcBorders>
              <w:top w:val="single" w:color="auto" w:sz="4" w:space="0"/>
              <w:left w:val="single" w:color="auto" w:sz="4" w:space="0"/>
              <w:bottom w:val="nil"/>
              <w:right w:val="single" w:color="auto" w:sz="4" w:space="0"/>
            </w:tcBorders>
            <w:noWrap w:val="0"/>
            <w:vAlign w:val="center"/>
          </w:tcPr>
          <w:p w14:paraId="261F9113">
            <w:pPr>
              <w:jc w:val="right"/>
              <w:rPr>
                <w:rFonts w:hint="default" w:ascii="TimesNewRoman" w:hAnsi="TimesNewRoman" w:cs="TimesNewRoman"/>
                <w:color w:val="000000"/>
                <w:kern w:val="0"/>
                <w:sz w:val="20"/>
              </w:rPr>
            </w:pPr>
          </w:p>
        </w:tc>
      </w:tr>
      <w:tr w14:paraId="1490D17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0344326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二、政府性基金预算拨款收入</w:t>
            </w:r>
          </w:p>
        </w:tc>
        <w:tc>
          <w:tcPr>
            <w:tcW w:w="998" w:type="dxa"/>
            <w:tcBorders>
              <w:top w:val="nil"/>
              <w:left w:val="nil"/>
              <w:bottom w:val="single" w:color="auto" w:sz="4" w:space="0"/>
              <w:right w:val="single" w:color="auto" w:sz="4" w:space="0"/>
            </w:tcBorders>
            <w:noWrap w:val="0"/>
            <w:vAlign w:val="center"/>
          </w:tcPr>
          <w:p w14:paraId="62F397C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55A2305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四、公共安全支出</w:t>
            </w:r>
          </w:p>
        </w:tc>
        <w:tc>
          <w:tcPr>
            <w:tcW w:w="856" w:type="dxa"/>
            <w:tcBorders>
              <w:top w:val="single" w:color="auto" w:sz="4" w:space="0"/>
              <w:left w:val="single" w:color="auto" w:sz="4" w:space="0"/>
              <w:bottom w:val="nil"/>
              <w:right w:val="single" w:color="auto" w:sz="4" w:space="0"/>
            </w:tcBorders>
            <w:noWrap w:val="0"/>
            <w:vAlign w:val="center"/>
          </w:tcPr>
          <w:p w14:paraId="4C9AE7FB">
            <w:pPr>
              <w:jc w:val="right"/>
              <w:rPr>
                <w:rFonts w:hint="default" w:ascii="TimesNewRoman" w:hAnsi="TimesNewRoman" w:cs="TimesNewRoman"/>
                <w:color w:val="000000"/>
                <w:kern w:val="0"/>
                <w:sz w:val="20"/>
              </w:rPr>
            </w:pPr>
          </w:p>
        </w:tc>
      </w:tr>
      <w:tr w14:paraId="36032000">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24F4E57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noWrap w:val="0"/>
            <w:vAlign w:val="center"/>
          </w:tcPr>
          <w:p w14:paraId="720D3B2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7295F84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五、教育支出</w:t>
            </w:r>
          </w:p>
        </w:tc>
        <w:tc>
          <w:tcPr>
            <w:tcW w:w="856" w:type="dxa"/>
            <w:tcBorders>
              <w:top w:val="single" w:color="auto" w:sz="4" w:space="0"/>
              <w:left w:val="single" w:color="auto" w:sz="4" w:space="0"/>
              <w:bottom w:val="nil"/>
              <w:right w:val="single" w:color="auto" w:sz="4" w:space="0"/>
            </w:tcBorders>
            <w:noWrap w:val="0"/>
            <w:vAlign w:val="center"/>
          </w:tcPr>
          <w:p w14:paraId="015EB876">
            <w:pPr>
              <w:jc w:val="right"/>
              <w:rPr>
                <w:rFonts w:hint="default" w:ascii="TimesNewRoman" w:hAnsi="TimesNewRoman" w:cs="TimesNewRoman"/>
                <w:color w:val="000000"/>
                <w:kern w:val="0"/>
                <w:sz w:val="20"/>
              </w:rPr>
            </w:pPr>
          </w:p>
        </w:tc>
      </w:tr>
      <w:tr w14:paraId="5351EF4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0F847C1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noWrap w:val="0"/>
            <w:vAlign w:val="center"/>
          </w:tcPr>
          <w:p w14:paraId="0C6D430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74E3E96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六、科学技术支出</w:t>
            </w:r>
          </w:p>
        </w:tc>
        <w:tc>
          <w:tcPr>
            <w:tcW w:w="856" w:type="dxa"/>
            <w:tcBorders>
              <w:top w:val="single" w:color="auto" w:sz="4" w:space="0"/>
              <w:left w:val="single" w:color="auto" w:sz="4" w:space="0"/>
              <w:bottom w:val="nil"/>
              <w:right w:val="single" w:color="auto" w:sz="4" w:space="0"/>
            </w:tcBorders>
            <w:noWrap w:val="0"/>
            <w:vAlign w:val="center"/>
          </w:tcPr>
          <w:p w14:paraId="1FCF7815">
            <w:pPr>
              <w:jc w:val="right"/>
              <w:rPr>
                <w:rFonts w:hint="default" w:ascii="TimesNewRoman" w:hAnsi="TimesNewRoman" w:cs="TimesNewRoman"/>
                <w:color w:val="000000"/>
                <w:kern w:val="0"/>
                <w:sz w:val="20"/>
              </w:rPr>
            </w:pPr>
          </w:p>
        </w:tc>
      </w:tr>
      <w:tr w14:paraId="48ED7DC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2309B14A">
            <w:pPr>
              <w:keepNext w:val="0"/>
              <w:keepLines w:val="0"/>
              <w:pageBreakBefore w:val="0"/>
              <w:widowControl/>
              <w:kinsoku/>
              <w:overflowPunct/>
              <w:topLinePunct w:val="0"/>
              <w:autoSpaceDE/>
              <w:autoSpaceDN/>
              <w:bidi w:val="0"/>
              <w:spacing w:line="560" w:lineRule="exact"/>
              <w:rPr>
                <w:rFonts w:hint="default" w:ascii="TimesNewRoman" w:hAnsi="TimesNewRoman" w:cs="TimesNewRoman"/>
                <w:color w:val="000000"/>
                <w:kern w:val="0"/>
                <w:sz w:val="18"/>
                <w:szCs w:val="18"/>
              </w:rPr>
            </w:pPr>
            <w:r>
              <w:rPr>
                <w:rFonts w:hint="default" w:ascii="TimesNewRoman" w:hAnsi="TimesNewRoman" w:cs="TimesNewRoman"/>
                <w:color w:val="000000"/>
                <w:kern w:val="0"/>
                <w:sz w:val="20"/>
              </w:rPr>
              <w:t>三、国有资本经营预算拨款收入</w:t>
            </w:r>
          </w:p>
        </w:tc>
        <w:tc>
          <w:tcPr>
            <w:tcW w:w="998" w:type="dxa"/>
            <w:tcBorders>
              <w:top w:val="nil"/>
              <w:left w:val="nil"/>
              <w:bottom w:val="single" w:color="auto" w:sz="4" w:space="0"/>
              <w:right w:val="single" w:color="auto" w:sz="4" w:space="0"/>
            </w:tcBorders>
            <w:noWrap w:val="0"/>
            <w:vAlign w:val="center"/>
          </w:tcPr>
          <w:p w14:paraId="66FBDA8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023F4B5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七、文化旅游体育与传媒支出</w:t>
            </w:r>
          </w:p>
        </w:tc>
        <w:tc>
          <w:tcPr>
            <w:tcW w:w="856" w:type="dxa"/>
            <w:tcBorders>
              <w:top w:val="single" w:color="auto" w:sz="4" w:space="0"/>
              <w:left w:val="single" w:color="auto" w:sz="4" w:space="0"/>
              <w:bottom w:val="nil"/>
              <w:right w:val="single" w:color="auto" w:sz="4" w:space="0"/>
            </w:tcBorders>
            <w:noWrap w:val="0"/>
            <w:vAlign w:val="center"/>
          </w:tcPr>
          <w:p w14:paraId="0E0FEDA3">
            <w:pPr>
              <w:jc w:val="right"/>
              <w:rPr>
                <w:rFonts w:hint="default" w:ascii="TimesNewRoman" w:hAnsi="TimesNewRoman" w:cs="TimesNewRoman"/>
                <w:color w:val="000000"/>
                <w:kern w:val="0"/>
                <w:sz w:val="20"/>
              </w:rPr>
            </w:pPr>
          </w:p>
        </w:tc>
      </w:tr>
      <w:tr w14:paraId="39A7A27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369594B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其中：中央转移支付收入</w:t>
            </w:r>
          </w:p>
        </w:tc>
        <w:tc>
          <w:tcPr>
            <w:tcW w:w="998" w:type="dxa"/>
            <w:tcBorders>
              <w:top w:val="nil"/>
              <w:left w:val="single" w:color="auto" w:sz="4" w:space="0"/>
              <w:bottom w:val="single" w:color="auto" w:sz="4" w:space="0"/>
              <w:right w:val="single" w:color="auto" w:sz="4" w:space="0"/>
            </w:tcBorders>
            <w:noWrap w:val="0"/>
            <w:vAlign w:val="center"/>
          </w:tcPr>
          <w:p w14:paraId="3B83414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44CE950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八、社会保障和就业支出</w:t>
            </w:r>
          </w:p>
        </w:tc>
        <w:tc>
          <w:tcPr>
            <w:tcW w:w="856" w:type="dxa"/>
            <w:tcBorders>
              <w:top w:val="single" w:color="auto" w:sz="4" w:space="0"/>
              <w:left w:val="single" w:color="auto" w:sz="4" w:space="0"/>
              <w:bottom w:val="nil"/>
              <w:right w:val="single" w:color="auto" w:sz="4" w:space="0"/>
            </w:tcBorders>
            <w:noWrap w:val="0"/>
            <w:vAlign w:val="center"/>
          </w:tcPr>
          <w:p w14:paraId="414A023E">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131.9</w:t>
            </w:r>
          </w:p>
        </w:tc>
      </w:tr>
      <w:tr w14:paraId="506E5A2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5792815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noWrap w:val="0"/>
            <w:vAlign w:val="center"/>
          </w:tcPr>
          <w:p w14:paraId="5FDC33D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1034807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九、卫生健康支出</w:t>
            </w:r>
          </w:p>
        </w:tc>
        <w:tc>
          <w:tcPr>
            <w:tcW w:w="856" w:type="dxa"/>
            <w:tcBorders>
              <w:top w:val="single" w:color="auto" w:sz="4" w:space="0"/>
              <w:left w:val="single" w:color="auto" w:sz="4" w:space="0"/>
              <w:bottom w:val="nil"/>
              <w:right w:val="single" w:color="auto" w:sz="4" w:space="0"/>
            </w:tcBorders>
            <w:noWrap w:val="0"/>
            <w:vAlign w:val="center"/>
          </w:tcPr>
          <w:p w14:paraId="1181FA9E">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14.3</w:t>
            </w:r>
          </w:p>
        </w:tc>
      </w:tr>
      <w:tr w14:paraId="3ABE8CE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7B5C7C6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四、财政专户管理资金收入</w:t>
            </w:r>
          </w:p>
        </w:tc>
        <w:tc>
          <w:tcPr>
            <w:tcW w:w="998" w:type="dxa"/>
            <w:tcBorders>
              <w:top w:val="nil"/>
              <w:left w:val="nil"/>
              <w:bottom w:val="single" w:color="auto" w:sz="4" w:space="0"/>
              <w:right w:val="single" w:color="auto" w:sz="4" w:space="0"/>
            </w:tcBorders>
            <w:noWrap w:val="0"/>
            <w:vAlign w:val="center"/>
          </w:tcPr>
          <w:p w14:paraId="0015B9B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3E8A457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十、节能环保支出</w:t>
            </w:r>
          </w:p>
        </w:tc>
        <w:tc>
          <w:tcPr>
            <w:tcW w:w="856" w:type="dxa"/>
            <w:tcBorders>
              <w:top w:val="single" w:color="auto" w:sz="4" w:space="0"/>
              <w:left w:val="single" w:color="auto" w:sz="4" w:space="0"/>
              <w:bottom w:val="nil"/>
              <w:right w:val="single" w:color="auto" w:sz="4" w:space="0"/>
            </w:tcBorders>
            <w:noWrap w:val="0"/>
            <w:vAlign w:val="center"/>
          </w:tcPr>
          <w:p w14:paraId="75390E94">
            <w:pPr>
              <w:jc w:val="right"/>
              <w:rPr>
                <w:rFonts w:hint="default" w:ascii="TimesNewRoman" w:hAnsi="TimesNewRoman" w:cs="TimesNewRoman"/>
                <w:color w:val="000000"/>
                <w:kern w:val="0"/>
                <w:sz w:val="20"/>
              </w:rPr>
            </w:pPr>
          </w:p>
        </w:tc>
      </w:tr>
      <w:tr w14:paraId="05364B0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092B9A2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noWrap w:val="0"/>
            <w:vAlign w:val="center"/>
          </w:tcPr>
          <w:p w14:paraId="7B4B4D89">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2CB67D5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十一、城乡社区支出</w:t>
            </w:r>
          </w:p>
        </w:tc>
        <w:tc>
          <w:tcPr>
            <w:tcW w:w="856" w:type="dxa"/>
            <w:tcBorders>
              <w:top w:val="single" w:color="auto" w:sz="4" w:space="0"/>
              <w:left w:val="single" w:color="auto" w:sz="4" w:space="0"/>
              <w:bottom w:val="nil"/>
              <w:right w:val="single" w:color="auto" w:sz="4" w:space="0"/>
            </w:tcBorders>
            <w:noWrap w:val="0"/>
            <w:vAlign w:val="center"/>
          </w:tcPr>
          <w:p w14:paraId="37ED6B7C">
            <w:pPr>
              <w:jc w:val="right"/>
              <w:rPr>
                <w:rFonts w:hint="default" w:ascii="TimesNewRoman" w:hAnsi="TimesNewRoman" w:cs="TimesNewRoman"/>
                <w:color w:val="000000"/>
                <w:kern w:val="0"/>
                <w:sz w:val="20"/>
              </w:rPr>
            </w:pPr>
          </w:p>
        </w:tc>
      </w:tr>
      <w:tr w14:paraId="30EEB90A">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4311ADB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五、单位资金收入</w:t>
            </w:r>
          </w:p>
        </w:tc>
        <w:tc>
          <w:tcPr>
            <w:tcW w:w="998" w:type="dxa"/>
            <w:tcBorders>
              <w:top w:val="nil"/>
              <w:left w:val="nil"/>
              <w:bottom w:val="single" w:color="auto" w:sz="4" w:space="0"/>
              <w:right w:val="single" w:color="auto" w:sz="4" w:space="0"/>
            </w:tcBorders>
            <w:noWrap w:val="0"/>
            <w:vAlign w:val="center"/>
          </w:tcPr>
          <w:p w14:paraId="05567A9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4A7D4BD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十二、农林水支出</w:t>
            </w:r>
          </w:p>
        </w:tc>
        <w:tc>
          <w:tcPr>
            <w:tcW w:w="856" w:type="dxa"/>
            <w:tcBorders>
              <w:top w:val="single" w:color="auto" w:sz="4" w:space="0"/>
              <w:left w:val="single" w:color="auto" w:sz="4" w:space="0"/>
              <w:bottom w:val="nil"/>
              <w:right w:val="single" w:color="auto" w:sz="4" w:space="0"/>
            </w:tcBorders>
            <w:noWrap w:val="0"/>
            <w:vAlign w:val="center"/>
          </w:tcPr>
          <w:p w14:paraId="1E58D248">
            <w:pPr>
              <w:jc w:val="right"/>
              <w:rPr>
                <w:rFonts w:hint="default" w:ascii="TimesNewRoman" w:hAnsi="TimesNewRoman" w:cs="TimesNewRoman"/>
                <w:color w:val="000000"/>
                <w:kern w:val="0"/>
                <w:sz w:val="20"/>
              </w:rPr>
            </w:pPr>
          </w:p>
        </w:tc>
      </w:tr>
      <w:tr w14:paraId="30BC138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7450C5C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其中：事业收入</w:t>
            </w:r>
          </w:p>
        </w:tc>
        <w:tc>
          <w:tcPr>
            <w:tcW w:w="998" w:type="dxa"/>
            <w:tcBorders>
              <w:top w:val="nil"/>
              <w:left w:val="nil"/>
              <w:bottom w:val="single" w:color="auto" w:sz="4" w:space="0"/>
              <w:right w:val="single" w:color="auto" w:sz="4" w:space="0"/>
            </w:tcBorders>
            <w:noWrap w:val="0"/>
            <w:vAlign w:val="center"/>
          </w:tcPr>
          <w:p w14:paraId="6342A99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nil"/>
            </w:tcBorders>
            <w:noWrap w:val="0"/>
            <w:vAlign w:val="center"/>
          </w:tcPr>
          <w:p w14:paraId="39A8742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十三、交通运输支出</w:t>
            </w:r>
          </w:p>
        </w:tc>
        <w:tc>
          <w:tcPr>
            <w:tcW w:w="856" w:type="dxa"/>
            <w:tcBorders>
              <w:top w:val="single" w:color="auto" w:sz="4" w:space="0"/>
              <w:left w:val="single" w:color="auto" w:sz="4" w:space="0"/>
              <w:bottom w:val="nil"/>
              <w:right w:val="single" w:color="auto" w:sz="4" w:space="0"/>
            </w:tcBorders>
            <w:noWrap w:val="0"/>
            <w:vAlign w:val="center"/>
          </w:tcPr>
          <w:p w14:paraId="37CA5C76">
            <w:pPr>
              <w:jc w:val="right"/>
              <w:rPr>
                <w:rFonts w:hint="default" w:ascii="TimesNewRoman" w:hAnsi="TimesNewRoman" w:cs="TimesNewRoman"/>
                <w:color w:val="000000"/>
                <w:kern w:val="0"/>
                <w:sz w:val="20"/>
              </w:rPr>
            </w:pPr>
          </w:p>
        </w:tc>
      </w:tr>
      <w:tr w14:paraId="04D181C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6866C91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事业单位经营收入</w:t>
            </w:r>
          </w:p>
        </w:tc>
        <w:tc>
          <w:tcPr>
            <w:tcW w:w="998" w:type="dxa"/>
            <w:tcBorders>
              <w:top w:val="nil"/>
              <w:left w:val="nil"/>
              <w:bottom w:val="single" w:color="auto" w:sz="4" w:space="0"/>
              <w:right w:val="single" w:color="auto" w:sz="4" w:space="0"/>
            </w:tcBorders>
            <w:noWrap w:val="0"/>
            <w:vAlign w:val="center"/>
          </w:tcPr>
          <w:p w14:paraId="7CF4FD0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3265275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十四、资源勘探工业信息等支出</w:t>
            </w:r>
          </w:p>
        </w:tc>
        <w:tc>
          <w:tcPr>
            <w:tcW w:w="856" w:type="dxa"/>
            <w:tcBorders>
              <w:top w:val="single" w:color="auto" w:sz="4" w:space="0"/>
              <w:left w:val="nil"/>
              <w:bottom w:val="nil"/>
              <w:right w:val="single" w:color="auto" w:sz="4" w:space="0"/>
            </w:tcBorders>
            <w:noWrap w:val="0"/>
            <w:vAlign w:val="center"/>
          </w:tcPr>
          <w:p w14:paraId="18AB6BC4">
            <w:pPr>
              <w:jc w:val="right"/>
              <w:rPr>
                <w:rFonts w:hint="default" w:ascii="TimesNewRoman" w:hAnsi="TimesNewRoman" w:cs="TimesNewRoman"/>
                <w:color w:val="000000"/>
                <w:kern w:val="0"/>
                <w:sz w:val="20"/>
              </w:rPr>
            </w:pPr>
          </w:p>
        </w:tc>
      </w:tr>
      <w:tr w14:paraId="5AF3E42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16D0B6C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上级补助收入</w:t>
            </w:r>
          </w:p>
        </w:tc>
        <w:tc>
          <w:tcPr>
            <w:tcW w:w="998" w:type="dxa"/>
            <w:tcBorders>
              <w:top w:val="nil"/>
              <w:left w:val="nil"/>
              <w:bottom w:val="single" w:color="auto" w:sz="4" w:space="0"/>
              <w:right w:val="single" w:color="auto" w:sz="4" w:space="0"/>
            </w:tcBorders>
            <w:noWrap w:val="0"/>
            <w:vAlign w:val="center"/>
          </w:tcPr>
          <w:p w14:paraId="0292957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79C4B21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十五、商业服务业等支出</w:t>
            </w:r>
          </w:p>
        </w:tc>
        <w:tc>
          <w:tcPr>
            <w:tcW w:w="856" w:type="dxa"/>
            <w:tcBorders>
              <w:top w:val="single" w:color="auto" w:sz="4" w:space="0"/>
              <w:left w:val="nil"/>
              <w:bottom w:val="single" w:color="auto" w:sz="4" w:space="0"/>
              <w:right w:val="single" w:color="auto" w:sz="4" w:space="0"/>
            </w:tcBorders>
            <w:noWrap w:val="0"/>
            <w:vAlign w:val="center"/>
          </w:tcPr>
          <w:p w14:paraId="77B6321F">
            <w:pPr>
              <w:jc w:val="right"/>
              <w:rPr>
                <w:rFonts w:hint="default" w:ascii="TimesNewRoman" w:hAnsi="TimesNewRoman" w:cs="TimesNewRoman"/>
                <w:color w:val="000000"/>
                <w:kern w:val="0"/>
                <w:sz w:val="20"/>
              </w:rPr>
            </w:pPr>
          </w:p>
        </w:tc>
      </w:tr>
      <w:tr w14:paraId="2E1250EA">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noWrap w:val="0"/>
            <w:vAlign w:val="center"/>
          </w:tcPr>
          <w:p w14:paraId="6B35850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附属单位上缴收入</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442D8AE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single" w:color="auto" w:sz="4" w:space="0"/>
              <w:left w:val="single" w:color="auto" w:sz="4" w:space="0"/>
              <w:bottom w:val="single" w:color="auto" w:sz="4" w:space="0"/>
              <w:right w:val="single" w:color="auto" w:sz="4" w:space="0"/>
            </w:tcBorders>
            <w:noWrap w:val="0"/>
            <w:vAlign w:val="center"/>
          </w:tcPr>
          <w:p w14:paraId="5FD85BF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十六、金融支出</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67753513">
            <w:pPr>
              <w:jc w:val="right"/>
              <w:rPr>
                <w:rFonts w:hint="default" w:ascii="TimesNewRoman" w:hAnsi="TimesNewRoman" w:cs="TimesNewRoman"/>
                <w:color w:val="000000"/>
                <w:kern w:val="0"/>
                <w:sz w:val="20"/>
              </w:rPr>
            </w:pPr>
          </w:p>
        </w:tc>
      </w:tr>
      <w:tr w14:paraId="776D5763">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noWrap w:val="0"/>
            <w:vAlign w:val="center"/>
          </w:tcPr>
          <w:p w14:paraId="3D7995E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其他收入</w:t>
            </w:r>
          </w:p>
        </w:tc>
        <w:tc>
          <w:tcPr>
            <w:tcW w:w="998" w:type="dxa"/>
            <w:tcBorders>
              <w:top w:val="single" w:color="auto" w:sz="4" w:space="0"/>
              <w:left w:val="single" w:color="auto" w:sz="4" w:space="0"/>
              <w:bottom w:val="single" w:color="auto" w:sz="4" w:space="0"/>
              <w:right w:val="single" w:color="auto" w:sz="4" w:space="0"/>
            </w:tcBorders>
            <w:noWrap w:val="0"/>
            <w:vAlign w:val="center"/>
          </w:tcPr>
          <w:p w14:paraId="3D798BE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single" w:color="auto" w:sz="4" w:space="0"/>
              <w:left w:val="single" w:color="auto" w:sz="4" w:space="0"/>
              <w:bottom w:val="single" w:color="auto" w:sz="4" w:space="0"/>
              <w:right w:val="single" w:color="auto" w:sz="4" w:space="0"/>
            </w:tcBorders>
            <w:noWrap w:val="0"/>
            <w:vAlign w:val="center"/>
          </w:tcPr>
          <w:p w14:paraId="592CDB6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十七、援助其他地区支出</w:t>
            </w:r>
          </w:p>
        </w:tc>
        <w:tc>
          <w:tcPr>
            <w:tcW w:w="856" w:type="dxa"/>
            <w:tcBorders>
              <w:top w:val="single" w:color="auto" w:sz="4" w:space="0"/>
              <w:left w:val="single" w:color="auto" w:sz="4" w:space="0"/>
              <w:bottom w:val="single" w:color="auto" w:sz="4" w:space="0"/>
              <w:right w:val="single" w:color="auto" w:sz="4" w:space="0"/>
            </w:tcBorders>
            <w:noWrap w:val="0"/>
            <w:vAlign w:val="center"/>
          </w:tcPr>
          <w:p w14:paraId="73F09457">
            <w:pPr>
              <w:jc w:val="right"/>
              <w:rPr>
                <w:rFonts w:hint="default" w:ascii="TimesNewRoman" w:hAnsi="TimesNewRoman" w:cs="TimesNewRoman"/>
                <w:color w:val="000000"/>
                <w:kern w:val="0"/>
                <w:sz w:val="20"/>
              </w:rPr>
            </w:pPr>
          </w:p>
        </w:tc>
      </w:tr>
      <w:tr w14:paraId="20E15110">
        <w:tblPrEx>
          <w:tblCellMar>
            <w:top w:w="0" w:type="dxa"/>
            <w:left w:w="108" w:type="dxa"/>
            <w:bottom w:w="0" w:type="dxa"/>
            <w:right w:w="108" w:type="dxa"/>
          </w:tblCellMar>
        </w:tblPrEx>
        <w:trPr>
          <w:trHeight w:val="240" w:hRule="atLeast"/>
        </w:trPr>
        <w:tc>
          <w:tcPr>
            <w:tcW w:w="3422" w:type="dxa"/>
            <w:tcBorders>
              <w:top w:val="single" w:color="auto" w:sz="4" w:space="0"/>
              <w:left w:val="single" w:color="auto" w:sz="4" w:space="0"/>
              <w:bottom w:val="single" w:color="auto" w:sz="4" w:space="0"/>
              <w:right w:val="single" w:color="auto" w:sz="4" w:space="0"/>
            </w:tcBorders>
            <w:noWrap w:val="0"/>
            <w:vAlign w:val="center"/>
          </w:tcPr>
          <w:p w14:paraId="5B1FBF4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single" w:color="auto" w:sz="4" w:space="0"/>
              <w:left w:val="nil"/>
              <w:bottom w:val="single" w:color="auto" w:sz="4" w:space="0"/>
              <w:right w:val="single" w:color="auto" w:sz="4" w:space="0"/>
            </w:tcBorders>
            <w:noWrap w:val="0"/>
            <w:vAlign w:val="center"/>
          </w:tcPr>
          <w:p w14:paraId="0E0D837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single" w:color="auto" w:sz="4" w:space="0"/>
              <w:left w:val="nil"/>
              <w:bottom w:val="single" w:color="auto" w:sz="4" w:space="0"/>
              <w:right w:val="single" w:color="auto" w:sz="4" w:space="0"/>
            </w:tcBorders>
            <w:noWrap w:val="0"/>
            <w:vAlign w:val="center"/>
          </w:tcPr>
          <w:p w14:paraId="53E66DA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十八、自然资源海洋气象等支出</w:t>
            </w:r>
          </w:p>
        </w:tc>
        <w:tc>
          <w:tcPr>
            <w:tcW w:w="856" w:type="dxa"/>
            <w:tcBorders>
              <w:top w:val="single" w:color="auto" w:sz="4" w:space="0"/>
              <w:left w:val="nil"/>
              <w:bottom w:val="nil"/>
              <w:right w:val="single" w:color="auto" w:sz="4" w:space="0"/>
            </w:tcBorders>
            <w:noWrap w:val="0"/>
            <w:vAlign w:val="center"/>
          </w:tcPr>
          <w:p w14:paraId="383DFB31">
            <w:pPr>
              <w:jc w:val="right"/>
              <w:rPr>
                <w:rFonts w:hint="default" w:ascii="TimesNewRoman" w:hAnsi="TimesNewRoman" w:cs="TimesNewRoman"/>
                <w:color w:val="000000"/>
                <w:kern w:val="0"/>
                <w:sz w:val="20"/>
              </w:rPr>
            </w:pPr>
          </w:p>
        </w:tc>
      </w:tr>
      <w:tr w14:paraId="3EE921D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5EEB834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noWrap w:val="0"/>
            <w:vAlign w:val="center"/>
          </w:tcPr>
          <w:p w14:paraId="4B18A47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49E2409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十九、住房保障支出</w:t>
            </w:r>
          </w:p>
        </w:tc>
        <w:tc>
          <w:tcPr>
            <w:tcW w:w="856" w:type="dxa"/>
            <w:tcBorders>
              <w:top w:val="single" w:color="auto" w:sz="4" w:space="0"/>
              <w:left w:val="nil"/>
              <w:bottom w:val="nil"/>
              <w:right w:val="single" w:color="auto" w:sz="4" w:space="0"/>
            </w:tcBorders>
            <w:shd w:val="clear" w:color="auto" w:fill="auto"/>
            <w:noWrap w:val="0"/>
            <w:vAlign w:val="center"/>
          </w:tcPr>
          <w:p w14:paraId="4DF7B65F">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56.5</w:t>
            </w:r>
          </w:p>
        </w:tc>
      </w:tr>
      <w:tr w14:paraId="6D306AD5">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2E8193C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noWrap w:val="0"/>
            <w:vAlign w:val="center"/>
          </w:tcPr>
          <w:p w14:paraId="6CDCFED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6B94FB1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二十、粮油物资储备支出</w:t>
            </w:r>
          </w:p>
        </w:tc>
        <w:tc>
          <w:tcPr>
            <w:tcW w:w="856" w:type="dxa"/>
            <w:tcBorders>
              <w:top w:val="single" w:color="auto" w:sz="4" w:space="0"/>
              <w:left w:val="nil"/>
              <w:bottom w:val="single" w:color="auto" w:sz="4" w:space="0"/>
              <w:right w:val="single" w:color="auto" w:sz="4" w:space="0"/>
            </w:tcBorders>
            <w:noWrap w:val="0"/>
            <w:vAlign w:val="center"/>
          </w:tcPr>
          <w:p w14:paraId="33498C9F">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05CB18B">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4AFD499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noWrap w:val="0"/>
            <w:vAlign w:val="center"/>
          </w:tcPr>
          <w:p w14:paraId="46BC810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7FEA8DB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二十一、灾害防治及应急管理支出</w:t>
            </w:r>
          </w:p>
        </w:tc>
        <w:tc>
          <w:tcPr>
            <w:tcW w:w="856" w:type="dxa"/>
            <w:tcBorders>
              <w:top w:val="nil"/>
              <w:left w:val="nil"/>
              <w:bottom w:val="single" w:color="auto" w:sz="4" w:space="0"/>
              <w:right w:val="single" w:color="auto" w:sz="4" w:space="0"/>
            </w:tcBorders>
            <w:noWrap w:val="0"/>
            <w:vAlign w:val="center"/>
          </w:tcPr>
          <w:p w14:paraId="4D2FEBD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1F6411E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5A36968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14:paraId="2649B01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20086C9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二十二、预备费</w:t>
            </w:r>
          </w:p>
        </w:tc>
        <w:tc>
          <w:tcPr>
            <w:tcW w:w="856" w:type="dxa"/>
            <w:tcBorders>
              <w:top w:val="nil"/>
              <w:left w:val="nil"/>
              <w:bottom w:val="single" w:color="auto" w:sz="4" w:space="0"/>
              <w:right w:val="single" w:color="auto" w:sz="4" w:space="0"/>
            </w:tcBorders>
            <w:noWrap w:val="0"/>
            <w:vAlign w:val="center"/>
          </w:tcPr>
          <w:p w14:paraId="6F0C8D59">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310F69FE">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66B2649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14:paraId="0210BAE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53067CA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二十三、其他支出</w:t>
            </w:r>
          </w:p>
        </w:tc>
        <w:tc>
          <w:tcPr>
            <w:tcW w:w="856" w:type="dxa"/>
            <w:tcBorders>
              <w:top w:val="nil"/>
              <w:left w:val="nil"/>
              <w:bottom w:val="single" w:color="auto" w:sz="4" w:space="0"/>
              <w:right w:val="single" w:color="auto" w:sz="4" w:space="0"/>
            </w:tcBorders>
            <w:noWrap w:val="0"/>
            <w:vAlign w:val="center"/>
          </w:tcPr>
          <w:p w14:paraId="5D10F5B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6334403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2BFDD40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998" w:type="dxa"/>
            <w:tcBorders>
              <w:top w:val="nil"/>
              <w:left w:val="nil"/>
              <w:bottom w:val="single" w:color="auto" w:sz="4" w:space="0"/>
              <w:right w:val="single" w:color="auto" w:sz="4" w:space="0"/>
            </w:tcBorders>
            <w:noWrap w:val="0"/>
            <w:vAlign w:val="center"/>
          </w:tcPr>
          <w:p w14:paraId="3DAA8EFE">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4843973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二十四、转移性支出</w:t>
            </w:r>
          </w:p>
        </w:tc>
        <w:tc>
          <w:tcPr>
            <w:tcW w:w="856" w:type="dxa"/>
            <w:tcBorders>
              <w:top w:val="nil"/>
              <w:left w:val="nil"/>
              <w:bottom w:val="single" w:color="auto" w:sz="4" w:space="0"/>
              <w:right w:val="single" w:color="auto" w:sz="4" w:space="0"/>
            </w:tcBorders>
            <w:noWrap w:val="0"/>
            <w:vAlign w:val="center"/>
          </w:tcPr>
          <w:p w14:paraId="13ED9969">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0FB3C2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4FD72FD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nil"/>
              <w:bottom w:val="single" w:color="auto" w:sz="4" w:space="0"/>
              <w:right w:val="single" w:color="auto" w:sz="4" w:space="0"/>
            </w:tcBorders>
            <w:noWrap w:val="0"/>
            <w:vAlign w:val="center"/>
          </w:tcPr>
          <w:p w14:paraId="6301E5D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3F7DC82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二十五、债务还本支出</w:t>
            </w:r>
          </w:p>
        </w:tc>
        <w:tc>
          <w:tcPr>
            <w:tcW w:w="856" w:type="dxa"/>
            <w:tcBorders>
              <w:top w:val="nil"/>
              <w:left w:val="nil"/>
              <w:bottom w:val="single" w:color="auto" w:sz="4" w:space="0"/>
              <w:right w:val="single" w:color="auto" w:sz="4" w:space="0"/>
            </w:tcBorders>
            <w:noWrap w:val="0"/>
            <w:vAlign w:val="center"/>
          </w:tcPr>
          <w:p w14:paraId="3A33BF7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D9E375C">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2EBF288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noWrap w:val="0"/>
            <w:vAlign w:val="center"/>
          </w:tcPr>
          <w:p w14:paraId="69881C0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4FEF383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二十六、债务付息支出</w:t>
            </w:r>
          </w:p>
        </w:tc>
        <w:tc>
          <w:tcPr>
            <w:tcW w:w="856" w:type="dxa"/>
            <w:tcBorders>
              <w:top w:val="nil"/>
              <w:left w:val="nil"/>
              <w:bottom w:val="single" w:color="auto" w:sz="4" w:space="0"/>
              <w:right w:val="single" w:color="auto" w:sz="4" w:space="0"/>
            </w:tcBorders>
            <w:noWrap w:val="0"/>
            <w:vAlign w:val="center"/>
          </w:tcPr>
          <w:p w14:paraId="70A84D8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7C5671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nil"/>
            </w:tcBorders>
            <w:noWrap w:val="0"/>
            <w:vAlign w:val="center"/>
          </w:tcPr>
          <w:p w14:paraId="3AE3078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998" w:type="dxa"/>
            <w:tcBorders>
              <w:top w:val="nil"/>
              <w:left w:val="single" w:color="auto" w:sz="4" w:space="0"/>
              <w:bottom w:val="single" w:color="auto" w:sz="4" w:space="0"/>
              <w:right w:val="single" w:color="auto" w:sz="4" w:space="0"/>
            </w:tcBorders>
            <w:noWrap w:val="0"/>
            <w:vAlign w:val="center"/>
          </w:tcPr>
          <w:p w14:paraId="2E7893C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1E2C65B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二十七、债务发行费用支出</w:t>
            </w:r>
          </w:p>
        </w:tc>
        <w:tc>
          <w:tcPr>
            <w:tcW w:w="856" w:type="dxa"/>
            <w:tcBorders>
              <w:top w:val="nil"/>
              <w:left w:val="nil"/>
              <w:bottom w:val="single" w:color="auto" w:sz="4" w:space="0"/>
              <w:right w:val="single" w:color="auto" w:sz="4" w:space="0"/>
            </w:tcBorders>
            <w:noWrap w:val="0"/>
            <w:vAlign w:val="center"/>
          </w:tcPr>
          <w:p w14:paraId="4FADBFF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0C7935E8">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1D5D237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color w:val="000000"/>
                <w:kern w:val="0"/>
                <w:sz w:val="20"/>
              </w:rPr>
              <w:t>本  年  收  入  小  计</w:t>
            </w:r>
          </w:p>
        </w:tc>
        <w:tc>
          <w:tcPr>
            <w:tcW w:w="998" w:type="dxa"/>
            <w:tcBorders>
              <w:top w:val="nil"/>
              <w:left w:val="nil"/>
              <w:bottom w:val="single" w:color="auto" w:sz="4" w:space="0"/>
              <w:right w:val="single" w:color="auto" w:sz="4" w:space="0"/>
            </w:tcBorders>
            <w:shd w:val="clear" w:color="auto" w:fill="auto"/>
            <w:noWrap w:val="0"/>
            <w:vAlign w:val="center"/>
          </w:tcPr>
          <w:p w14:paraId="32117879">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c>
          <w:tcPr>
            <w:tcW w:w="3184" w:type="dxa"/>
            <w:tcBorders>
              <w:top w:val="nil"/>
              <w:left w:val="nil"/>
              <w:bottom w:val="single" w:color="auto" w:sz="4" w:space="0"/>
              <w:right w:val="single" w:color="auto" w:sz="4" w:space="0"/>
            </w:tcBorders>
            <w:noWrap w:val="0"/>
            <w:vAlign w:val="center"/>
          </w:tcPr>
          <w:p w14:paraId="2AF5675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color w:val="000000"/>
                <w:kern w:val="0"/>
                <w:sz w:val="20"/>
              </w:rPr>
              <w:t>本  年  支  出  小  计</w:t>
            </w:r>
          </w:p>
        </w:tc>
        <w:tc>
          <w:tcPr>
            <w:tcW w:w="856" w:type="dxa"/>
            <w:tcBorders>
              <w:top w:val="nil"/>
              <w:left w:val="nil"/>
              <w:bottom w:val="single" w:color="auto" w:sz="4" w:space="0"/>
              <w:right w:val="single" w:color="auto" w:sz="4" w:space="0"/>
            </w:tcBorders>
            <w:shd w:val="clear" w:color="auto" w:fill="auto"/>
            <w:noWrap w:val="0"/>
            <w:vAlign w:val="center"/>
          </w:tcPr>
          <w:p w14:paraId="1B754E2C">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r>
      <w:tr w14:paraId="1F85E383">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78E5D37E">
            <w:pPr>
              <w:keepNext w:val="0"/>
              <w:keepLines w:val="0"/>
              <w:pageBreakBefore w:val="0"/>
              <w:widowControl/>
              <w:kinsoku/>
              <w:overflowPunct/>
              <w:topLinePunct w:val="0"/>
              <w:autoSpaceDE/>
              <w:autoSpaceDN/>
              <w:bidi w:val="0"/>
              <w:spacing w:line="560" w:lineRule="exact"/>
              <w:jc w:val="left"/>
              <w:rPr>
                <w:rFonts w:hint="eastAsia" w:ascii="TimesNewRoman" w:hAnsi="TimesNewRoman" w:eastAsia="仿宋_GB2312" w:cs="TimesNewRoman"/>
                <w:color w:val="000000"/>
                <w:kern w:val="0"/>
                <w:sz w:val="20"/>
                <w:lang w:eastAsia="zh-CN"/>
              </w:rPr>
            </w:pPr>
            <w:r>
              <w:rPr>
                <w:rFonts w:hint="default" w:ascii="TimesNewRoman" w:hAnsi="TimesNewRoman" w:cs="TimesNewRoman"/>
                <w:color w:val="000000"/>
                <w:kern w:val="0"/>
                <w:sz w:val="20"/>
              </w:rPr>
              <w:t>上年</w:t>
            </w:r>
            <w:r>
              <w:rPr>
                <w:rFonts w:hint="eastAsia" w:ascii="TimesNewRoman" w:hAnsi="TimesNewRoman" w:cs="TimesNewRoman"/>
                <w:color w:val="000000"/>
                <w:kern w:val="0"/>
                <w:sz w:val="20"/>
                <w:lang w:eastAsia="zh-CN"/>
              </w:rPr>
              <w:t>结转数</w:t>
            </w:r>
          </w:p>
        </w:tc>
        <w:tc>
          <w:tcPr>
            <w:tcW w:w="998" w:type="dxa"/>
            <w:tcBorders>
              <w:top w:val="nil"/>
              <w:left w:val="nil"/>
              <w:bottom w:val="single" w:color="auto" w:sz="4" w:space="0"/>
              <w:right w:val="single" w:color="auto" w:sz="4" w:space="0"/>
            </w:tcBorders>
            <w:noWrap w:val="0"/>
            <w:vAlign w:val="center"/>
          </w:tcPr>
          <w:p w14:paraId="66073CAF">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p>
        </w:tc>
        <w:tc>
          <w:tcPr>
            <w:tcW w:w="3184" w:type="dxa"/>
            <w:tcBorders>
              <w:top w:val="nil"/>
              <w:left w:val="nil"/>
              <w:bottom w:val="single" w:color="auto" w:sz="4" w:space="0"/>
              <w:right w:val="single" w:color="auto" w:sz="4" w:space="0"/>
            </w:tcBorders>
            <w:noWrap w:val="0"/>
            <w:vAlign w:val="center"/>
          </w:tcPr>
          <w:p w14:paraId="43020874">
            <w:pPr>
              <w:keepNext w:val="0"/>
              <w:keepLines w:val="0"/>
              <w:pageBreakBefore w:val="0"/>
              <w:widowControl/>
              <w:kinsoku/>
              <w:overflowPunct/>
              <w:topLinePunct w:val="0"/>
              <w:autoSpaceDE/>
              <w:autoSpaceDN/>
              <w:bidi w:val="0"/>
              <w:spacing w:line="560" w:lineRule="exact"/>
              <w:jc w:val="left"/>
              <w:rPr>
                <w:rFonts w:hint="eastAsia" w:ascii="TimesNewRoman" w:hAnsi="TimesNewRoman" w:eastAsia="仿宋_GB2312" w:cs="TimesNewRoman"/>
                <w:color w:val="000000"/>
                <w:kern w:val="0"/>
                <w:sz w:val="20"/>
                <w:lang w:eastAsia="zh-CN"/>
              </w:rPr>
            </w:pPr>
            <w:r>
              <w:rPr>
                <w:rFonts w:hint="eastAsia" w:ascii="TimesNewRoman" w:hAnsi="TimesNewRoman" w:cs="TimesNewRoman"/>
                <w:color w:val="000000"/>
                <w:kern w:val="0"/>
                <w:sz w:val="20"/>
                <w:lang w:eastAsia="zh-CN"/>
              </w:rPr>
              <w:t>结转下年</w:t>
            </w:r>
          </w:p>
        </w:tc>
        <w:tc>
          <w:tcPr>
            <w:tcW w:w="856" w:type="dxa"/>
            <w:tcBorders>
              <w:top w:val="nil"/>
              <w:left w:val="nil"/>
              <w:bottom w:val="single" w:color="auto" w:sz="4" w:space="0"/>
              <w:right w:val="single" w:color="auto" w:sz="4" w:space="0"/>
            </w:tcBorders>
            <w:noWrap w:val="0"/>
            <w:vAlign w:val="center"/>
          </w:tcPr>
          <w:p w14:paraId="6A64AD1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F90B9D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49A3F6A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一般公共预算</w:t>
            </w:r>
          </w:p>
        </w:tc>
        <w:tc>
          <w:tcPr>
            <w:tcW w:w="998" w:type="dxa"/>
            <w:tcBorders>
              <w:top w:val="nil"/>
              <w:left w:val="nil"/>
              <w:bottom w:val="single" w:color="auto" w:sz="4" w:space="0"/>
              <w:right w:val="single" w:color="auto" w:sz="4" w:space="0"/>
            </w:tcBorders>
            <w:noWrap w:val="0"/>
            <w:vAlign w:val="center"/>
          </w:tcPr>
          <w:p w14:paraId="572F8BD6">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p>
        </w:tc>
        <w:tc>
          <w:tcPr>
            <w:tcW w:w="3184" w:type="dxa"/>
            <w:tcBorders>
              <w:top w:val="nil"/>
              <w:left w:val="nil"/>
              <w:bottom w:val="single" w:color="auto" w:sz="4" w:space="0"/>
              <w:right w:val="single" w:color="auto" w:sz="4" w:space="0"/>
            </w:tcBorders>
            <w:noWrap w:val="0"/>
            <w:vAlign w:val="center"/>
          </w:tcPr>
          <w:p w14:paraId="4F6A842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一般公共预算</w:t>
            </w:r>
          </w:p>
        </w:tc>
        <w:tc>
          <w:tcPr>
            <w:tcW w:w="856" w:type="dxa"/>
            <w:tcBorders>
              <w:top w:val="nil"/>
              <w:left w:val="nil"/>
              <w:bottom w:val="single" w:color="auto" w:sz="4" w:space="0"/>
              <w:right w:val="single" w:color="auto" w:sz="4" w:space="0"/>
            </w:tcBorders>
            <w:noWrap w:val="0"/>
            <w:vAlign w:val="center"/>
          </w:tcPr>
          <w:p w14:paraId="4DE74F2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0D8CFBA9">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019625E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政府性基金预算</w:t>
            </w:r>
          </w:p>
        </w:tc>
        <w:tc>
          <w:tcPr>
            <w:tcW w:w="998" w:type="dxa"/>
            <w:tcBorders>
              <w:top w:val="nil"/>
              <w:left w:val="nil"/>
              <w:bottom w:val="single" w:color="auto" w:sz="4" w:space="0"/>
              <w:right w:val="single" w:color="auto" w:sz="4" w:space="0"/>
            </w:tcBorders>
            <w:noWrap w:val="0"/>
            <w:vAlign w:val="center"/>
          </w:tcPr>
          <w:p w14:paraId="7936D15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184" w:type="dxa"/>
            <w:tcBorders>
              <w:top w:val="nil"/>
              <w:left w:val="nil"/>
              <w:bottom w:val="single" w:color="auto" w:sz="4" w:space="0"/>
              <w:right w:val="single" w:color="auto" w:sz="4" w:space="0"/>
            </w:tcBorders>
            <w:noWrap w:val="0"/>
            <w:vAlign w:val="center"/>
          </w:tcPr>
          <w:p w14:paraId="4043A8F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政府性基金预算</w:t>
            </w:r>
          </w:p>
        </w:tc>
        <w:tc>
          <w:tcPr>
            <w:tcW w:w="856" w:type="dxa"/>
            <w:tcBorders>
              <w:top w:val="nil"/>
              <w:left w:val="nil"/>
              <w:bottom w:val="single" w:color="auto" w:sz="4" w:space="0"/>
              <w:right w:val="single" w:color="auto" w:sz="4" w:space="0"/>
            </w:tcBorders>
            <w:noWrap w:val="0"/>
            <w:vAlign w:val="center"/>
          </w:tcPr>
          <w:p w14:paraId="5030266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31F3E51">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70E8DBB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国有资本经营预算</w:t>
            </w:r>
          </w:p>
        </w:tc>
        <w:tc>
          <w:tcPr>
            <w:tcW w:w="998" w:type="dxa"/>
            <w:tcBorders>
              <w:top w:val="nil"/>
              <w:left w:val="nil"/>
              <w:bottom w:val="single" w:color="auto" w:sz="4" w:space="0"/>
              <w:right w:val="single" w:color="auto" w:sz="4" w:space="0"/>
            </w:tcBorders>
            <w:noWrap w:val="0"/>
            <w:vAlign w:val="bottom"/>
          </w:tcPr>
          <w:p w14:paraId="7ACCACF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3184" w:type="dxa"/>
            <w:tcBorders>
              <w:top w:val="nil"/>
              <w:left w:val="nil"/>
              <w:bottom w:val="single" w:color="auto" w:sz="4" w:space="0"/>
              <w:right w:val="single" w:color="auto" w:sz="4" w:space="0"/>
            </w:tcBorders>
            <w:noWrap w:val="0"/>
            <w:vAlign w:val="center"/>
          </w:tcPr>
          <w:p w14:paraId="7F7BF3C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国有资本经营预算</w:t>
            </w:r>
          </w:p>
        </w:tc>
        <w:tc>
          <w:tcPr>
            <w:tcW w:w="856" w:type="dxa"/>
            <w:tcBorders>
              <w:top w:val="nil"/>
              <w:left w:val="nil"/>
              <w:bottom w:val="single" w:color="auto" w:sz="4" w:space="0"/>
              <w:right w:val="single" w:color="auto" w:sz="4" w:space="0"/>
            </w:tcBorders>
            <w:noWrap w:val="0"/>
            <w:vAlign w:val="center"/>
          </w:tcPr>
          <w:p w14:paraId="0AFC199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32E062F">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2A1960F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财政专户管理资金</w:t>
            </w:r>
          </w:p>
        </w:tc>
        <w:tc>
          <w:tcPr>
            <w:tcW w:w="998" w:type="dxa"/>
            <w:tcBorders>
              <w:top w:val="nil"/>
              <w:left w:val="nil"/>
              <w:bottom w:val="single" w:color="auto" w:sz="4" w:space="0"/>
              <w:right w:val="single" w:color="auto" w:sz="4" w:space="0"/>
            </w:tcBorders>
            <w:noWrap w:val="0"/>
            <w:vAlign w:val="bottom"/>
          </w:tcPr>
          <w:p w14:paraId="6B2D98C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3184" w:type="dxa"/>
            <w:tcBorders>
              <w:top w:val="nil"/>
              <w:left w:val="nil"/>
              <w:bottom w:val="single" w:color="auto" w:sz="4" w:space="0"/>
              <w:right w:val="single" w:color="auto" w:sz="4" w:space="0"/>
            </w:tcBorders>
            <w:noWrap w:val="0"/>
            <w:vAlign w:val="center"/>
          </w:tcPr>
          <w:p w14:paraId="2E39DC6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财政专户管理资金</w:t>
            </w:r>
          </w:p>
        </w:tc>
        <w:tc>
          <w:tcPr>
            <w:tcW w:w="856" w:type="dxa"/>
            <w:tcBorders>
              <w:top w:val="nil"/>
              <w:left w:val="nil"/>
              <w:bottom w:val="single" w:color="auto" w:sz="4" w:space="0"/>
              <w:right w:val="single" w:color="auto" w:sz="4" w:space="0"/>
            </w:tcBorders>
            <w:noWrap w:val="0"/>
            <w:vAlign w:val="center"/>
          </w:tcPr>
          <w:p w14:paraId="2DAAE0F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0B5771C4">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1B8C315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单位资金</w:t>
            </w:r>
          </w:p>
        </w:tc>
        <w:tc>
          <w:tcPr>
            <w:tcW w:w="998" w:type="dxa"/>
            <w:tcBorders>
              <w:top w:val="nil"/>
              <w:left w:val="nil"/>
              <w:bottom w:val="single" w:color="auto" w:sz="4" w:space="0"/>
              <w:right w:val="single" w:color="auto" w:sz="4" w:space="0"/>
            </w:tcBorders>
            <w:noWrap w:val="0"/>
            <w:vAlign w:val="bottom"/>
          </w:tcPr>
          <w:p w14:paraId="7E8CDAD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18"/>
                <w:szCs w:val="18"/>
              </w:rPr>
            </w:pPr>
            <w:r>
              <w:rPr>
                <w:rFonts w:hint="default" w:ascii="TimesNewRoman" w:hAnsi="TimesNewRoman" w:cs="TimesNewRoman"/>
                <w:color w:val="000000"/>
                <w:kern w:val="0"/>
                <w:sz w:val="18"/>
                <w:szCs w:val="18"/>
              </w:rPr>
              <w:t>　</w:t>
            </w:r>
          </w:p>
        </w:tc>
        <w:tc>
          <w:tcPr>
            <w:tcW w:w="3184" w:type="dxa"/>
            <w:tcBorders>
              <w:top w:val="nil"/>
              <w:left w:val="nil"/>
              <w:bottom w:val="single" w:color="auto" w:sz="4" w:space="0"/>
              <w:right w:val="single" w:color="auto" w:sz="4" w:space="0"/>
            </w:tcBorders>
            <w:noWrap w:val="0"/>
            <w:vAlign w:val="center"/>
          </w:tcPr>
          <w:p w14:paraId="23386A0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单位资金</w:t>
            </w:r>
          </w:p>
        </w:tc>
        <w:tc>
          <w:tcPr>
            <w:tcW w:w="856" w:type="dxa"/>
            <w:tcBorders>
              <w:top w:val="nil"/>
              <w:left w:val="nil"/>
              <w:bottom w:val="single" w:color="auto" w:sz="4" w:space="0"/>
              <w:right w:val="single" w:color="auto" w:sz="4" w:space="0"/>
            </w:tcBorders>
            <w:noWrap w:val="0"/>
            <w:vAlign w:val="center"/>
          </w:tcPr>
          <w:p w14:paraId="6A471CF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7D043CD2">
        <w:tblPrEx>
          <w:tblCellMar>
            <w:top w:w="0" w:type="dxa"/>
            <w:left w:w="108" w:type="dxa"/>
            <w:bottom w:w="0" w:type="dxa"/>
            <w:right w:w="108" w:type="dxa"/>
          </w:tblCellMar>
        </w:tblPrEx>
        <w:trPr>
          <w:trHeight w:val="240" w:hRule="atLeast"/>
        </w:trPr>
        <w:tc>
          <w:tcPr>
            <w:tcW w:w="3422" w:type="dxa"/>
            <w:tcBorders>
              <w:top w:val="nil"/>
              <w:left w:val="single" w:color="auto" w:sz="4" w:space="0"/>
              <w:bottom w:val="single" w:color="auto" w:sz="4" w:space="0"/>
              <w:right w:val="single" w:color="auto" w:sz="4" w:space="0"/>
            </w:tcBorders>
            <w:noWrap w:val="0"/>
            <w:vAlign w:val="center"/>
          </w:tcPr>
          <w:p w14:paraId="35D7577C">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收   入   总   计</w:t>
            </w:r>
          </w:p>
        </w:tc>
        <w:tc>
          <w:tcPr>
            <w:tcW w:w="998" w:type="dxa"/>
            <w:tcBorders>
              <w:top w:val="nil"/>
              <w:left w:val="nil"/>
              <w:bottom w:val="single" w:color="auto" w:sz="4" w:space="0"/>
              <w:right w:val="single" w:color="auto" w:sz="4" w:space="0"/>
            </w:tcBorders>
            <w:shd w:val="clear" w:color="auto" w:fill="auto"/>
            <w:noWrap w:val="0"/>
            <w:vAlign w:val="center"/>
          </w:tcPr>
          <w:p w14:paraId="50199C7C">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c>
          <w:tcPr>
            <w:tcW w:w="3184" w:type="dxa"/>
            <w:tcBorders>
              <w:top w:val="nil"/>
              <w:left w:val="nil"/>
              <w:bottom w:val="single" w:color="auto" w:sz="4" w:space="0"/>
              <w:right w:val="single" w:color="auto" w:sz="4" w:space="0"/>
            </w:tcBorders>
            <w:noWrap w:val="0"/>
            <w:vAlign w:val="center"/>
          </w:tcPr>
          <w:p w14:paraId="4F1ABF9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支　出  总　计</w:t>
            </w:r>
          </w:p>
        </w:tc>
        <w:tc>
          <w:tcPr>
            <w:tcW w:w="856" w:type="dxa"/>
            <w:tcBorders>
              <w:top w:val="nil"/>
              <w:left w:val="nil"/>
              <w:bottom w:val="single" w:color="auto" w:sz="4" w:space="0"/>
              <w:right w:val="single" w:color="auto" w:sz="4" w:space="0"/>
            </w:tcBorders>
            <w:shd w:val="clear" w:color="auto" w:fill="auto"/>
            <w:noWrap w:val="0"/>
            <w:vAlign w:val="center"/>
          </w:tcPr>
          <w:p w14:paraId="5671C5D6">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r>
    </w:tbl>
    <w:p w14:paraId="65CBD91F">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0"/>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pPr>
    </w:p>
    <w:p w14:paraId="4247DEFC">
      <w:pPr>
        <w:keepNext w:val="0"/>
        <w:keepLines w:val="0"/>
        <w:pageBreakBefore w:val="0"/>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eastAsia" w:ascii="TimesNewRoman" w:hAnsi="TimesNewRoman" w:cs="TimesNewRoman"/>
          <w:color w:val="000000"/>
          <w:kern w:val="0"/>
          <w:sz w:val="20"/>
          <w:lang w:val="en-US" w:eastAsia="zh-CN"/>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2</w:t>
      </w:r>
    </w:p>
    <w:p w14:paraId="020DE192">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Cs w:val="32"/>
        </w:rPr>
      </w:pPr>
      <w:r>
        <w:rPr>
          <w:rFonts w:hint="eastAsia" w:ascii="TimesNewRoman" w:hAnsi="TimesNewRoman" w:eastAsia="华文中宋" w:cs="TimesNewRoman"/>
          <w:b/>
          <w:bCs/>
          <w:color w:val="000000"/>
          <w:kern w:val="0"/>
          <w:szCs w:val="32"/>
          <w:lang w:eastAsia="zh-CN"/>
        </w:rPr>
        <w:t>淮南市食品药品检验中心</w:t>
      </w:r>
      <w:r>
        <w:rPr>
          <w:rFonts w:hint="eastAsia" w:ascii="TimesNewRoman" w:hAnsi="TimesNewRoman" w:eastAsia="华文中宋" w:cs="TimesNewRoman"/>
          <w:b/>
          <w:bCs/>
          <w:color w:val="000000"/>
          <w:kern w:val="0"/>
          <w:szCs w:val="32"/>
          <w:lang w:val="en" w:eastAsia="zh-CN"/>
        </w:rPr>
        <w:t>2026年</w:t>
      </w:r>
      <w:r>
        <w:rPr>
          <w:rFonts w:hint="default" w:ascii="TimesNewRoman" w:hAnsi="TimesNewRoman" w:eastAsia="华文中宋" w:cs="TimesNewRoman"/>
          <w:b/>
          <w:bCs/>
          <w:color w:val="000000"/>
          <w:kern w:val="0"/>
          <w:szCs w:val="32"/>
        </w:rPr>
        <w:t>收入总表</w:t>
      </w:r>
    </w:p>
    <w:p w14:paraId="7439D861">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14020" w:type="dxa"/>
        <w:tblInd w:w="0" w:type="dxa"/>
        <w:tblLayout w:type="fixed"/>
        <w:tblCellMar>
          <w:top w:w="0" w:type="dxa"/>
          <w:left w:w="108" w:type="dxa"/>
          <w:bottom w:w="0" w:type="dxa"/>
          <w:right w:w="108" w:type="dxa"/>
        </w:tblCellMar>
      </w:tblPr>
      <w:tblGrid>
        <w:gridCol w:w="2085"/>
        <w:gridCol w:w="566"/>
        <w:gridCol w:w="489"/>
        <w:gridCol w:w="680"/>
        <w:gridCol w:w="680"/>
        <w:gridCol w:w="680"/>
        <w:gridCol w:w="680"/>
        <w:gridCol w:w="680"/>
        <w:gridCol w:w="680"/>
        <w:gridCol w:w="680"/>
        <w:gridCol w:w="680"/>
        <w:gridCol w:w="680"/>
        <w:gridCol w:w="680"/>
        <w:gridCol w:w="680"/>
        <w:gridCol w:w="680"/>
        <w:gridCol w:w="680"/>
        <w:gridCol w:w="680"/>
        <w:gridCol w:w="680"/>
        <w:gridCol w:w="680"/>
      </w:tblGrid>
      <w:tr w14:paraId="0AF8BE32">
        <w:tblPrEx>
          <w:tblCellMar>
            <w:top w:w="0" w:type="dxa"/>
            <w:left w:w="108" w:type="dxa"/>
            <w:bottom w:w="0" w:type="dxa"/>
            <w:right w:w="108" w:type="dxa"/>
          </w:tblCellMar>
        </w:tblPrEx>
        <w:trPr>
          <w:trHeight w:val="420" w:hRule="atLeast"/>
        </w:trPr>
        <w:tc>
          <w:tcPr>
            <w:tcW w:w="2085" w:type="dxa"/>
            <w:vMerge w:val="restart"/>
            <w:tcBorders>
              <w:top w:val="single" w:color="auto" w:sz="4" w:space="0"/>
              <w:left w:val="single" w:color="auto" w:sz="4" w:space="0"/>
              <w:bottom w:val="single" w:color="auto" w:sz="4" w:space="0"/>
              <w:right w:val="single" w:color="auto" w:sz="4" w:space="0"/>
            </w:tcBorders>
            <w:noWrap w:val="0"/>
            <w:vAlign w:val="center"/>
          </w:tcPr>
          <w:p w14:paraId="3A660CC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部门（单位）名称</w:t>
            </w:r>
          </w:p>
        </w:tc>
        <w:tc>
          <w:tcPr>
            <w:tcW w:w="566" w:type="dxa"/>
            <w:vMerge w:val="restart"/>
            <w:tcBorders>
              <w:top w:val="single" w:color="auto" w:sz="4" w:space="0"/>
              <w:left w:val="single" w:color="auto" w:sz="4" w:space="0"/>
              <w:bottom w:val="single" w:color="auto" w:sz="4" w:space="0"/>
              <w:right w:val="single" w:color="auto" w:sz="4" w:space="0"/>
            </w:tcBorders>
            <w:noWrap w:val="0"/>
            <w:vAlign w:val="center"/>
          </w:tcPr>
          <w:p w14:paraId="11C8BDA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合计</w:t>
            </w:r>
          </w:p>
        </w:tc>
        <w:tc>
          <w:tcPr>
            <w:tcW w:w="7289" w:type="dxa"/>
            <w:gridSpan w:val="11"/>
            <w:tcBorders>
              <w:top w:val="single" w:color="auto" w:sz="4" w:space="0"/>
              <w:left w:val="nil"/>
              <w:bottom w:val="single" w:color="auto" w:sz="4" w:space="0"/>
              <w:right w:val="single" w:color="000000" w:sz="4" w:space="0"/>
            </w:tcBorders>
            <w:noWrap w:val="0"/>
            <w:vAlign w:val="center"/>
          </w:tcPr>
          <w:p w14:paraId="10BA15D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本年收入</w:t>
            </w:r>
          </w:p>
        </w:tc>
        <w:tc>
          <w:tcPr>
            <w:tcW w:w="4080" w:type="dxa"/>
            <w:gridSpan w:val="6"/>
            <w:tcBorders>
              <w:top w:val="single" w:color="auto" w:sz="4" w:space="0"/>
              <w:left w:val="nil"/>
              <w:bottom w:val="single" w:color="auto" w:sz="4" w:space="0"/>
              <w:right w:val="single" w:color="auto" w:sz="4" w:space="0"/>
            </w:tcBorders>
            <w:noWrap w:val="0"/>
            <w:vAlign w:val="center"/>
          </w:tcPr>
          <w:p w14:paraId="264885B4">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上年结转结余</w:t>
            </w:r>
          </w:p>
        </w:tc>
      </w:tr>
      <w:tr w14:paraId="28CA7350">
        <w:tblPrEx>
          <w:tblCellMar>
            <w:top w:w="0" w:type="dxa"/>
            <w:left w:w="108" w:type="dxa"/>
            <w:bottom w:w="0" w:type="dxa"/>
            <w:right w:w="108" w:type="dxa"/>
          </w:tblCellMar>
        </w:tblPrEx>
        <w:trPr>
          <w:trHeight w:val="356" w:hRule="atLeast"/>
        </w:trPr>
        <w:tc>
          <w:tcPr>
            <w:tcW w:w="2085" w:type="dxa"/>
            <w:vMerge w:val="continue"/>
            <w:tcBorders>
              <w:top w:val="single" w:color="auto" w:sz="4" w:space="0"/>
              <w:left w:val="single" w:color="auto" w:sz="4" w:space="0"/>
              <w:bottom w:val="single" w:color="auto" w:sz="4" w:space="0"/>
              <w:right w:val="single" w:color="auto" w:sz="4" w:space="0"/>
            </w:tcBorders>
            <w:noWrap w:val="0"/>
            <w:vAlign w:val="center"/>
          </w:tcPr>
          <w:p w14:paraId="43DE414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color w:val="000000"/>
                <w:kern w:val="0"/>
                <w:sz w:val="20"/>
              </w:rPr>
            </w:pPr>
          </w:p>
        </w:tc>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57C841F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color w:val="000000"/>
                <w:kern w:val="0"/>
                <w:sz w:val="20"/>
              </w:rPr>
            </w:pPr>
          </w:p>
        </w:tc>
        <w:tc>
          <w:tcPr>
            <w:tcW w:w="489" w:type="dxa"/>
            <w:vMerge w:val="restart"/>
            <w:tcBorders>
              <w:top w:val="nil"/>
              <w:left w:val="single" w:color="auto" w:sz="4" w:space="0"/>
              <w:bottom w:val="nil"/>
              <w:right w:val="single" w:color="auto" w:sz="4" w:space="0"/>
            </w:tcBorders>
            <w:noWrap w:val="0"/>
            <w:vAlign w:val="center"/>
          </w:tcPr>
          <w:p w14:paraId="3CBCBB1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小计</w:t>
            </w:r>
          </w:p>
        </w:tc>
        <w:tc>
          <w:tcPr>
            <w:tcW w:w="680" w:type="dxa"/>
            <w:vMerge w:val="restart"/>
            <w:tcBorders>
              <w:top w:val="nil"/>
              <w:left w:val="single" w:color="auto" w:sz="4" w:space="0"/>
              <w:bottom w:val="nil"/>
              <w:right w:val="single" w:color="auto" w:sz="4" w:space="0"/>
            </w:tcBorders>
            <w:noWrap w:val="0"/>
            <w:vAlign w:val="center"/>
          </w:tcPr>
          <w:p w14:paraId="15DFC7F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一般公共预算</w:t>
            </w:r>
          </w:p>
        </w:tc>
        <w:tc>
          <w:tcPr>
            <w:tcW w:w="680" w:type="dxa"/>
            <w:vMerge w:val="restart"/>
            <w:tcBorders>
              <w:top w:val="nil"/>
              <w:left w:val="single" w:color="auto" w:sz="4" w:space="0"/>
              <w:bottom w:val="nil"/>
              <w:right w:val="single" w:color="auto" w:sz="4" w:space="0"/>
            </w:tcBorders>
            <w:noWrap w:val="0"/>
            <w:vAlign w:val="center"/>
          </w:tcPr>
          <w:p w14:paraId="38EC10C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政府性基金预算</w:t>
            </w:r>
          </w:p>
        </w:tc>
        <w:tc>
          <w:tcPr>
            <w:tcW w:w="680" w:type="dxa"/>
            <w:vMerge w:val="restart"/>
            <w:tcBorders>
              <w:top w:val="nil"/>
              <w:left w:val="single" w:color="auto" w:sz="4" w:space="0"/>
              <w:bottom w:val="single" w:color="000000" w:sz="4" w:space="0"/>
              <w:right w:val="single" w:color="auto" w:sz="4" w:space="0"/>
            </w:tcBorders>
            <w:noWrap w:val="0"/>
            <w:vAlign w:val="center"/>
          </w:tcPr>
          <w:p w14:paraId="3B72A27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国有资本经营预算</w:t>
            </w:r>
          </w:p>
        </w:tc>
        <w:tc>
          <w:tcPr>
            <w:tcW w:w="680" w:type="dxa"/>
            <w:vMerge w:val="restart"/>
            <w:tcBorders>
              <w:top w:val="nil"/>
              <w:left w:val="single" w:color="auto" w:sz="4" w:space="0"/>
              <w:bottom w:val="single" w:color="000000" w:sz="4" w:space="0"/>
              <w:right w:val="single" w:color="auto" w:sz="4" w:space="0"/>
            </w:tcBorders>
            <w:noWrap w:val="0"/>
            <w:vAlign w:val="center"/>
          </w:tcPr>
          <w:p w14:paraId="72FE1BB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财政专户管理资金</w:t>
            </w:r>
          </w:p>
        </w:tc>
        <w:tc>
          <w:tcPr>
            <w:tcW w:w="4080" w:type="dxa"/>
            <w:gridSpan w:val="6"/>
            <w:tcBorders>
              <w:top w:val="single" w:color="auto" w:sz="4" w:space="0"/>
              <w:left w:val="nil"/>
              <w:bottom w:val="single" w:color="auto" w:sz="4" w:space="0"/>
              <w:right w:val="single" w:color="000000" w:sz="4" w:space="0"/>
            </w:tcBorders>
            <w:noWrap w:val="0"/>
            <w:vAlign w:val="center"/>
          </w:tcPr>
          <w:p w14:paraId="71D65D1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单位资金</w:t>
            </w:r>
          </w:p>
        </w:tc>
        <w:tc>
          <w:tcPr>
            <w:tcW w:w="680" w:type="dxa"/>
            <w:vMerge w:val="restart"/>
            <w:tcBorders>
              <w:top w:val="nil"/>
              <w:left w:val="single" w:color="auto" w:sz="4" w:space="0"/>
              <w:bottom w:val="nil"/>
              <w:right w:val="single" w:color="auto" w:sz="4" w:space="0"/>
            </w:tcBorders>
            <w:noWrap w:val="0"/>
            <w:vAlign w:val="center"/>
          </w:tcPr>
          <w:p w14:paraId="1964FBD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小计</w:t>
            </w:r>
          </w:p>
        </w:tc>
        <w:tc>
          <w:tcPr>
            <w:tcW w:w="680" w:type="dxa"/>
            <w:vMerge w:val="restart"/>
            <w:tcBorders>
              <w:top w:val="nil"/>
              <w:left w:val="single" w:color="auto" w:sz="4" w:space="0"/>
              <w:bottom w:val="nil"/>
              <w:right w:val="single" w:color="auto" w:sz="4" w:space="0"/>
            </w:tcBorders>
            <w:noWrap w:val="0"/>
            <w:vAlign w:val="center"/>
          </w:tcPr>
          <w:p w14:paraId="439B70A4">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一般公共预算</w:t>
            </w:r>
          </w:p>
        </w:tc>
        <w:tc>
          <w:tcPr>
            <w:tcW w:w="680" w:type="dxa"/>
            <w:vMerge w:val="restart"/>
            <w:tcBorders>
              <w:top w:val="nil"/>
              <w:left w:val="single" w:color="auto" w:sz="4" w:space="0"/>
              <w:bottom w:val="nil"/>
              <w:right w:val="single" w:color="auto" w:sz="4" w:space="0"/>
            </w:tcBorders>
            <w:noWrap w:val="0"/>
            <w:vAlign w:val="center"/>
          </w:tcPr>
          <w:p w14:paraId="340F741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政府性基金预算</w:t>
            </w:r>
          </w:p>
        </w:tc>
        <w:tc>
          <w:tcPr>
            <w:tcW w:w="680" w:type="dxa"/>
            <w:vMerge w:val="restart"/>
            <w:tcBorders>
              <w:top w:val="nil"/>
              <w:left w:val="single" w:color="auto" w:sz="4" w:space="0"/>
              <w:bottom w:val="nil"/>
              <w:right w:val="single" w:color="auto" w:sz="4" w:space="0"/>
            </w:tcBorders>
            <w:noWrap w:val="0"/>
            <w:vAlign w:val="center"/>
          </w:tcPr>
          <w:p w14:paraId="1734C43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国有资本经营预算</w:t>
            </w:r>
          </w:p>
        </w:tc>
        <w:tc>
          <w:tcPr>
            <w:tcW w:w="680" w:type="dxa"/>
            <w:vMerge w:val="restart"/>
            <w:tcBorders>
              <w:top w:val="nil"/>
              <w:left w:val="single" w:color="auto" w:sz="4" w:space="0"/>
              <w:bottom w:val="nil"/>
              <w:right w:val="single" w:color="auto" w:sz="4" w:space="0"/>
            </w:tcBorders>
            <w:noWrap w:val="0"/>
            <w:vAlign w:val="center"/>
          </w:tcPr>
          <w:p w14:paraId="03856CE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财政专户管理资金</w:t>
            </w:r>
          </w:p>
        </w:tc>
        <w:tc>
          <w:tcPr>
            <w:tcW w:w="680" w:type="dxa"/>
            <w:vMerge w:val="restart"/>
            <w:tcBorders>
              <w:top w:val="nil"/>
              <w:left w:val="single" w:color="auto" w:sz="4" w:space="0"/>
              <w:bottom w:val="nil"/>
              <w:right w:val="single" w:color="auto" w:sz="4" w:space="0"/>
            </w:tcBorders>
            <w:noWrap w:val="0"/>
            <w:vAlign w:val="center"/>
          </w:tcPr>
          <w:p w14:paraId="43A4172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单位资金</w:t>
            </w:r>
          </w:p>
        </w:tc>
      </w:tr>
      <w:tr w14:paraId="6523D7AC">
        <w:tblPrEx>
          <w:tblCellMar>
            <w:top w:w="0" w:type="dxa"/>
            <w:left w:w="108" w:type="dxa"/>
            <w:bottom w:w="0" w:type="dxa"/>
            <w:right w:w="108" w:type="dxa"/>
          </w:tblCellMar>
        </w:tblPrEx>
        <w:trPr>
          <w:trHeight w:val="2163" w:hRule="atLeast"/>
        </w:trPr>
        <w:tc>
          <w:tcPr>
            <w:tcW w:w="2085" w:type="dxa"/>
            <w:vMerge w:val="continue"/>
            <w:tcBorders>
              <w:top w:val="single" w:color="auto" w:sz="4" w:space="0"/>
              <w:left w:val="single" w:color="auto" w:sz="4" w:space="0"/>
              <w:bottom w:val="single" w:color="auto" w:sz="4" w:space="0"/>
              <w:right w:val="single" w:color="auto" w:sz="4" w:space="0"/>
            </w:tcBorders>
            <w:noWrap w:val="0"/>
            <w:vAlign w:val="center"/>
          </w:tcPr>
          <w:p w14:paraId="4A0D7E0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566" w:type="dxa"/>
            <w:vMerge w:val="continue"/>
            <w:tcBorders>
              <w:top w:val="single" w:color="auto" w:sz="4" w:space="0"/>
              <w:left w:val="single" w:color="auto" w:sz="4" w:space="0"/>
              <w:bottom w:val="single" w:color="auto" w:sz="4" w:space="0"/>
              <w:right w:val="single" w:color="auto" w:sz="4" w:space="0"/>
            </w:tcBorders>
            <w:noWrap w:val="0"/>
            <w:vAlign w:val="center"/>
          </w:tcPr>
          <w:p w14:paraId="27AE6C5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489" w:type="dxa"/>
            <w:vMerge w:val="continue"/>
            <w:tcBorders>
              <w:top w:val="nil"/>
              <w:left w:val="single" w:color="auto" w:sz="4" w:space="0"/>
              <w:bottom w:val="nil"/>
              <w:right w:val="single" w:color="auto" w:sz="4" w:space="0"/>
            </w:tcBorders>
            <w:noWrap w:val="0"/>
            <w:vAlign w:val="center"/>
          </w:tcPr>
          <w:p w14:paraId="361CA63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031BBDD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391D2E7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single" w:color="000000" w:sz="4" w:space="0"/>
              <w:right w:val="single" w:color="auto" w:sz="4" w:space="0"/>
            </w:tcBorders>
            <w:noWrap w:val="0"/>
            <w:vAlign w:val="center"/>
          </w:tcPr>
          <w:p w14:paraId="0C2B5AD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single" w:color="000000" w:sz="4" w:space="0"/>
              <w:right w:val="single" w:color="auto" w:sz="4" w:space="0"/>
            </w:tcBorders>
            <w:noWrap w:val="0"/>
            <w:vAlign w:val="center"/>
          </w:tcPr>
          <w:p w14:paraId="7EC362F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tcBorders>
              <w:top w:val="nil"/>
              <w:left w:val="nil"/>
              <w:bottom w:val="single" w:color="auto" w:sz="4" w:space="0"/>
              <w:right w:val="single" w:color="auto" w:sz="4" w:space="0"/>
            </w:tcBorders>
            <w:noWrap w:val="0"/>
            <w:vAlign w:val="center"/>
          </w:tcPr>
          <w:p w14:paraId="4E7D521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小计</w:t>
            </w:r>
          </w:p>
        </w:tc>
        <w:tc>
          <w:tcPr>
            <w:tcW w:w="680" w:type="dxa"/>
            <w:tcBorders>
              <w:top w:val="nil"/>
              <w:left w:val="nil"/>
              <w:bottom w:val="single" w:color="auto" w:sz="4" w:space="0"/>
              <w:right w:val="single" w:color="auto" w:sz="4" w:space="0"/>
            </w:tcBorders>
            <w:noWrap w:val="0"/>
            <w:vAlign w:val="center"/>
          </w:tcPr>
          <w:p w14:paraId="5D4E130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事业     收入</w:t>
            </w:r>
          </w:p>
        </w:tc>
        <w:tc>
          <w:tcPr>
            <w:tcW w:w="680" w:type="dxa"/>
            <w:tcBorders>
              <w:top w:val="nil"/>
              <w:left w:val="nil"/>
              <w:bottom w:val="single" w:color="auto" w:sz="4" w:space="0"/>
              <w:right w:val="single" w:color="auto" w:sz="4" w:space="0"/>
            </w:tcBorders>
            <w:noWrap w:val="0"/>
            <w:vAlign w:val="center"/>
          </w:tcPr>
          <w:p w14:paraId="7375577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事业单位经营收入</w:t>
            </w:r>
          </w:p>
        </w:tc>
        <w:tc>
          <w:tcPr>
            <w:tcW w:w="680" w:type="dxa"/>
            <w:tcBorders>
              <w:top w:val="nil"/>
              <w:left w:val="nil"/>
              <w:bottom w:val="nil"/>
              <w:right w:val="single" w:color="auto" w:sz="4" w:space="0"/>
            </w:tcBorders>
            <w:noWrap w:val="0"/>
            <w:vAlign w:val="center"/>
          </w:tcPr>
          <w:p w14:paraId="10E72F4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上级补助收入</w:t>
            </w:r>
          </w:p>
        </w:tc>
        <w:tc>
          <w:tcPr>
            <w:tcW w:w="680" w:type="dxa"/>
            <w:tcBorders>
              <w:top w:val="nil"/>
              <w:left w:val="nil"/>
              <w:bottom w:val="nil"/>
              <w:right w:val="single" w:color="auto" w:sz="4" w:space="0"/>
            </w:tcBorders>
            <w:noWrap w:val="0"/>
            <w:vAlign w:val="center"/>
          </w:tcPr>
          <w:p w14:paraId="5BEF655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附属单位上缴收入</w:t>
            </w:r>
          </w:p>
        </w:tc>
        <w:tc>
          <w:tcPr>
            <w:tcW w:w="680" w:type="dxa"/>
            <w:tcBorders>
              <w:top w:val="nil"/>
              <w:left w:val="nil"/>
              <w:bottom w:val="nil"/>
              <w:right w:val="single" w:color="auto" w:sz="4" w:space="0"/>
            </w:tcBorders>
            <w:noWrap w:val="0"/>
            <w:vAlign w:val="center"/>
          </w:tcPr>
          <w:p w14:paraId="1D72480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0"/>
              </w:rPr>
            </w:pPr>
            <w:r>
              <w:rPr>
                <w:rFonts w:hint="default" w:ascii="TimesNewRoman" w:hAnsi="TimesNewRoman" w:cs="TimesNewRoman"/>
                <w:b/>
                <w:color w:val="000000"/>
                <w:kern w:val="0"/>
                <w:sz w:val="20"/>
              </w:rPr>
              <w:t>其他   收入</w:t>
            </w:r>
          </w:p>
        </w:tc>
        <w:tc>
          <w:tcPr>
            <w:tcW w:w="680" w:type="dxa"/>
            <w:vMerge w:val="continue"/>
            <w:tcBorders>
              <w:top w:val="nil"/>
              <w:left w:val="single" w:color="auto" w:sz="4" w:space="0"/>
              <w:bottom w:val="nil"/>
              <w:right w:val="single" w:color="auto" w:sz="4" w:space="0"/>
            </w:tcBorders>
            <w:noWrap w:val="0"/>
            <w:vAlign w:val="center"/>
          </w:tcPr>
          <w:p w14:paraId="09E35D3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4319297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616B231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78C7F3C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001C058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680" w:type="dxa"/>
            <w:vMerge w:val="continue"/>
            <w:tcBorders>
              <w:top w:val="nil"/>
              <w:left w:val="single" w:color="auto" w:sz="4" w:space="0"/>
              <w:bottom w:val="nil"/>
              <w:right w:val="single" w:color="auto" w:sz="4" w:space="0"/>
            </w:tcBorders>
            <w:noWrap w:val="0"/>
            <w:vAlign w:val="center"/>
          </w:tcPr>
          <w:p w14:paraId="1D4D1C9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r>
      <w:tr w14:paraId="3F76EEEA">
        <w:tblPrEx>
          <w:tblCellMar>
            <w:top w:w="0" w:type="dxa"/>
            <w:left w:w="108" w:type="dxa"/>
            <w:bottom w:w="0" w:type="dxa"/>
            <w:right w:w="108" w:type="dxa"/>
          </w:tblCellMar>
        </w:tblPrEx>
        <w:trPr>
          <w:trHeight w:val="360" w:hRule="atLeast"/>
        </w:trPr>
        <w:tc>
          <w:tcPr>
            <w:tcW w:w="2085" w:type="dxa"/>
            <w:tcBorders>
              <w:top w:val="nil"/>
              <w:left w:val="single" w:color="auto" w:sz="4" w:space="0"/>
              <w:bottom w:val="single" w:color="auto" w:sz="4" w:space="0"/>
              <w:right w:val="single" w:color="auto" w:sz="4" w:space="0"/>
            </w:tcBorders>
            <w:noWrap w:val="0"/>
            <w:vAlign w:val="center"/>
          </w:tcPr>
          <w:p w14:paraId="763AB62F">
            <w:pPr>
              <w:keepNext w:val="0"/>
              <w:keepLines w:val="0"/>
              <w:widowControl/>
              <w:suppressLineNumbers w:val="0"/>
              <w:jc w:val="lef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淮南市市场监督管理局</w:t>
            </w:r>
          </w:p>
        </w:tc>
        <w:tc>
          <w:tcPr>
            <w:tcW w:w="566" w:type="dxa"/>
            <w:tcBorders>
              <w:top w:val="nil"/>
              <w:left w:val="nil"/>
              <w:bottom w:val="single" w:color="auto" w:sz="4" w:space="0"/>
              <w:right w:val="single" w:color="auto" w:sz="4" w:space="0"/>
            </w:tcBorders>
            <w:noWrap w:val="0"/>
            <w:vAlign w:val="center"/>
          </w:tcPr>
          <w:p w14:paraId="20EA5357">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489" w:type="dxa"/>
            <w:tcBorders>
              <w:top w:val="single" w:color="auto" w:sz="4" w:space="0"/>
              <w:left w:val="nil"/>
              <w:bottom w:val="single" w:color="auto" w:sz="4" w:space="0"/>
              <w:right w:val="single" w:color="auto" w:sz="4" w:space="0"/>
            </w:tcBorders>
            <w:noWrap w:val="0"/>
            <w:vAlign w:val="center"/>
          </w:tcPr>
          <w:p w14:paraId="7E4034D2">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680" w:type="dxa"/>
            <w:tcBorders>
              <w:top w:val="single" w:color="auto" w:sz="4" w:space="0"/>
              <w:left w:val="nil"/>
              <w:bottom w:val="single" w:color="auto" w:sz="4" w:space="0"/>
              <w:right w:val="single" w:color="auto" w:sz="4" w:space="0"/>
            </w:tcBorders>
            <w:noWrap w:val="0"/>
            <w:vAlign w:val="center"/>
          </w:tcPr>
          <w:p w14:paraId="745EB905">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680" w:type="dxa"/>
            <w:tcBorders>
              <w:top w:val="single" w:color="auto" w:sz="4" w:space="0"/>
              <w:left w:val="nil"/>
              <w:bottom w:val="single" w:color="auto" w:sz="4" w:space="0"/>
              <w:right w:val="single" w:color="auto" w:sz="4" w:space="0"/>
            </w:tcBorders>
            <w:noWrap w:val="0"/>
            <w:vAlign w:val="center"/>
          </w:tcPr>
          <w:p w14:paraId="2A98577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1EDA1D7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B16B06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38A0170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42C18FB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7335780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10FBBEA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3C27010F">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09DCABE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5398885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1739077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2AA9ABC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48542C6E">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17D5450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single" w:color="auto" w:sz="4" w:space="0"/>
              <w:left w:val="nil"/>
              <w:bottom w:val="single" w:color="auto" w:sz="4" w:space="0"/>
              <w:right w:val="single" w:color="auto" w:sz="4" w:space="0"/>
            </w:tcBorders>
            <w:noWrap w:val="0"/>
            <w:vAlign w:val="center"/>
          </w:tcPr>
          <w:p w14:paraId="5B5826B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6E4487CD">
        <w:tblPrEx>
          <w:tblCellMar>
            <w:top w:w="0" w:type="dxa"/>
            <w:left w:w="108" w:type="dxa"/>
            <w:bottom w:w="0" w:type="dxa"/>
            <w:right w:w="108" w:type="dxa"/>
          </w:tblCellMar>
        </w:tblPrEx>
        <w:trPr>
          <w:trHeight w:val="360" w:hRule="atLeast"/>
        </w:trPr>
        <w:tc>
          <w:tcPr>
            <w:tcW w:w="2085" w:type="dxa"/>
            <w:tcBorders>
              <w:top w:val="nil"/>
              <w:left w:val="single" w:color="auto" w:sz="4" w:space="0"/>
              <w:bottom w:val="single" w:color="auto" w:sz="4" w:space="0"/>
              <w:right w:val="single" w:color="auto" w:sz="4" w:space="0"/>
            </w:tcBorders>
            <w:noWrap w:val="0"/>
            <w:vAlign w:val="center"/>
          </w:tcPr>
          <w:p w14:paraId="335608BB">
            <w:pPr>
              <w:keepNext w:val="0"/>
              <w:keepLines w:val="0"/>
              <w:widowControl/>
              <w:suppressLineNumbers w:val="0"/>
              <w:jc w:val="lef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566" w:type="dxa"/>
            <w:tcBorders>
              <w:top w:val="nil"/>
              <w:left w:val="nil"/>
              <w:bottom w:val="single" w:color="auto" w:sz="4" w:space="0"/>
              <w:right w:val="single" w:color="auto" w:sz="4" w:space="0"/>
            </w:tcBorders>
            <w:noWrap w:val="0"/>
            <w:vAlign w:val="center"/>
          </w:tcPr>
          <w:p w14:paraId="59E006DD">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489" w:type="dxa"/>
            <w:tcBorders>
              <w:top w:val="nil"/>
              <w:left w:val="nil"/>
              <w:bottom w:val="single" w:color="auto" w:sz="4" w:space="0"/>
              <w:right w:val="single" w:color="auto" w:sz="4" w:space="0"/>
            </w:tcBorders>
            <w:noWrap w:val="0"/>
            <w:vAlign w:val="center"/>
          </w:tcPr>
          <w:p w14:paraId="2FAAFDE7">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680" w:type="dxa"/>
            <w:tcBorders>
              <w:top w:val="nil"/>
              <w:left w:val="nil"/>
              <w:bottom w:val="single" w:color="auto" w:sz="4" w:space="0"/>
              <w:right w:val="single" w:color="auto" w:sz="4" w:space="0"/>
            </w:tcBorders>
            <w:noWrap w:val="0"/>
            <w:vAlign w:val="center"/>
          </w:tcPr>
          <w:p w14:paraId="1B041418">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680" w:type="dxa"/>
            <w:tcBorders>
              <w:top w:val="nil"/>
              <w:left w:val="nil"/>
              <w:bottom w:val="single" w:color="auto" w:sz="4" w:space="0"/>
              <w:right w:val="single" w:color="auto" w:sz="4" w:space="0"/>
            </w:tcBorders>
            <w:noWrap w:val="0"/>
            <w:vAlign w:val="center"/>
          </w:tcPr>
          <w:p w14:paraId="69A8344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70A48B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5C617D6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508C5EC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259C35FE">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4F4732C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49C1E5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60EA38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180902F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1387C89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6067829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4EDA81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383E687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7866B81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680" w:type="dxa"/>
            <w:tcBorders>
              <w:top w:val="nil"/>
              <w:left w:val="nil"/>
              <w:bottom w:val="single" w:color="auto" w:sz="4" w:space="0"/>
              <w:right w:val="single" w:color="auto" w:sz="4" w:space="0"/>
            </w:tcBorders>
            <w:noWrap w:val="0"/>
            <w:vAlign w:val="center"/>
          </w:tcPr>
          <w:p w14:paraId="07CB4DF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bl>
    <w:p w14:paraId="03964192">
      <w:pPr>
        <w:keepNext w:val="0"/>
        <w:keepLines w:val="0"/>
        <w:pageBreakBefore w:val="0"/>
        <w:kinsoku/>
        <w:overflowPunct/>
        <w:topLinePunct w:val="0"/>
        <w:autoSpaceDE/>
        <w:autoSpaceDN/>
        <w:bidi w:val="0"/>
        <w:spacing w:line="560" w:lineRule="exact"/>
        <w:rPr>
          <w:rFonts w:hint="default" w:ascii="TimesNewRoman" w:hAnsi="TimesNewRoman" w:cs="TimesNewRoman"/>
          <w:color w:val="000000"/>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14:paraId="77201433">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w:t>
      </w:r>
      <w:r>
        <w:rPr>
          <w:rFonts w:hint="eastAsia" w:ascii="TimesNewRoman" w:hAnsi="TimesNewRoman" w:cs="TimesNewRoman"/>
          <w:color w:val="000000"/>
          <w:kern w:val="0"/>
          <w:sz w:val="20"/>
          <w:lang w:val="en-US" w:eastAsia="zh-CN"/>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3</w:t>
      </w:r>
    </w:p>
    <w:p w14:paraId="43B4917A">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NewRoman" w:hAnsi="TimesNewRoman" w:cs="TimesNewRoman"/>
          <w:color w:val="000000"/>
          <w:kern w:val="0"/>
          <w:sz w:val="20"/>
          <w:lang w:val="en-US" w:eastAsia="zh-CN"/>
        </w:rPr>
      </w:pPr>
      <w:r>
        <w:rPr>
          <w:rFonts w:hint="eastAsia" w:ascii="TimesNewRoman" w:hAnsi="TimesNewRoman" w:eastAsia="华文中宋" w:cs="TimesNewRoman"/>
          <w:b/>
          <w:bCs/>
          <w:color w:val="000000"/>
          <w:kern w:val="0"/>
          <w:szCs w:val="32"/>
          <w:lang w:eastAsia="zh-CN"/>
        </w:rPr>
        <w:t>淮南市食品药品检验中心</w:t>
      </w:r>
      <w:r>
        <w:rPr>
          <w:rFonts w:hint="eastAsia" w:ascii="TimesNewRoman" w:hAnsi="TimesNewRoman" w:eastAsia="华文中宋" w:cs="TimesNewRoman"/>
          <w:b/>
          <w:bCs/>
          <w:color w:val="000000"/>
          <w:kern w:val="0"/>
          <w:szCs w:val="32"/>
          <w:lang w:val="en" w:eastAsia="zh-CN"/>
        </w:rPr>
        <w:t>2026年</w:t>
      </w:r>
      <w:r>
        <w:rPr>
          <w:rFonts w:hint="default" w:ascii="TimesNewRoman" w:hAnsi="TimesNewRoman" w:eastAsia="华文中宋" w:cs="TimesNewRoman"/>
          <w:b/>
          <w:bCs/>
          <w:color w:val="000000"/>
          <w:kern w:val="0"/>
          <w:szCs w:val="32"/>
        </w:rPr>
        <w:t>支出总表</w:t>
      </w:r>
      <w:r>
        <w:rPr>
          <w:rFonts w:hint="default" w:ascii="TimesNewRoman" w:hAnsi="TimesNewRoman" w:cs="TimesNewRoman"/>
          <w:color w:val="000000"/>
          <w:kern w:val="0"/>
          <w:sz w:val="20"/>
        </w:rPr>
        <w:t xml:space="preserve">                                                                                           </w:t>
      </w:r>
      <w:r>
        <w:rPr>
          <w:rFonts w:hint="eastAsia" w:ascii="TimesNewRoman" w:hAnsi="TimesNewRoman" w:cs="TimesNewRoman"/>
          <w:color w:val="000000"/>
          <w:kern w:val="0"/>
          <w:sz w:val="20"/>
          <w:lang w:val="en-US" w:eastAsia="zh-CN"/>
        </w:rPr>
        <w:t xml:space="preserve">                            </w:t>
      </w:r>
    </w:p>
    <w:p w14:paraId="51566EA8">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eastAsia" w:ascii="TimesNewRoman" w:hAnsi="TimesNewRoman" w:cs="TimesNewRoman"/>
          <w:color w:val="000000"/>
          <w:kern w:val="0"/>
          <w:sz w:val="20"/>
          <w:lang w:val="en-US" w:eastAsia="zh-CN"/>
        </w:rPr>
        <w:t xml:space="preserve">      </w:t>
      </w:r>
      <w:r>
        <w:rPr>
          <w:rFonts w:hint="default" w:ascii="TimesNewRoman" w:hAnsi="TimesNewRoman" w:cs="TimesNewRoman"/>
          <w:color w:val="000000"/>
          <w:kern w:val="0"/>
          <w:sz w:val="20"/>
        </w:rPr>
        <w:t>单位：万元</w:t>
      </w:r>
    </w:p>
    <w:tbl>
      <w:tblPr>
        <w:tblStyle w:val="5"/>
        <w:tblW w:w="5126" w:type="pct"/>
        <w:tblInd w:w="0" w:type="dxa"/>
        <w:tblLayout w:type="autofit"/>
        <w:tblCellMar>
          <w:top w:w="0" w:type="dxa"/>
          <w:left w:w="108" w:type="dxa"/>
          <w:bottom w:w="0" w:type="dxa"/>
          <w:right w:w="108" w:type="dxa"/>
        </w:tblCellMar>
      </w:tblPr>
      <w:tblGrid>
        <w:gridCol w:w="948"/>
        <w:gridCol w:w="2708"/>
        <w:gridCol w:w="816"/>
        <w:gridCol w:w="816"/>
        <w:gridCol w:w="816"/>
        <w:gridCol w:w="823"/>
        <w:gridCol w:w="775"/>
        <w:gridCol w:w="1041"/>
      </w:tblGrid>
      <w:tr w14:paraId="2A4000FD">
        <w:trPr>
          <w:trHeight w:val="2210"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14:paraId="7530181C">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w:t>
            </w:r>
          </w:p>
          <w:p w14:paraId="45EBDFB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编码</w:t>
            </w:r>
          </w:p>
        </w:tc>
        <w:tc>
          <w:tcPr>
            <w:tcW w:w="1548" w:type="pct"/>
            <w:tcBorders>
              <w:top w:val="single" w:color="auto" w:sz="4" w:space="0"/>
              <w:left w:val="nil"/>
              <w:bottom w:val="single" w:color="auto" w:sz="4" w:space="0"/>
              <w:right w:val="single" w:color="auto" w:sz="4" w:space="0"/>
            </w:tcBorders>
            <w:noWrap w:val="0"/>
            <w:vAlign w:val="center"/>
          </w:tcPr>
          <w:p w14:paraId="0DA4F97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科目名称</w:t>
            </w:r>
          </w:p>
        </w:tc>
        <w:tc>
          <w:tcPr>
            <w:tcW w:w="466" w:type="pct"/>
            <w:tcBorders>
              <w:top w:val="single" w:color="auto" w:sz="4" w:space="0"/>
              <w:left w:val="nil"/>
              <w:bottom w:val="single" w:color="auto" w:sz="4" w:space="0"/>
              <w:right w:val="single" w:color="auto" w:sz="4" w:space="0"/>
            </w:tcBorders>
            <w:noWrap w:val="0"/>
            <w:vAlign w:val="center"/>
          </w:tcPr>
          <w:p w14:paraId="365B282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合计</w:t>
            </w:r>
          </w:p>
        </w:tc>
        <w:tc>
          <w:tcPr>
            <w:tcW w:w="466" w:type="pct"/>
            <w:tcBorders>
              <w:top w:val="single" w:color="auto" w:sz="4" w:space="0"/>
              <w:left w:val="nil"/>
              <w:bottom w:val="single" w:color="auto" w:sz="4" w:space="0"/>
              <w:right w:val="single" w:color="auto" w:sz="4" w:space="0"/>
            </w:tcBorders>
            <w:noWrap w:val="0"/>
            <w:vAlign w:val="center"/>
          </w:tcPr>
          <w:p w14:paraId="76A4BE8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基本支出</w:t>
            </w:r>
          </w:p>
        </w:tc>
        <w:tc>
          <w:tcPr>
            <w:tcW w:w="466" w:type="pct"/>
            <w:tcBorders>
              <w:top w:val="single" w:color="auto" w:sz="4" w:space="0"/>
              <w:left w:val="nil"/>
              <w:bottom w:val="single" w:color="auto" w:sz="4" w:space="0"/>
              <w:right w:val="single" w:color="auto" w:sz="4" w:space="0"/>
            </w:tcBorders>
            <w:noWrap w:val="0"/>
            <w:vAlign w:val="center"/>
          </w:tcPr>
          <w:p w14:paraId="6B2BED5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项目支出</w:t>
            </w:r>
          </w:p>
        </w:tc>
        <w:tc>
          <w:tcPr>
            <w:tcW w:w="470" w:type="pct"/>
            <w:tcBorders>
              <w:top w:val="single" w:color="auto" w:sz="4" w:space="0"/>
              <w:left w:val="nil"/>
              <w:bottom w:val="single" w:color="auto" w:sz="4" w:space="0"/>
              <w:right w:val="single" w:color="auto" w:sz="4" w:space="0"/>
            </w:tcBorders>
            <w:noWrap w:val="0"/>
            <w:vAlign w:val="center"/>
          </w:tcPr>
          <w:p w14:paraId="7264E8F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事业单位经营支出</w:t>
            </w:r>
          </w:p>
        </w:tc>
        <w:tc>
          <w:tcPr>
            <w:tcW w:w="443" w:type="pct"/>
            <w:tcBorders>
              <w:top w:val="single" w:color="auto" w:sz="4" w:space="0"/>
              <w:left w:val="nil"/>
              <w:bottom w:val="single" w:color="auto" w:sz="4" w:space="0"/>
              <w:right w:val="single" w:color="auto" w:sz="4" w:space="0"/>
            </w:tcBorders>
            <w:noWrap w:val="0"/>
            <w:vAlign w:val="center"/>
          </w:tcPr>
          <w:p w14:paraId="6F5BC10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上缴上级支出</w:t>
            </w:r>
          </w:p>
        </w:tc>
        <w:tc>
          <w:tcPr>
            <w:tcW w:w="595" w:type="pct"/>
            <w:tcBorders>
              <w:top w:val="single" w:color="auto" w:sz="4" w:space="0"/>
              <w:left w:val="nil"/>
              <w:bottom w:val="single" w:color="auto" w:sz="4" w:space="0"/>
              <w:right w:val="single" w:color="auto" w:sz="4" w:space="0"/>
            </w:tcBorders>
            <w:noWrap w:val="0"/>
            <w:vAlign w:val="center"/>
          </w:tcPr>
          <w:p w14:paraId="4AA4E87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对附属单位补助支出</w:t>
            </w:r>
          </w:p>
        </w:tc>
      </w:tr>
      <w:tr w14:paraId="6665F8AF">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18D60E7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201</w:t>
            </w:r>
          </w:p>
        </w:tc>
        <w:tc>
          <w:tcPr>
            <w:tcW w:w="1548" w:type="pct"/>
            <w:tcBorders>
              <w:top w:val="nil"/>
              <w:left w:val="nil"/>
              <w:bottom w:val="single" w:color="auto" w:sz="4" w:space="0"/>
              <w:right w:val="single" w:color="auto" w:sz="4" w:space="0"/>
            </w:tcBorders>
            <w:noWrap w:val="0"/>
            <w:vAlign w:val="center"/>
          </w:tcPr>
          <w:p w14:paraId="02F2365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一般公共服务支出</w:t>
            </w:r>
          </w:p>
        </w:tc>
        <w:tc>
          <w:tcPr>
            <w:tcW w:w="466" w:type="pct"/>
            <w:tcBorders>
              <w:top w:val="nil"/>
              <w:left w:val="nil"/>
              <w:bottom w:val="single" w:color="auto" w:sz="4" w:space="0"/>
              <w:right w:val="single" w:color="auto" w:sz="4" w:space="0"/>
            </w:tcBorders>
            <w:noWrap w:val="0"/>
            <w:vAlign w:val="center"/>
          </w:tcPr>
          <w:p w14:paraId="2CD634D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582.9</w:t>
            </w:r>
          </w:p>
        </w:tc>
        <w:tc>
          <w:tcPr>
            <w:tcW w:w="466" w:type="pct"/>
            <w:tcBorders>
              <w:top w:val="nil"/>
              <w:left w:val="nil"/>
              <w:bottom w:val="single" w:color="auto" w:sz="4" w:space="0"/>
              <w:right w:val="single" w:color="auto" w:sz="4" w:space="0"/>
            </w:tcBorders>
            <w:noWrap w:val="0"/>
            <w:vAlign w:val="center"/>
          </w:tcPr>
          <w:p w14:paraId="606883A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466" w:type="pct"/>
            <w:tcBorders>
              <w:top w:val="nil"/>
              <w:left w:val="nil"/>
              <w:bottom w:val="single" w:color="auto" w:sz="4" w:space="0"/>
              <w:right w:val="single" w:color="auto" w:sz="4" w:space="0"/>
            </w:tcBorders>
            <w:noWrap w:val="0"/>
            <w:vAlign w:val="center"/>
          </w:tcPr>
          <w:p w14:paraId="69569B2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c>
          <w:tcPr>
            <w:tcW w:w="470" w:type="pct"/>
            <w:tcBorders>
              <w:top w:val="nil"/>
              <w:left w:val="nil"/>
              <w:bottom w:val="single" w:color="auto" w:sz="4" w:space="0"/>
              <w:right w:val="single" w:color="auto" w:sz="4" w:space="0"/>
            </w:tcBorders>
            <w:noWrap w:val="0"/>
            <w:vAlign w:val="center"/>
          </w:tcPr>
          <w:p w14:paraId="70114127">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3F21BC83">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54C27F17">
            <w:pPr>
              <w:keepNext w:val="0"/>
              <w:keepLines w:val="0"/>
              <w:widowControl/>
              <w:suppressLineNumbers w:val="0"/>
              <w:jc w:val="right"/>
              <w:textAlignment w:val="center"/>
              <w:rPr>
                <w:rFonts w:hint="default" w:ascii="TimesNewRoman" w:hAnsi="TimesNewRoman" w:cs="TimesNewRoman"/>
                <w:color w:val="000000"/>
                <w:kern w:val="0"/>
                <w:sz w:val="22"/>
              </w:rPr>
            </w:pPr>
          </w:p>
        </w:tc>
      </w:tr>
      <w:tr w14:paraId="2842A70B">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4FAF07F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w:t>
            </w:r>
          </w:p>
        </w:tc>
        <w:tc>
          <w:tcPr>
            <w:tcW w:w="1548" w:type="pct"/>
            <w:tcBorders>
              <w:top w:val="nil"/>
              <w:left w:val="nil"/>
              <w:bottom w:val="single" w:color="auto" w:sz="4" w:space="0"/>
              <w:right w:val="single" w:color="auto" w:sz="4" w:space="0"/>
            </w:tcBorders>
            <w:noWrap w:val="0"/>
            <w:vAlign w:val="center"/>
          </w:tcPr>
          <w:p w14:paraId="2F9F26D3">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市场监督管理事务</w:t>
            </w:r>
          </w:p>
        </w:tc>
        <w:tc>
          <w:tcPr>
            <w:tcW w:w="466" w:type="pct"/>
            <w:tcBorders>
              <w:top w:val="nil"/>
              <w:left w:val="nil"/>
              <w:bottom w:val="single" w:color="auto" w:sz="4" w:space="0"/>
              <w:right w:val="single" w:color="auto" w:sz="4" w:space="0"/>
            </w:tcBorders>
            <w:noWrap w:val="0"/>
            <w:vAlign w:val="center"/>
          </w:tcPr>
          <w:p w14:paraId="18517D9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582.9</w:t>
            </w:r>
          </w:p>
        </w:tc>
        <w:tc>
          <w:tcPr>
            <w:tcW w:w="466" w:type="pct"/>
            <w:tcBorders>
              <w:top w:val="nil"/>
              <w:left w:val="nil"/>
              <w:bottom w:val="single" w:color="auto" w:sz="4" w:space="0"/>
              <w:right w:val="single" w:color="auto" w:sz="4" w:space="0"/>
            </w:tcBorders>
            <w:noWrap w:val="0"/>
            <w:vAlign w:val="center"/>
          </w:tcPr>
          <w:p w14:paraId="2CFD51D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466" w:type="pct"/>
            <w:tcBorders>
              <w:top w:val="nil"/>
              <w:left w:val="nil"/>
              <w:bottom w:val="single" w:color="auto" w:sz="4" w:space="0"/>
              <w:right w:val="single" w:color="auto" w:sz="4" w:space="0"/>
            </w:tcBorders>
            <w:noWrap w:val="0"/>
            <w:vAlign w:val="center"/>
          </w:tcPr>
          <w:p w14:paraId="4C57C622">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c>
          <w:tcPr>
            <w:tcW w:w="470" w:type="pct"/>
            <w:tcBorders>
              <w:top w:val="nil"/>
              <w:left w:val="nil"/>
              <w:bottom w:val="single" w:color="auto" w:sz="4" w:space="0"/>
              <w:right w:val="single" w:color="auto" w:sz="4" w:space="0"/>
            </w:tcBorders>
            <w:noWrap w:val="0"/>
            <w:vAlign w:val="center"/>
          </w:tcPr>
          <w:p w14:paraId="22A6866B">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6E1C8CA7">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286E964F">
            <w:pPr>
              <w:keepNext w:val="0"/>
              <w:keepLines w:val="0"/>
              <w:widowControl/>
              <w:suppressLineNumbers w:val="0"/>
              <w:jc w:val="right"/>
              <w:textAlignment w:val="center"/>
              <w:rPr>
                <w:rFonts w:hint="default" w:ascii="TimesNewRoman" w:hAnsi="TimesNewRoman" w:cs="TimesNewRoman"/>
                <w:color w:val="000000"/>
                <w:kern w:val="0"/>
                <w:sz w:val="22"/>
              </w:rPr>
            </w:pPr>
          </w:p>
        </w:tc>
      </w:tr>
      <w:tr w14:paraId="1654F13F">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4C74716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2013812</w:t>
            </w:r>
          </w:p>
        </w:tc>
        <w:tc>
          <w:tcPr>
            <w:tcW w:w="1548" w:type="pct"/>
            <w:tcBorders>
              <w:top w:val="nil"/>
              <w:left w:val="nil"/>
              <w:bottom w:val="single" w:color="auto" w:sz="4" w:space="0"/>
              <w:right w:val="single" w:color="auto" w:sz="4" w:space="0"/>
            </w:tcBorders>
            <w:noWrap w:val="0"/>
            <w:vAlign w:val="center"/>
          </w:tcPr>
          <w:p w14:paraId="16A9F41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药品事务</w:t>
            </w:r>
          </w:p>
        </w:tc>
        <w:tc>
          <w:tcPr>
            <w:tcW w:w="466" w:type="pct"/>
            <w:tcBorders>
              <w:top w:val="nil"/>
              <w:left w:val="nil"/>
              <w:bottom w:val="single" w:color="auto" w:sz="4" w:space="0"/>
              <w:right w:val="single" w:color="auto" w:sz="4" w:space="0"/>
            </w:tcBorders>
            <w:noWrap w:val="0"/>
            <w:vAlign w:val="center"/>
          </w:tcPr>
          <w:p w14:paraId="225C3D2E">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c>
          <w:tcPr>
            <w:tcW w:w="466" w:type="pct"/>
            <w:tcBorders>
              <w:top w:val="nil"/>
              <w:left w:val="nil"/>
              <w:bottom w:val="single" w:color="auto" w:sz="4" w:space="0"/>
              <w:right w:val="single" w:color="auto" w:sz="4" w:space="0"/>
            </w:tcBorders>
            <w:noWrap w:val="0"/>
            <w:vAlign w:val="center"/>
          </w:tcPr>
          <w:p w14:paraId="0F60A143">
            <w:pPr>
              <w:jc w:val="right"/>
              <w:rPr>
                <w:rFonts w:hint="default" w:ascii="TimesNewRoman" w:hAnsi="TimesNewRoman" w:cs="TimesNewRoman"/>
                <w:color w:val="000000"/>
                <w:kern w:val="0"/>
                <w:sz w:val="22"/>
              </w:rPr>
            </w:pPr>
          </w:p>
        </w:tc>
        <w:tc>
          <w:tcPr>
            <w:tcW w:w="466" w:type="pct"/>
            <w:tcBorders>
              <w:top w:val="nil"/>
              <w:left w:val="nil"/>
              <w:bottom w:val="single" w:color="auto" w:sz="4" w:space="0"/>
              <w:right w:val="single" w:color="auto" w:sz="4" w:space="0"/>
            </w:tcBorders>
            <w:noWrap w:val="0"/>
            <w:vAlign w:val="center"/>
          </w:tcPr>
          <w:p w14:paraId="170233D2">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c>
          <w:tcPr>
            <w:tcW w:w="470" w:type="pct"/>
            <w:tcBorders>
              <w:top w:val="nil"/>
              <w:left w:val="nil"/>
              <w:bottom w:val="single" w:color="auto" w:sz="4" w:space="0"/>
              <w:right w:val="single" w:color="auto" w:sz="4" w:space="0"/>
            </w:tcBorders>
            <w:noWrap w:val="0"/>
            <w:vAlign w:val="center"/>
          </w:tcPr>
          <w:p w14:paraId="5D264947">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1B43AB1A">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569DA931">
            <w:pPr>
              <w:keepNext w:val="0"/>
              <w:keepLines w:val="0"/>
              <w:widowControl/>
              <w:suppressLineNumbers w:val="0"/>
              <w:jc w:val="right"/>
              <w:textAlignment w:val="center"/>
              <w:rPr>
                <w:rFonts w:hint="default" w:ascii="TimesNewRoman" w:hAnsi="TimesNewRoman" w:cs="TimesNewRoman"/>
                <w:color w:val="000000"/>
                <w:kern w:val="0"/>
                <w:sz w:val="22"/>
              </w:rPr>
            </w:pPr>
          </w:p>
        </w:tc>
      </w:tr>
      <w:tr w14:paraId="6C945FC5">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7737626C">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2013850</w:t>
            </w:r>
          </w:p>
        </w:tc>
        <w:tc>
          <w:tcPr>
            <w:tcW w:w="1548" w:type="pct"/>
            <w:tcBorders>
              <w:top w:val="nil"/>
              <w:left w:val="nil"/>
              <w:bottom w:val="single" w:color="auto" w:sz="4" w:space="0"/>
              <w:right w:val="single" w:color="auto" w:sz="4" w:space="0"/>
            </w:tcBorders>
            <w:noWrap w:val="0"/>
            <w:vAlign w:val="center"/>
          </w:tcPr>
          <w:p w14:paraId="6BEB761E">
            <w:pPr>
              <w:keepNext w:val="0"/>
              <w:keepLines w:val="0"/>
              <w:widowControl/>
              <w:suppressLineNumbers w:val="0"/>
              <w:jc w:val="left"/>
              <w:textAlignment w:val="center"/>
              <w:rPr>
                <w:rFonts w:hint="eastAsia" w:ascii="TimesNewRoman" w:hAnsi="TimesNewRoman" w:eastAsia="仿宋_GB2312" w:cs="TimesNewRoman"/>
                <w:color w:val="000000"/>
                <w:kern w:val="0"/>
                <w:sz w:val="22"/>
                <w:lang w:eastAsia="zh-CN"/>
              </w:rPr>
            </w:pPr>
            <w:r>
              <w:rPr>
                <w:rFonts w:hint="eastAsia" w:ascii="宋体" w:hAnsi="宋体" w:eastAsia="宋体" w:cs="宋体"/>
                <w:i w:val="0"/>
                <w:iCs w:val="0"/>
                <w:color w:val="000000"/>
                <w:kern w:val="0"/>
                <w:sz w:val="20"/>
                <w:szCs w:val="20"/>
                <w:u w:val="none"/>
                <w:lang w:val="en-US" w:eastAsia="zh-CN" w:bidi="ar"/>
              </w:rPr>
              <w:t>　　事业运行</w:t>
            </w:r>
          </w:p>
        </w:tc>
        <w:tc>
          <w:tcPr>
            <w:tcW w:w="466" w:type="pct"/>
            <w:tcBorders>
              <w:top w:val="nil"/>
              <w:left w:val="nil"/>
              <w:bottom w:val="single" w:color="auto" w:sz="4" w:space="0"/>
              <w:right w:val="single" w:color="auto" w:sz="4" w:space="0"/>
            </w:tcBorders>
            <w:noWrap w:val="0"/>
            <w:vAlign w:val="center"/>
          </w:tcPr>
          <w:p w14:paraId="655C47D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490.9</w:t>
            </w:r>
          </w:p>
        </w:tc>
        <w:tc>
          <w:tcPr>
            <w:tcW w:w="466" w:type="pct"/>
            <w:tcBorders>
              <w:top w:val="nil"/>
              <w:left w:val="nil"/>
              <w:bottom w:val="single" w:color="auto" w:sz="4" w:space="0"/>
              <w:right w:val="single" w:color="auto" w:sz="4" w:space="0"/>
            </w:tcBorders>
            <w:noWrap w:val="0"/>
            <w:vAlign w:val="center"/>
          </w:tcPr>
          <w:p w14:paraId="2A9D2CF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466" w:type="pct"/>
            <w:tcBorders>
              <w:top w:val="nil"/>
              <w:left w:val="nil"/>
              <w:bottom w:val="single" w:color="auto" w:sz="4" w:space="0"/>
              <w:right w:val="single" w:color="auto" w:sz="4" w:space="0"/>
            </w:tcBorders>
            <w:noWrap w:val="0"/>
            <w:vAlign w:val="center"/>
          </w:tcPr>
          <w:p w14:paraId="18F41AF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179.0</w:t>
            </w:r>
          </w:p>
        </w:tc>
        <w:tc>
          <w:tcPr>
            <w:tcW w:w="470" w:type="pct"/>
            <w:tcBorders>
              <w:top w:val="nil"/>
              <w:left w:val="nil"/>
              <w:bottom w:val="single" w:color="auto" w:sz="4" w:space="0"/>
              <w:right w:val="single" w:color="auto" w:sz="4" w:space="0"/>
            </w:tcBorders>
            <w:noWrap w:val="0"/>
            <w:vAlign w:val="center"/>
          </w:tcPr>
          <w:p w14:paraId="6A9F2FB5">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2F7B13F7">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17AF2BD1">
            <w:pPr>
              <w:keepNext w:val="0"/>
              <w:keepLines w:val="0"/>
              <w:widowControl/>
              <w:suppressLineNumbers w:val="0"/>
              <w:jc w:val="right"/>
              <w:textAlignment w:val="center"/>
              <w:rPr>
                <w:rFonts w:hint="default" w:ascii="TimesNewRoman" w:hAnsi="TimesNewRoman" w:cs="TimesNewRoman"/>
                <w:color w:val="000000"/>
                <w:kern w:val="0"/>
                <w:sz w:val="22"/>
              </w:rPr>
            </w:pPr>
          </w:p>
        </w:tc>
      </w:tr>
      <w:tr w14:paraId="5F87514D">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04946C7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2013899</w:t>
            </w:r>
          </w:p>
        </w:tc>
        <w:tc>
          <w:tcPr>
            <w:tcW w:w="1548" w:type="pct"/>
            <w:tcBorders>
              <w:top w:val="nil"/>
              <w:left w:val="nil"/>
              <w:bottom w:val="single" w:color="auto" w:sz="4" w:space="0"/>
              <w:right w:val="single" w:color="auto" w:sz="4" w:space="0"/>
            </w:tcBorders>
            <w:noWrap w:val="0"/>
            <w:vAlign w:val="center"/>
          </w:tcPr>
          <w:p w14:paraId="333F071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其他市场监督管理事务</w:t>
            </w:r>
          </w:p>
        </w:tc>
        <w:tc>
          <w:tcPr>
            <w:tcW w:w="466" w:type="pct"/>
            <w:tcBorders>
              <w:top w:val="nil"/>
              <w:left w:val="nil"/>
              <w:bottom w:val="single" w:color="auto" w:sz="4" w:space="0"/>
              <w:right w:val="single" w:color="auto" w:sz="4" w:space="0"/>
            </w:tcBorders>
            <w:noWrap w:val="0"/>
            <w:vAlign w:val="center"/>
          </w:tcPr>
          <w:p w14:paraId="430C06A2">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w:t>
            </w:r>
          </w:p>
        </w:tc>
        <w:tc>
          <w:tcPr>
            <w:tcW w:w="466" w:type="pct"/>
            <w:tcBorders>
              <w:top w:val="nil"/>
              <w:left w:val="nil"/>
              <w:bottom w:val="single" w:color="auto" w:sz="4" w:space="0"/>
              <w:right w:val="single" w:color="auto" w:sz="4" w:space="0"/>
            </w:tcBorders>
            <w:noWrap w:val="0"/>
            <w:vAlign w:val="center"/>
          </w:tcPr>
          <w:p w14:paraId="462CB2ED">
            <w:pPr>
              <w:jc w:val="right"/>
              <w:rPr>
                <w:rFonts w:hint="default" w:ascii="TimesNewRoman" w:hAnsi="TimesNewRoman" w:cs="TimesNewRoman"/>
                <w:color w:val="000000"/>
                <w:kern w:val="0"/>
                <w:sz w:val="22"/>
              </w:rPr>
            </w:pPr>
          </w:p>
        </w:tc>
        <w:tc>
          <w:tcPr>
            <w:tcW w:w="466" w:type="pct"/>
            <w:tcBorders>
              <w:top w:val="nil"/>
              <w:left w:val="nil"/>
              <w:bottom w:val="single" w:color="auto" w:sz="4" w:space="0"/>
              <w:right w:val="single" w:color="auto" w:sz="4" w:space="0"/>
            </w:tcBorders>
            <w:noWrap w:val="0"/>
            <w:vAlign w:val="center"/>
          </w:tcPr>
          <w:p w14:paraId="2AF4D48E">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w:t>
            </w:r>
          </w:p>
        </w:tc>
        <w:tc>
          <w:tcPr>
            <w:tcW w:w="470" w:type="pct"/>
            <w:tcBorders>
              <w:top w:val="nil"/>
              <w:left w:val="nil"/>
              <w:bottom w:val="single" w:color="auto" w:sz="4" w:space="0"/>
              <w:right w:val="single" w:color="auto" w:sz="4" w:space="0"/>
            </w:tcBorders>
            <w:noWrap w:val="0"/>
            <w:vAlign w:val="center"/>
          </w:tcPr>
          <w:p w14:paraId="65E6CCA9">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73814B72">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6AF1602A">
            <w:pPr>
              <w:keepNext w:val="0"/>
              <w:keepLines w:val="0"/>
              <w:widowControl/>
              <w:suppressLineNumbers w:val="0"/>
              <w:jc w:val="right"/>
              <w:textAlignment w:val="center"/>
              <w:rPr>
                <w:rFonts w:hint="default" w:ascii="TimesNewRoman" w:hAnsi="TimesNewRoman" w:cs="TimesNewRoman"/>
                <w:color w:val="000000"/>
                <w:kern w:val="0"/>
                <w:sz w:val="22"/>
              </w:rPr>
            </w:pPr>
          </w:p>
        </w:tc>
      </w:tr>
      <w:tr w14:paraId="25F8CF2A">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5E21366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1548" w:type="pct"/>
            <w:tcBorders>
              <w:top w:val="nil"/>
              <w:left w:val="nil"/>
              <w:bottom w:val="single" w:color="auto" w:sz="4" w:space="0"/>
              <w:right w:val="single" w:color="auto" w:sz="4" w:space="0"/>
            </w:tcBorders>
            <w:noWrap w:val="0"/>
            <w:vAlign w:val="center"/>
          </w:tcPr>
          <w:p w14:paraId="65B481B4">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466" w:type="pct"/>
            <w:tcBorders>
              <w:top w:val="nil"/>
              <w:left w:val="nil"/>
              <w:bottom w:val="single" w:color="auto" w:sz="4" w:space="0"/>
              <w:right w:val="single" w:color="auto" w:sz="4" w:space="0"/>
            </w:tcBorders>
            <w:noWrap w:val="0"/>
            <w:vAlign w:val="center"/>
          </w:tcPr>
          <w:p w14:paraId="142B400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66" w:type="pct"/>
            <w:tcBorders>
              <w:top w:val="nil"/>
              <w:left w:val="nil"/>
              <w:bottom w:val="single" w:color="auto" w:sz="4" w:space="0"/>
              <w:right w:val="single" w:color="auto" w:sz="4" w:space="0"/>
            </w:tcBorders>
            <w:noWrap w:val="0"/>
            <w:vAlign w:val="center"/>
          </w:tcPr>
          <w:p w14:paraId="0504B77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66" w:type="pct"/>
            <w:tcBorders>
              <w:top w:val="nil"/>
              <w:left w:val="nil"/>
              <w:bottom w:val="single" w:color="auto" w:sz="4" w:space="0"/>
              <w:right w:val="single" w:color="auto" w:sz="4" w:space="0"/>
            </w:tcBorders>
            <w:noWrap w:val="0"/>
            <w:vAlign w:val="center"/>
          </w:tcPr>
          <w:p w14:paraId="66907828">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1F9E01A4">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425FE49B">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1FC9CED4">
            <w:pPr>
              <w:keepNext w:val="0"/>
              <w:keepLines w:val="0"/>
              <w:widowControl/>
              <w:suppressLineNumbers w:val="0"/>
              <w:jc w:val="right"/>
              <w:textAlignment w:val="center"/>
              <w:rPr>
                <w:rFonts w:hint="default" w:ascii="TimesNewRoman" w:hAnsi="TimesNewRoman" w:cs="TimesNewRoman"/>
                <w:color w:val="000000"/>
                <w:kern w:val="0"/>
                <w:sz w:val="22"/>
              </w:rPr>
            </w:pPr>
          </w:p>
        </w:tc>
      </w:tr>
      <w:tr w14:paraId="4C30B93C">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7F5E5C4A">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1548" w:type="pct"/>
            <w:tcBorders>
              <w:top w:val="nil"/>
              <w:left w:val="nil"/>
              <w:bottom w:val="single" w:color="auto" w:sz="4" w:space="0"/>
              <w:right w:val="single" w:color="auto" w:sz="4" w:space="0"/>
            </w:tcBorders>
            <w:noWrap w:val="0"/>
            <w:vAlign w:val="center"/>
          </w:tcPr>
          <w:p w14:paraId="7A442815">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466" w:type="pct"/>
            <w:tcBorders>
              <w:top w:val="nil"/>
              <w:left w:val="nil"/>
              <w:bottom w:val="single" w:color="auto" w:sz="4" w:space="0"/>
              <w:right w:val="single" w:color="auto" w:sz="4" w:space="0"/>
            </w:tcBorders>
            <w:noWrap w:val="0"/>
            <w:vAlign w:val="center"/>
          </w:tcPr>
          <w:p w14:paraId="4F47489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66" w:type="pct"/>
            <w:tcBorders>
              <w:top w:val="nil"/>
              <w:left w:val="nil"/>
              <w:bottom w:val="single" w:color="auto" w:sz="4" w:space="0"/>
              <w:right w:val="single" w:color="auto" w:sz="4" w:space="0"/>
            </w:tcBorders>
            <w:noWrap w:val="0"/>
            <w:vAlign w:val="center"/>
          </w:tcPr>
          <w:p w14:paraId="5BE5422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66" w:type="pct"/>
            <w:tcBorders>
              <w:top w:val="nil"/>
              <w:left w:val="nil"/>
              <w:bottom w:val="single" w:color="auto" w:sz="4" w:space="0"/>
              <w:right w:val="single" w:color="auto" w:sz="4" w:space="0"/>
            </w:tcBorders>
            <w:noWrap w:val="0"/>
            <w:vAlign w:val="center"/>
          </w:tcPr>
          <w:p w14:paraId="39DE8A57">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4B5272BE">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00B1A6A7">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074C8D3F">
            <w:pPr>
              <w:keepNext w:val="0"/>
              <w:keepLines w:val="0"/>
              <w:widowControl/>
              <w:suppressLineNumbers w:val="0"/>
              <w:jc w:val="right"/>
              <w:textAlignment w:val="center"/>
              <w:rPr>
                <w:rFonts w:hint="default" w:ascii="TimesNewRoman" w:hAnsi="TimesNewRoman" w:cs="TimesNewRoman"/>
                <w:color w:val="000000"/>
                <w:kern w:val="0"/>
                <w:sz w:val="22"/>
              </w:rPr>
            </w:pPr>
          </w:p>
        </w:tc>
      </w:tr>
      <w:tr w14:paraId="2EF3B39C">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6B71050E">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2080502</w:t>
            </w:r>
          </w:p>
        </w:tc>
        <w:tc>
          <w:tcPr>
            <w:tcW w:w="1548" w:type="pct"/>
            <w:tcBorders>
              <w:top w:val="nil"/>
              <w:left w:val="nil"/>
              <w:bottom w:val="single" w:color="auto" w:sz="4" w:space="0"/>
              <w:right w:val="single" w:color="auto" w:sz="4" w:space="0"/>
            </w:tcBorders>
            <w:noWrap w:val="0"/>
            <w:vAlign w:val="center"/>
          </w:tcPr>
          <w:p w14:paraId="65A4814F">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事业单位离退休</w:t>
            </w:r>
          </w:p>
        </w:tc>
        <w:tc>
          <w:tcPr>
            <w:tcW w:w="466" w:type="pct"/>
            <w:tcBorders>
              <w:top w:val="nil"/>
              <w:left w:val="nil"/>
              <w:bottom w:val="single" w:color="auto" w:sz="4" w:space="0"/>
              <w:right w:val="single" w:color="auto" w:sz="4" w:space="0"/>
            </w:tcBorders>
            <w:noWrap w:val="0"/>
            <w:vAlign w:val="center"/>
          </w:tcPr>
          <w:p w14:paraId="632B5E4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65.3</w:t>
            </w:r>
          </w:p>
        </w:tc>
        <w:tc>
          <w:tcPr>
            <w:tcW w:w="466" w:type="pct"/>
            <w:tcBorders>
              <w:top w:val="nil"/>
              <w:left w:val="nil"/>
              <w:bottom w:val="single" w:color="auto" w:sz="4" w:space="0"/>
              <w:right w:val="single" w:color="auto" w:sz="4" w:space="0"/>
            </w:tcBorders>
            <w:noWrap w:val="0"/>
            <w:vAlign w:val="center"/>
          </w:tcPr>
          <w:p w14:paraId="1BCFD69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65.3</w:t>
            </w:r>
          </w:p>
        </w:tc>
        <w:tc>
          <w:tcPr>
            <w:tcW w:w="466" w:type="pct"/>
            <w:tcBorders>
              <w:top w:val="nil"/>
              <w:left w:val="nil"/>
              <w:bottom w:val="single" w:color="auto" w:sz="4" w:space="0"/>
              <w:right w:val="single" w:color="auto" w:sz="4" w:space="0"/>
            </w:tcBorders>
            <w:noWrap w:val="0"/>
            <w:vAlign w:val="center"/>
          </w:tcPr>
          <w:p w14:paraId="67A40357">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64D540A3">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4B145B46">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6D0838B8">
            <w:pPr>
              <w:keepNext w:val="0"/>
              <w:keepLines w:val="0"/>
              <w:widowControl/>
              <w:suppressLineNumbers w:val="0"/>
              <w:jc w:val="right"/>
              <w:textAlignment w:val="center"/>
              <w:rPr>
                <w:rFonts w:hint="default" w:ascii="TimesNewRoman" w:hAnsi="TimesNewRoman" w:cs="TimesNewRoman"/>
                <w:color w:val="000000"/>
                <w:kern w:val="0"/>
                <w:sz w:val="22"/>
              </w:rPr>
            </w:pPr>
          </w:p>
        </w:tc>
      </w:tr>
      <w:tr w14:paraId="71DFDAB7">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5983C6D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1548" w:type="pct"/>
            <w:tcBorders>
              <w:top w:val="nil"/>
              <w:left w:val="nil"/>
              <w:bottom w:val="single" w:color="auto" w:sz="4" w:space="0"/>
              <w:right w:val="single" w:color="auto" w:sz="4" w:space="0"/>
            </w:tcBorders>
            <w:noWrap w:val="0"/>
            <w:vAlign w:val="center"/>
          </w:tcPr>
          <w:p w14:paraId="1C4054C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466" w:type="pct"/>
            <w:tcBorders>
              <w:top w:val="nil"/>
              <w:left w:val="nil"/>
              <w:bottom w:val="single" w:color="auto" w:sz="4" w:space="0"/>
              <w:right w:val="single" w:color="auto" w:sz="4" w:space="0"/>
            </w:tcBorders>
            <w:noWrap w:val="0"/>
            <w:vAlign w:val="center"/>
          </w:tcPr>
          <w:p w14:paraId="1EF10B3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44.4</w:t>
            </w:r>
          </w:p>
        </w:tc>
        <w:tc>
          <w:tcPr>
            <w:tcW w:w="466" w:type="pct"/>
            <w:tcBorders>
              <w:top w:val="nil"/>
              <w:left w:val="nil"/>
              <w:bottom w:val="single" w:color="auto" w:sz="4" w:space="0"/>
              <w:right w:val="single" w:color="auto" w:sz="4" w:space="0"/>
            </w:tcBorders>
            <w:noWrap w:val="0"/>
            <w:vAlign w:val="center"/>
          </w:tcPr>
          <w:p w14:paraId="3F2005B4">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44.4</w:t>
            </w:r>
          </w:p>
        </w:tc>
        <w:tc>
          <w:tcPr>
            <w:tcW w:w="466" w:type="pct"/>
            <w:tcBorders>
              <w:top w:val="nil"/>
              <w:left w:val="nil"/>
              <w:bottom w:val="single" w:color="auto" w:sz="4" w:space="0"/>
              <w:right w:val="single" w:color="auto" w:sz="4" w:space="0"/>
            </w:tcBorders>
            <w:noWrap w:val="0"/>
            <w:vAlign w:val="center"/>
          </w:tcPr>
          <w:p w14:paraId="11E009E6">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04CE5E38">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0768BBE8">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055599C2">
            <w:pPr>
              <w:keepNext w:val="0"/>
              <w:keepLines w:val="0"/>
              <w:widowControl/>
              <w:suppressLineNumbers w:val="0"/>
              <w:jc w:val="right"/>
              <w:textAlignment w:val="center"/>
              <w:rPr>
                <w:rFonts w:hint="default" w:ascii="TimesNewRoman" w:hAnsi="TimesNewRoman" w:cs="TimesNewRoman"/>
                <w:color w:val="000000"/>
                <w:kern w:val="0"/>
                <w:sz w:val="22"/>
              </w:rPr>
            </w:pPr>
          </w:p>
        </w:tc>
      </w:tr>
      <w:tr w14:paraId="3EB91BD3">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3CB66B2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1548" w:type="pct"/>
            <w:tcBorders>
              <w:top w:val="nil"/>
              <w:left w:val="nil"/>
              <w:bottom w:val="single" w:color="auto" w:sz="4" w:space="0"/>
              <w:right w:val="single" w:color="auto" w:sz="4" w:space="0"/>
            </w:tcBorders>
            <w:noWrap w:val="0"/>
            <w:vAlign w:val="center"/>
          </w:tcPr>
          <w:p w14:paraId="47E58DA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466" w:type="pct"/>
            <w:tcBorders>
              <w:top w:val="nil"/>
              <w:left w:val="nil"/>
              <w:bottom w:val="single" w:color="auto" w:sz="4" w:space="0"/>
              <w:right w:val="single" w:color="auto" w:sz="4" w:space="0"/>
            </w:tcBorders>
            <w:noWrap w:val="0"/>
            <w:vAlign w:val="center"/>
          </w:tcPr>
          <w:p w14:paraId="7D4AC554">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22.2</w:t>
            </w:r>
          </w:p>
        </w:tc>
        <w:tc>
          <w:tcPr>
            <w:tcW w:w="466" w:type="pct"/>
            <w:tcBorders>
              <w:top w:val="nil"/>
              <w:left w:val="nil"/>
              <w:bottom w:val="single" w:color="auto" w:sz="4" w:space="0"/>
              <w:right w:val="single" w:color="auto" w:sz="4" w:space="0"/>
            </w:tcBorders>
            <w:noWrap w:val="0"/>
            <w:vAlign w:val="center"/>
          </w:tcPr>
          <w:p w14:paraId="4A5FD5B2">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22.2</w:t>
            </w:r>
          </w:p>
        </w:tc>
        <w:tc>
          <w:tcPr>
            <w:tcW w:w="466" w:type="pct"/>
            <w:tcBorders>
              <w:top w:val="nil"/>
              <w:left w:val="nil"/>
              <w:bottom w:val="single" w:color="auto" w:sz="4" w:space="0"/>
              <w:right w:val="single" w:color="auto" w:sz="4" w:space="0"/>
            </w:tcBorders>
            <w:noWrap w:val="0"/>
            <w:vAlign w:val="center"/>
          </w:tcPr>
          <w:p w14:paraId="356945ED">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0B6F31A2">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5A3F2D89">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518B73CF">
            <w:pPr>
              <w:keepNext w:val="0"/>
              <w:keepLines w:val="0"/>
              <w:widowControl/>
              <w:suppressLineNumbers w:val="0"/>
              <w:jc w:val="right"/>
              <w:textAlignment w:val="center"/>
              <w:rPr>
                <w:rFonts w:hint="default" w:ascii="TimesNewRoman" w:hAnsi="TimesNewRoman" w:cs="TimesNewRoman"/>
                <w:color w:val="000000"/>
                <w:kern w:val="0"/>
                <w:sz w:val="22"/>
              </w:rPr>
            </w:pPr>
          </w:p>
        </w:tc>
      </w:tr>
      <w:tr w14:paraId="1FDFA196">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3709674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1548" w:type="pct"/>
            <w:tcBorders>
              <w:top w:val="nil"/>
              <w:left w:val="nil"/>
              <w:bottom w:val="single" w:color="auto" w:sz="4" w:space="0"/>
              <w:right w:val="single" w:color="auto" w:sz="4" w:space="0"/>
            </w:tcBorders>
            <w:noWrap w:val="0"/>
            <w:vAlign w:val="center"/>
          </w:tcPr>
          <w:p w14:paraId="1F16D88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466" w:type="pct"/>
            <w:tcBorders>
              <w:top w:val="nil"/>
              <w:left w:val="nil"/>
              <w:bottom w:val="single" w:color="auto" w:sz="4" w:space="0"/>
              <w:right w:val="single" w:color="auto" w:sz="4" w:space="0"/>
            </w:tcBorders>
            <w:noWrap w:val="0"/>
            <w:vAlign w:val="center"/>
          </w:tcPr>
          <w:p w14:paraId="13EA85E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19D7CC2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1B87C3F2">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5FAD10FE">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77E091ED">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14C44D82">
            <w:pPr>
              <w:keepNext w:val="0"/>
              <w:keepLines w:val="0"/>
              <w:widowControl/>
              <w:suppressLineNumbers w:val="0"/>
              <w:jc w:val="right"/>
              <w:textAlignment w:val="center"/>
              <w:rPr>
                <w:rFonts w:hint="default" w:ascii="TimesNewRoman" w:hAnsi="TimesNewRoman" w:cs="TimesNewRoman"/>
                <w:color w:val="000000"/>
                <w:kern w:val="0"/>
                <w:sz w:val="22"/>
              </w:rPr>
            </w:pPr>
          </w:p>
        </w:tc>
      </w:tr>
      <w:tr w14:paraId="72940A51">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3321672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21011</w:t>
            </w:r>
          </w:p>
        </w:tc>
        <w:tc>
          <w:tcPr>
            <w:tcW w:w="1548" w:type="pct"/>
            <w:tcBorders>
              <w:top w:val="nil"/>
              <w:left w:val="nil"/>
              <w:bottom w:val="single" w:color="auto" w:sz="4" w:space="0"/>
              <w:right w:val="single" w:color="auto" w:sz="4" w:space="0"/>
            </w:tcBorders>
            <w:noWrap w:val="0"/>
            <w:vAlign w:val="center"/>
          </w:tcPr>
          <w:p w14:paraId="5E3EB6C4">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行政事业单位医疗</w:t>
            </w:r>
          </w:p>
        </w:tc>
        <w:tc>
          <w:tcPr>
            <w:tcW w:w="466" w:type="pct"/>
            <w:tcBorders>
              <w:top w:val="nil"/>
              <w:left w:val="nil"/>
              <w:bottom w:val="single" w:color="auto" w:sz="4" w:space="0"/>
              <w:right w:val="single" w:color="auto" w:sz="4" w:space="0"/>
            </w:tcBorders>
            <w:noWrap w:val="0"/>
            <w:vAlign w:val="center"/>
          </w:tcPr>
          <w:p w14:paraId="055D8B8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2FB77B2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6F627017">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25DF9BC0">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06A927FA">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46F04F39">
            <w:pPr>
              <w:keepNext w:val="0"/>
              <w:keepLines w:val="0"/>
              <w:widowControl/>
              <w:suppressLineNumbers w:val="0"/>
              <w:jc w:val="right"/>
              <w:textAlignment w:val="center"/>
              <w:rPr>
                <w:rFonts w:hint="default" w:ascii="TimesNewRoman" w:hAnsi="TimesNewRoman" w:cs="TimesNewRoman"/>
                <w:color w:val="000000"/>
                <w:kern w:val="0"/>
                <w:sz w:val="22"/>
              </w:rPr>
            </w:pPr>
          </w:p>
        </w:tc>
      </w:tr>
      <w:tr w14:paraId="29D14728">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72353DE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2101102</w:t>
            </w:r>
          </w:p>
        </w:tc>
        <w:tc>
          <w:tcPr>
            <w:tcW w:w="1548" w:type="pct"/>
            <w:tcBorders>
              <w:top w:val="nil"/>
              <w:left w:val="nil"/>
              <w:bottom w:val="single" w:color="auto" w:sz="4" w:space="0"/>
              <w:right w:val="single" w:color="auto" w:sz="4" w:space="0"/>
            </w:tcBorders>
            <w:noWrap w:val="0"/>
            <w:vAlign w:val="center"/>
          </w:tcPr>
          <w:p w14:paraId="6D93B6E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事业单位医疗</w:t>
            </w:r>
          </w:p>
        </w:tc>
        <w:tc>
          <w:tcPr>
            <w:tcW w:w="466" w:type="pct"/>
            <w:tcBorders>
              <w:top w:val="nil"/>
              <w:left w:val="nil"/>
              <w:bottom w:val="single" w:color="auto" w:sz="4" w:space="0"/>
              <w:right w:val="single" w:color="auto" w:sz="4" w:space="0"/>
            </w:tcBorders>
            <w:noWrap w:val="0"/>
            <w:vAlign w:val="center"/>
          </w:tcPr>
          <w:p w14:paraId="5F6EAC8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2B52FB7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66" w:type="pct"/>
            <w:tcBorders>
              <w:top w:val="nil"/>
              <w:left w:val="nil"/>
              <w:bottom w:val="single" w:color="auto" w:sz="4" w:space="0"/>
              <w:right w:val="single" w:color="auto" w:sz="4" w:space="0"/>
            </w:tcBorders>
            <w:noWrap w:val="0"/>
            <w:vAlign w:val="center"/>
          </w:tcPr>
          <w:p w14:paraId="6505DA2C">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62A6DD4E">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13B28E20">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5F567377">
            <w:pPr>
              <w:keepNext w:val="0"/>
              <w:keepLines w:val="0"/>
              <w:widowControl/>
              <w:suppressLineNumbers w:val="0"/>
              <w:jc w:val="right"/>
              <w:textAlignment w:val="center"/>
              <w:rPr>
                <w:rFonts w:hint="default" w:ascii="TimesNewRoman" w:hAnsi="TimesNewRoman" w:cs="TimesNewRoman"/>
                <w:color w:val="000000"/>
                <w:kern w:val="0"/>
                <w:sz w:val="22"/>
              </w:rPr>
            </w:pPr>
          </w:p>
        </w:tc>
      </w:tr>
      <w:tr w14:paraId="61B3FD8A">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5103893F">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1548" w:type="pct"/>
            <w:tcBorders>
              <w:top w:val="nil"/>
              <w:left w:val="nil"/>
              <w:bottom w:val="single" w:color="auto" w:sz="4" w:space="0"/>
              <w:right w:val="single" w:color="auto" w:sz="4" w:space="0"/>
            </w:tcBorders>
            <w:noWrap w:val="0"/>
            <w:vAlign w:val="center"/>
          </w:tcPr>
          <w:p w14:paraId="614033C1">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466" w:type="pct"/>
            <w:tcBorders>
              <w:top w:val="nil"/>
              <w:left w:val="nil"/>
              <w:bottom w:val="single" w:color="auto" w:sz="4" w:space="0"/>
              <w:right w:val="single" w:color="auto" w:sz="4" w:space="0"/>
            </w:tcBorders>
            <w:noWrap w:val="0"/>
            <w:vAlign w:val="center"/>
          </w:tcPr>
          <w:p w14:paraId="44D1EB4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66" w:type="pct"/>
            <w:tcBorders>
              <w:top w:val="nil"/>
              <w:left w:val="nil"/>
              <w:bottom w:val="single" w:color="auto" w:sz="4" w:space="0"/>
              <w:right w:val="single" w:color="auto" w:sz="4" w:space="0"/>
            </w:tcBorders>
            <w:noWrap w:val="0"/>
            <w:vAlign w:val="center"/>
          </w:tcPr>
          <w:p w14:paraId="184F160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66" w:type="pct"/>
            <w:tcBorders>
              <w:top w:val="nil"/>
              <w:left w:val="nil"/>
              <w:bottom w:val="single" w:color="auto" w:sz="4" w:space="0"/>
              <w:right w:val="single" w:color="auto" w:sz="4" w:space="0"/>
            </w:tcBorders>
            <w:noWrap w:val="0"/>
            <w:vAlign w:val="center"/>
          </w:tcPr>
          <w:p w14:paraId="7AF8BEA2">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12D76168">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029A1C1B">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13D62D67">
            <w:pPr>
              <w:keepNext w:val="0"/>
              <w:keepLines w:val="0"/>
              <w:widowControl/>
              <w:suppressLineNumbers w:val="0"/>
              <w:jc w:val="right"/>
              <w:textAlignment w:val="center"/>
              <w:rPr>
                <w:rFonts w:hint="default" w:ascii="TimesNewRoman" w:hAnsi="TimesNewRoman" w:cs="TimesNewRoman"/>
                <w:color w:val="000000"/>
                <w:kern w:val="0"/>
                <w:sz w:val="22"/>
              </w:rPr>
            </w:pPr>
          </w:p>
        </w:tc>
      </w:tr>
      <w:tr w14:paraId="68AAAC5B">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09BDF734">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1548" w:type="pct"/>
            <w:tcBorders>
              <w:top w:val="nil"/>
              <w:left w:val="nil"/>
              <w:bottom w:val="single" w:color="auto" w:sz="4" w:space="0"/>
              <w:right w:val="single" w:color="auto" w:sz="4" w:space="0"/>
            </w:tcBorders>
            <w:noWrap w:val="0"/>
            <w:vAlign w:val="center"/>
          </w:tcPr>
          <w:p w14:paraId="1BB4773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466" w:type="pct"/>
            <w:tcBorders>
              <w:top w:val="nil"/>
              <w:left w:val="nil"/>
              <w:bottom w:val="single" w:color="auto" w:sz="4" w:space="0"/>
              <w:right w:val="single" w:color="auto" w:sz="4" w:space="0"/>
            </w:tcBorders>
            <w:noWrap w:val="0"/>
            <w:vAlign w:val="center"/>
          </w:tcPr>
          <w:p w14:paraId="187FBB24">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66" w:type="pct"/>
            <w:tcBorders>
              <w:top w:val="nil"/>
              <w:left w:val="nil"/>
              <w:bottom w:val="single" w:color="auto" w:sz="4" w:space="0"/>
              <w:right w:val="single" w:color="auto" w:sz="4" w:space="0"/>
            </w:tcBorders>
            <w:noWrap w:val="0"/>
            <w:vAlign w:val="center"/>
          </w:tcPr>
          <w:p w14:paraId="0BFD6E4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66" w:type="pct"/>
            <w:tcBorders>
              <w:top w:val="nil"/>
              <w:left w:val="nil"/>
              <w:bottom w:val="single" w:color="auto" w:sz="4" w:space="0"/>
              <w:right w:val="single" w:color="auto" w:sz="4" w:space="0"/>
            </w:tcBorders>
            <w:noWrap w:val="0"/>
            <w:vAlign w:val="center"/>
          </w:tcPr>
          <w:p w14:paraId="45776EE7">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0A5499B5">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728EED99">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030E8392">
            <w:pPr>
              <w:keepNext w:val="0"/>
              <w:keepLines w:val="0"/>
              <w:widowControl/>
              <w:suppressLineNumbers w:val="0"/>
              <w:jc w:val="right"/>
              <w:textAlignment w:val="center"/>
              <w:rPr>
                <w:rFonts w:hint="default" w:ascii="TimesNewRoman" w:hAnsi="TimesNewRoman" w:cs="TimesNewRoman"/>
                <w:color w:val="000000"/>
                <w:kern w:val="0"/>
                <w:sz w:val="22"/>
              </w:rPr>
            </w:pPr>
          </w:p>
        </w:tc>
      </w:tr>
      <w:tr w14:paraId="7E2E5754">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5F60E80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1548" w:type="pct"/>
            <w:tcBorders>
              <w:top w:val="nil"/>
              <w:left w:val="nil"/>
              <w:bottom w:val="single" w:color="auto" w:sz="4" w:space="0"/>
              <w:right w:val="single" w:color="auto" w:sz="4" w:space="0"/>
            </w:tcBorders>
            <w:noWrap w:val="0"/>
            <w:vAlign w:val="center"/>
          </w:tcPr>
          <w:p w14:paraId="784CE2F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466" w:type="pct"/>
            <w:tcBorders>
              <w:top w:val="nil"/>
              <w:left w:val="nil"/>
              <w:bottom w:val="single" w:color="auto" w:sz="4" w:space="0"/>
              <w:right w:val="single" w:color="auto" w:sz="4" w:space="0"/>
            </w:tcBorders>
            <w:noWrap w:val="0"/>
            <w:vAlign w:val="center"/>
          </w:tcPr>
          <w:p w14:paraId="00910DF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33.3</w:t>
            </w:r>
          </w:p>
        </w:tc>
        <w:tc>
          <w:tcPr>
            <w:tcW w:w="466" w:type="pct"/>
            <w:tcBorders>
              <w:top w:val="nil"/>
              <w:left w:val="nil"/>
              <w:bottom w:val="single" w:color="auto" w:sz="4" w:space="0"/>
              <w:right w:val="single" w:color="auto" w:sz="4" w:space="0"/>
            </w:tcBorders>
            <w:noWrap w:val="0"/>
            <w:vAlign w:val="center"/>
          </w:tcPr>
          <w:p w14:paraId="08A72A8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33.3</w:t>
            </w:r>
          </w:p>
        </w:tc>
        <w:tc>
          <w:tcPr>
            <w:tcW w:w="466" w:type="pct"/>
            <w:tcBorders>
              <w:top w:val="nil"/>
              <w:left w:val="nil"/>
              <w:bottom w:val="single" w:color="auto" w:sz="4" w:space="0"/>
              <w:right w:val="single" w:color="auto" w:sz="4" w:space="0"/>
            </w:tcBorders>
            <w:noWrap w:val="0"/>
            <w:vAlign w:val="center"/>
          </w:tcPr>
          <w:p w14:paraId="46B4FFDC">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1DCC48E0">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795E176E">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49A32E0D">
            <w:pPr>
              <w:keepNext w:val="0"/>
              <w:keepLines w:val="0"/>
              <w:widowControl/>
              <w:suppressLineNumbers w:val="0"/>
              <w:jc w:val="right"/>
              <w:textAlignment w:val="center"/>
              <w:rPr>
                <w:rFonts w:hint="default" w:ascii="TimesNewRoman" w:hAnsi="TimesNewRoman" w:cs="TimesNewRoman"/>
                <w:color w:val="000000"/>
                <w:kern w:val="0"/>
                <w:sz w:val="22"/>
              </w:rPr>
            </w:pPr>
          </w:p>
        </w:tc>
      </w:tr>
      <w:tr w14:paraId="309978A1">
        <w:tblPrEx>
          <w:tblCellMar>
            <w:top w:w="0" w:type="dxa"/>
            <w:left w:w="108" w:type="dxa"/>
            <w:bottom w:w="0" w:type="dxa"/>
            <w:right w:w="108" w:type="dxa"/>
          </w:tblCellMar>
        </w:tblPrEx>
        <w:trPr>
          <w:trHeight w:val="360" w:hRule="atLeast"/>
        </w:trPr>
        <w:tc>
          <w:tcPr>
            <w:tcW w:w="542" w:type="pct"/>
            <w:tcBorders>
              <w:top w:val="nil"/>
              <w:left w:val="single" w:color="auto" w:sz="4" w:space="0"/>
              <w:bottom w:val="single" w:color="auto" w:sz="4" w:space="0"/>
              <w:right w:val="single" w:color="auto" w:sz="4" w:space="0"/>
            </w:tcBorders>
            <w:noWrap w:val="0"/>
            <w:vAlign w:val="center"/>
          </w:tcPr>
          <w:p w14:paraId="248DD5D7">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1548" w:type="pct"/>
            <w:tcBorders>
              <w:top w:val="nil"/>
              <w:left w:val="nil"/>
              <w:bottom w:val="single" w:color="auto" w:sz="4" w:space="0"/>
              <w:right w:val="single" w:color="auto" w:sz="4" w:space="0"/>
            </w:tcBorders>
            <w:noWrap w:val="0"/>
            <w:vAlign w:val="center"/>
          </w:tcPr>
          <w:p w14:paraId="6A340D8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466" w:type="pct"/>
            <w:tcBorders>
              <w:top w:val="nil"/>
              <w:left w:val="nil"/>
              <w:bottom w:val="single" w:color="auto" w:sz="4" w:space="0"/>
              <w:right w:val="single" w:color="auto" w:sz="4" w:space="0"/>
            </w:tcBorders>
            <w:noWrap w:val="0"/>
            <w:vAlign w:val="center"/>
          </w:tcPr>
          <w:p w14:paraId="367F0D9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23.2</w:t>
            </w:r>
          </w:p>
        </w:tc>
        <w:tc>
          <w:tcPr>
            <w:tcW w:w="466" w:type="pct"/>
            <w:tcBorders>
              <w:top w:val="nil"/>
              <w:left w:val="nil"/>
              <w:bottom w:val="single" w:color="auto" w:sz="4" w:space="0"/>
              <w:right w:val="single" w:color="auto" w:sz="4" w:space="0"/>
            </w:tcBorders>
            <w:noWrap w:val="0"/>
            <w:vAlign w:val="center"/>
          </w:tcPr>
          <w:p w14:paraId="7C30F74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23.2</w:t>
            </w:r>
          </w:p>
        </w:tc>
        <w:tc>
          <w:tcPr>
            <w:tcW w:w="466" w:type="pct"/>
            <w:tcBorders>
              <w:top w:val="nil"/>
              <w:left w:val="nil"/>
              <w:bottom w:val="single" w:color="auto" w:sz="4" w:space="0"/>
              <w:right w:val="single" w:color="auto" w:sz="4" w:space="0"/>
            </w:tcBorders>
            <w:noWrap w:val="0"/>
            <w:vAlign w:val="center"/>
          </w:tcPr>
          <w:p w14:paraId="5B37B604">
            <w:pPr>
              <w:jc w:val="right"/>
              <w:rPr>
                <w:rFonts w:hint="default" w:ascii="TimesNewRoman" w:hAnsi="TimesNewRoman" w:cs="TimesNewRoman"/>
                <w:color w:val="000000"/>
                <w:kern w:val="0"/>
                <w:sz w:val="22"/>
              </w:rPr>
            </w:pPr>
          </w:p>
        </w:tc>
        <w:tc>
          <w:tcPr>
            <w:tcW w:w="470" w:type="pct"/>
            <w:tcBorders>
              <w:top w:val="nil"/>
              <w:left w:val="nil"/>
              <w:bottom w:val="single" w:color="auto" w:sz="4" w:space="0"/>
              <w:right w:val="single" w:color="auto" w:sz="4" w:space="0"/>
            </w:tcBorders>
            <w:noWrap w:val="0"/>
            <w:vAlign w:val="center"/>
          </w:tcPr>
          <w:p w14:paraId="088BB329">
            <w:pPr>
              <w:keepNext w:val="0"/>
              <w:keepLines w:val="0"/>
              <w:widowControl/>
              <w:suppressLineNumbers w:val="0"/>
              <w:jc w:val="left"/>
              <w:textAlignment w:val="center"/>
              <w:rPr>
                <w:rFonts w:hint="default" w:ascii="TimesNewRoman" w:hAnsi="TimesNewRoman" w:cs="TimesNewRoman"/>
                <w:color w:val="000000"/>
                <w:kern w:val="0"/>
                <w:sz w:val="22"/>
              </w:rPr>
            </w:pPr>
          </w:p>
        </w:tc>
        <w:tc>
          <w:tcPr>
            <w:tcW w:w="443" w:type="pct"/>
            <w:tcBorders>
              <w:top w:val="nil"/>
              <w:left w:val="nil"/>
              <w:bottom w:val="single" w:color="auto" w:sz="4" w:space="0"/>
              <w:right w:val="single" w:color="auto" w:sz="4" w:space="0"/>
            </w:tcBorders>
            <w:noWrap w:val="0"/>
            <w:vAlign w:val="center"/>
          </w:tcPr>
          <w:p w14:paraId="1F877250">
            <w:pPr>
              <w:keepNext w:val="0"/>
              <w:keepLines w:val="0"/>
              <w:widowControl/>
              <w:suppressLineNumbers w:val="0"/>
              <w:jc w:val="left"/>
              <w:textAlignment w:val="center"/>
              <w:rPr>
                <w:rFonts w:hint="default" w:ascii="TimesNewRoman" w:hAnsi="TimesNewRoman" w:cs="TimesNewRoman"/>
                <w:color w:val="000000"/>
                <w:kern w:val="0"/>
                <w:sz w:val="22"/>
              </w:rPr>
            </w:pPr>
          </w:p>
        </w:tc>
        <w:tc>
          <w:tcPr>
            <w:tcW w:w="595" w:type="pct"/>
            <w:tcBorders>
              <w:top w:val="nil"/>
              <w:left w:val="nil"/>
              <w:bottom w:val="single" w:color="auto" w:sz="4" w:space="0"/>
              <w:right w:val="single" w:color="auto" w:sz="4" w:space="0"/>
            </w:tcBorders>
            <w:noWrap w:val="0"/>
            <w:vAlign w:val="center"/>
          </w:tcPr>
          <w:p w14:paraId="26DE0313">
            <w:pPr>
              <w:keepNext w:val="0"/>
              <w:keepLines w:val="0"/>
              <w:widowControl/>
              <w:suppressLineNumbers w:val="0"/>
              <w:jc w:val="right"/>
              <w:textAlignment w:val="center"/>
              <w:rPr>
                <w:rFonts w:hint="default" w:ascii="TimesNewRoman" w:hAnsi="TimesNewRoman" w:cs="TimesNewRoman"/>
                <w:color w:val="000000"/>
                <w:kern w:val="0"/>
                <w:sz w:val="22"/>
              </w:rPr>
            </w:pPr>
          </w:p>
        </w:tc>
      </w:tr>
      <w:tr w14:paraId="5BD9D25C">
        <w:tblPrEx>
          <w:tblCellMar>
            <w:top w:w="0" w:type="dxa"/>
            <w:left w:w="108" w:type="dxa"/>
            <w:bottom w:w="0" w:type="dxa"/>
            <w:right w:w="108" w:type="dxa"/>
          </w:tblCellMar>
        </w:tblPrEx>
        <w:trPr>
          <w:trHeight w:val="360" w:hRule="atLeast"/>
        </w:trPr>
        <w:tc>
          <w:tcPr>
            <w:tcW w:w="542" w:type="pct"/>
            <w:tcBorders>
              <w:top w:val="single" w:color="auto" w:sz="4" w:space="0"/>
              <w:left w:val="single" w:color="auto" w:sz="4" w:space="0"/>
              <w:bottom w:val="single" w:color="auto" w:sz="4" w:space="0"/>
              <w:right w:val="single" w:color="auto" w:sz="4" w:space="0"/>
            </w:tcBorders>
            <w:noWrap w:val="0"/>
            <w:vAlign w:val="center"/>
          </w:tcPr>
          <w:p w14:paraId="67552F2E">
            <w:pPr>
              <w:jc w:val="left"/>
              <w:rPr>
                <w:rFonts w:hint="default" w:ascii="TimesNewRoman" w:hAnsi="TimesNewRoman" w:cs="TimesNewRoman"/>
                <w:b/>
                <w:bCs/>
                <w:color w:val="000000"/>
                <w:kern w:val="0"/>
                <w:sz w:val="22"/>
              </w:rPr>
            </w:pPr>
          </w:p>
        </w:tc>
        <w:tc>
          <w:tcPr>
            <w:tcW w:w="1548" w:type="pct"/>
            <w:tcBorders>
              <w:top w:val="single" w:color="auto" w:sz="4" w:space="0"/>
              <w:left w:val="single" w:color="auto" w:sz="4" w:space="0"/>
              <w:bottom w:val="single" w:color="auto" w:sz="4" w:space="0"/>
              <w:right w:val="single" w:color="auto" w:sz="4" w:space="0"/>
            </w:tcBorders>
            <w:noWrap w:val="0"/>
            <w:vAlign w:val="center"/>
          </w:tcPr>
          <w:p w14:paraId="3E9F1886">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合计</w:t>
            </w:r>
          </w:p>
        </w:tc>
        <w:tc>
          <w:tcPr>
            <w:tcW w:w="466" w:type="pct"/>
            <w:tcBorders>
              <w:top w:val="single" w:color="auto" w:sz="4" w:space="0"/>
              <w:left w:val="nil"/>
              <w:bottom w:val="single" w:color="auto" w:sz="4" w:space="0"/>
              <w:right w:val="single" w:color="auto" w:sz="4" w:space="0"/>
            </w:tcBorders>
            <w:noWrap w:val="0"/>
            <w:vAlign w:val="center"/>
          </w:tcPr>
          <w:p w14:paraId="05388799">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785.6</w:t>
            </w:r>
          </w:p>
        </w:tc>
        <w:tc>
          <w:tcPr>
            <w:tcW w:w="466" w:type="pct"/>
            <w:tcBorders>
              <w:top w:val="single" w:color="auto" w:sz="4" w:space="0"/>
              <w:left w:val="nil"/>
              <w:bottom w:val="single" w:color="auto" w:sz="4" w:space="0"/>
              <w:right w:val="single" w:color="auto" w:sz="4" w:space="0"/>
            </w:tcBorders>
            <w:noWrap w:val="0"/>
            <w:vAlign w:val="center"/>
          </w:tcPr>
          <w:p w14:paraId="67F1970D">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514.6</w:t>
            </w:r>
          </w:p>
        </w:tc>
        <w:tc>
          <w:tcPr>
            <w:tcW w:w="466" w:type="pct"/>
            <w:tcBorders>
              <w:top w:val="single" w:color="auto" w:sz="4" w:space="0"/>
              <w:left w:val="nil"/>
              <w:bottom w:val="single" w:color="auto" w:sz="4" w:space="0"/>
              <w:right w:val="single" w:color="auto" w:sz="4" w:space="0"/>
            </w:tcBorders>
            <w:noWrap w:val="0"/>
            <w:vAlign w:val="center"/>
          </w:tcPr>
          <w:p w14:paraId="24CF633D">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c>
          <w:tcPr>
            <w:tcW w:w="470" w:type="pct"/>
            <w:tcBorders>
              <w:top w:val="single" w:color="auto" w:sz="4" w:space="0"/>
              <w:left w:val="nil"/>
              <w:bottom w:val="single" w:color="auto" w:sz="4" w:space="0"/>
              <w:right w:val="single" w:color="auto" w:sz="4" w:space="0"/>
            </w:tcBorders>
            <w:noWrap w:val="0"/>
            <w:vAlign w:val="center"/>
          </w:tcPr>
          <w:p w14:paraId="7C2356F2">
            <w:pPr>
              <w:keepNext w:val="0"/>
              <w:keepLines w:val="0"/>
              <w:widowControl/>
              <w:suppressLineNumbers w:val="0"/>
              <w:jc w:val="right"/>
              <w:textAlignment w:val="center"/>
              <w:rPr>
                <w:rFonts w:hint="default" w:ascii="TimesNewRoman" w:hAnsi="TimesNewRoman" w:cs="TimesNewRoman"/>
                <w:b/>
                <w:bCs/>
                <w:color w:val="000000"/>
                <w:kern w:val="0"/>
                <w:sz w:val="22"/>
              </w:rPr>
            </w:pPr>
          </w:p>
        </w:tc>
        <w:tc>
          <w:tcPr>
            <w:tcW w:w="443" w:type="pct"/>
            <w:tcBorders>
              <w:top w:val="single" w:color="auto" w:sz="4" w:space="0"/>
              <w:left w:val="nil"/>
              <w:bottom w:val="single" w:color="auto" w:sz="4" w:space="0"/>
              <w:right w:val="single" w:color="auto" w:sz="4" w:space="0"/>
            </w:tcBorders>
            <w:noWrap w:val="0"/>
            <w:vAlign w:val="center"/>
          </w:tcPr>
          <w:p w14:paraId="4C9BA336">
            <w:pPr>
              <w:keepNext w:val="0"/>
              <w:keepLines w:val="0"/>
              <w:widowControl/>
              <w:suppressLineNumbers w:val="0"/>
              <w:jc w:val="right"/>
              <w:textAlignment w:val="center"/>
              <w:rPr>
                <w:rFonts w:hint="default" w:ascii="TimesNewRoman" w:hAnsi="TimesNewRoman" w:cs="TimesNewRoman"/>
                <w:b/>
                <w:bCs/>
                <w:color w:val="000000"/>
                <w:kern w:val="0"/>
                <w:sz w:val="22"/>
              </w:rPr>
            </w:pPr>
          </w:p>
        </w:tc>
        <w:tc>
          <w:tcPr>
            <w:tcW w:w="595" w:type="pct"/>
            <w:tcBorders>
              <w:top w:val="single" w:color="auto" w:sz="4" w:space="0"/>
              <w:left w:val="nil"/>
              <w:bottom w:val="single" w:color="auto" w:sz="4" w:space="0"/>
              <w:right w:val="single" w:color="auto" w:sz="4" w:space="0"/>
            </w:tcBorders>
            <w:noWrap w:val="0"/>
            <w:vAlign w:val="center"/>
          </w:tcPr>
          <w:p w14:paraId="4BED4859">
            <w:pPr>
              <w:keepNext w:val="0"/>
              <w:keepLines w:val="0"/>
              <w:widowControl/>
              <w:suppressLineNumbers w:val="0"/>
              <w:jc w:val="right"/>
              <w:textAlignment w:val="center"/>
              <w:rPr>
                <w:rFonts w:hint="default" w:ascii="TimesNewRoman" w:hAnsi="TimesNewRoman" w:cs="TimesNewRoman"/>
                <w:b/>
                <w:bCs/>
                <w:color w:val="000000"/>
                <w:kern w:val="0"/>
                <w:sz w:val="22"/>
              </w:rPr>
            </w:pPr>
          </w:p>
        </w:tc>
      </w:tr>
    </w:tbl>
    <w:p w14:paraId="615C90A9">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p>
    <w:p w14:paraId="03475C5D">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4</w:t>
      </w:r>
    </w:p>
    <w:p w14:paraId="0D1F8969">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lang w:eastAsia="zh-CN"/>
        </w:rPr>
        <w:t>淮南市食品药品检验中心</w:t>
      </w:r>
      <w:r>
        <w:rPr>
          <w:rFonts w:hint="eastAsia" w:ascii="TimesNewRoman" w:hAnsi="TimesNewRoman" w:eastAsia="华文中宋" w:cs="TimesNewRoman"/>
          <w:b/>
          <w:bCs/>
          <w:color w:val="000000"/>
          <w:kern w:val="0"/>
          <w:sz w:val="30"/>
          <w:szCs w:val="30"/>
          <w:lang w:val="en" w:eastAsia="zh-CN"/>
        </w:rPr>
        <w:t>2026年</w:t>
      </w:r>
      <w:r>
        <w:rPr>
          <w:rFonts w:hint="default" w:ascii="TimesNewRoman" w:hAnsi="TimesNewRoman" w:eastAsia="华文中宋" w:cs="TimesNewRoman"/>
          <w:b/>
          <w:bCs/>
          <w:color w:val="000000"/>
          <w:kern w:val="0"/>
          <w:sz w:val="30"/>
          <w:szCs w:val="30"/>
        </w:rPr>
        <w:t>财政拨款收支总表</w:t>
      </w:r>
    </w:p>
    <w:p w14:paraId="56C0E803">
      <w:pPr>
        <w:keepNext w:val="0"/>
        <w:keepLines w:val="0"/>
        <w:pageBreakBefore w:val="0"/>
        <w:widowControl w:val="0"/>
        <w:kinsoku/>
        <w:wordWrap/>
        <w:overflowPunct/>
        <w:topLinePunct w:val="0"/>
        <w:autoSpaceDE/>
        <w:autoSpaceDN/>
        <w:bidi w:val="0"/>
        <w:adjustRightInd/>
        <w:snapToGrid/>
        <w:spacing w:line="560" w:lineRule="exact"/>
        <w:ind w:left="0" w:hanging="7400" w:hangingChars="3700"/>
        <w:textAlignment w:val="auto"/>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8416" w:type="dxa"/>
        <w:tblInd w:w="0" w:type="dxa"/>
        <w:tblLayout w:type="fixed"/>
        <w:tblCellMar>
          <w:top w:w="0" w:type="dxa"/>
          <w:left w:w="108" w:type="dxa"/>
          <w:bottom w:w="0" w:type="dxa"/>
          <w:right w:w="108" w:type="dxa"/>
        </w:tblCellMar>
      </w:tblPr>
      <w:tblGrid>
        <w:gridCol w:w="2718"/>
        <w:gridCol w:w="1059"/>
        <w:gridCol w:w="3468"/>
        <w:gridCol w:w="1171"/>
      </w:tblGrid>
      <w:tr w14:paraId="625DF5BE">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noWrap w:val="0"/>
            <w:vAlign w:val="center"/>
          </w:tcPr>
          <w:p w14:paraId="5982E54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收      入</w:t>
            </w:r>
          </w:p>
        </w:tc>
        <w:tc>
          <w:tcPr>
            <w:tcW w:w="4639" w:type="dxa"/>
            <w:gridSpan w:val="2"/>
            <w:tcBorders>
              <w:top w:val="single" w:color="auto" w:sz="4" w:space="0"/>
              <w:left w:val="nil"/>
              <w:bottom w:val="single" w:color="auto" w:sz="4" w:space="0"/>
              <w:right w:val="single" w:color="auto" w:sz="4" w:space="0"/>
            </w:tcBorders>
            <w:noWrap w:val="0"/>
            <w:vAlign w:val="center"/>
          </w:tcPr>
          <w:p w14:paraId="23C6FD8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支      出</w:t>
            </w:r>
          </w:p>
        </w:tc>
      </w:tr>
      <w:tr w14:paraId="3270E41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753B90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项目</w:t>
            </w:r>
          </w:p>
        </w:tc>
        <w:tc>
          <w:tcPr>
            <w:tcW w:w="1059" w:type="dxa"/>
            <w:tcBorders>
              <w:top w:val="nil"/>
              <w:left w:val="nil"/>
              <w:bottom w:val="single" w:color="auto" w:sz="4" w:space="0"/>
              <w:right w:val="single" w:color="auto" w:sz="4" w:space="0"/>
            </w:tcBorders>
            <w:noWrap w:val="0"/>
            <w:vAlign w:val="center"/>
          </w:tcPr>
          <w:p w14:paraId="5945612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预算数</w:t>
            </w:r>
          </w:p>
        </w:tc>
        <w:tc>
          <w:tcPr>
            <w:tcW w:w="3468" w:type="dxa"/>
            <w:tcBorders>
              <w:top w:val="nil"/>
              <w:left w:val="nil"/>
              <w:bottom w:val="single" w:color="auto" w:sz="4" w:space="0"/>
              <w:right w:val="single" w:color="auto" w:sz="4" w:space="0"/>
            </w:tcBorders>
            <w:noWrap w:val="0"/>
            <w:vAlign w:val="center"/>
          </w:tcPr>
          <w:p w14:paraId="255E31A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项目</w:t>
            </w:r>
          </w:p>
        </w:tc>
        <w:tc>
          <w:tcPr>
            <w:tcW w:w="1171" w:type="dxa"/>
            <w:tcBorders>
              <w:top w:val="nil"/>
              <w:left w:val="nil"/>
              <w:bottom w:val="single" w:color="auto" w:sz="4" w:space="0"/>
              <w:right w:val="single" w:color="auto" w:sz="4" w:space="0"/>
            </w:tcBorders>
            <w:noWrap w:val="0"/>
            <w:vAlign w:val="center"/>
          </w:tcPr>
          <w:p w14:paraId="2BFF0DE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预算数</w:t>
            </w:r>
          </w:p>
        </w:tc>
      </w:tr>
      <w:tr w14:paraId="6CAAD18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5E679E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一、本年收入</w:t>
            </w:r>
          </w:p>
        </w:tc>
        <w:tc>
          <w:tcPr>
            <w:tcW w:w="1059" w:type="dxa"/>
            <w:tcBorders>
              <w:top w:val="nil"/>
              <w:left w:val="nil"/>
              <w:bottom w:val="single" w:color="auto" w:sz="4" w:space="0"/>
              <w:right w:val="single" w:color="auto" w:sz="4" w:space="0"/>
            </w:tcBorders>
            <w:noWrap w:val="0"/>
            <w:vAlign w:val="center"/>
          </w:tcPr>
          <w:p w14:paraId="37828AE1">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3468" w:type="dxa"/>
            <w:tcBorders>
              <w:top w:val="nil"/>
              <w:left w:val="nil"/>
              <w:bottom w:val="single" w:color="auto" w:sz="4" w:space="0"/>
              <w:right w:val="single" w:color="auto" w:sz="4" w:space="0"/>
            </w:tcBorders>
            <w:noWrap w:val="0"/>
            <w:vAlign w:val="center"/>
          </w:tcPr>
          <w:p w14:paraId="73C9BB6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一、本年支出</w:t>
            </w:r>
          </w:p>
        </w:tc>
        <w:tc>
          <w:tcPr>
            <w:tcW w:w="1171" w:type="dxa"/>
            <w:tcBorders>
              <w:top w:val="nil"/>
              <w:left w:val="nil"/>
              <w:bottom w:val="single" w:color="auto" w:sz="4" w:space="0"/>
              <w:right w:val="single" w:color="auto" w:sz="4" w:space="0"/>
            </w:tcBorders>
            <w:noWrap w:val="0"/>
            <w:vAlign w:val="center"/>
          </w:tcPr>
          <w:p w14:paraId="35BB110C">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r>
      <w:tr w14:paraId="02AC012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096276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（一）一般公共预算拨款</w:t>
            </w:r>
          </w:p>
        </w:tc>
        <w:tc>
          <w:tcPr>
            <w:tcW w:w="1059" w:type="dxa"/>
            <w:tcBorders>
              <w:top w:val="nil"/>
              <w:left w:val="nil"/>
              <w:bottom w:val="single" w:color="auto" w:sz="4" w:space="0"/>
              <w:right w:val="single" w:color="auto" w:sz="4" w:space="0"/>
            </w:tcBorders>
            <w:noWrap w:val="0"/>
            <w:vAlign w:val="center"/>
          </w:tcPr>
          <w:p w14:paraId="2C25C768">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785.6</w:t>
            </w:r>
          </w:p>
        </w:tc>
        <w:tc>
          <w:tcPr>
            <w:tcW w:w="3468" w:type="dxa"/>
            <w:tcBorders>
              <w:top w:val="nil"/>
              <w:left w:val="nil"/>
              <w:bottom w:val="single" w:color="auto" w:sz="4" w:space="0"/>
              <w:right w:val="single" w:color="auto" w:sz="4" w:space="0"/>
            </w:tcBorders>
            <w:noWrap w:val="0"/>
            <w:vAlign w:val="center"/>
          </w:tcPr>
          <w:p w14:paraId="4089F9D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（一）一般公共服务支出</w:t>
            </w:r>
          </w:p>
        </w:tc>
        <w:tc>
          <w:tcPr>
            <w:tcW w:w="1171" w:type="dxa"/>
            <w:tcBorders>
              <w:top w:val="nil"/>
              <w:left w:val="nil"/>
              <w:bottom w:val="single" w:color="auto" w:sz="4" w:space="0"/>
              <w:right w:val="single" w:color="auto" w:sz="4" w:space="0"/>
            </w:tcBorders>
            <w:noWrap w:val="0"/>
            <w:vAlign w:val="center"/>
          </w:tcPr>
          <w:p w14:paraId="1015C8A9">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582.9</w:t>
            </w:r>
          </w:p>
        </w:tc>
      </w:tr>
      <w:tr w14:paraId="76FAE94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493A252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（二）政府性基金预算拨款</w:t>
            </w:r>
          </w:p>
        </w:tc>
        <w:tc>
          <w:tcPr>
            <w:tcW w:w="1059" w:type="dxa"/>
            <w:tcBorders>
              <w:top w:val="nil"/>
              <w:left w:val="nil"/>
              <w:bottom w:val="single" w:color="auto" w:sz="4" w:space="0"/>
              <w:right w:val="single" w:color="auto" w:sz="4" w:space="0"/>
            </w:tcBorders>
            <w:noWrap w:val="0"/>
            <w:vAlign w:val="center"/>
          </w:tcPr>
          <w:p w14:paraId="0FC335E6">
            <w:pPr>
              <w:jc w:val="right"/>
              <w:rPr>
                <w:rFonts w:hint="default" w:ascii="TimesNewRoman" w:hAnsi="TimesNewRoman" w:cs="TimesNewRoman"/>
                <w:color w:val="000000"/>
                <w:kern w:val="0"/>
                <w:sz w:val="20"/>
              </w:rPr>
            </w:pPr>
          </w:p>
        </w:tc>
        <w:tc>
          <w:tcPr>
            <w:tcW w:w="3468" w:type="dxa"/>
            <w:tcBorders>
              <w:top w:val="nil"/>
              <w:left w:val="nil"/>
              <w:bottom w:val="single" w:color="auto" w:sz="4" w:space="0"/>
              <w:right w:val="single" w:color="auto" w:sz="4" w:space="0"/>
            </w:tcBorders>
            <w:noWrap w:val="0"/>
            <w:vAlign w:val="center"/>
          </w:tcPr>
          <w:p w14:paraId="3A57C94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（二）外交支出</w:t>
            </w:r>
          </w:p>
        </w:tc>
        <w:tc>
          <w:tcPr>
            <w:tcW w:w="1171" w:type="dxa"/>
            <w:tcBorders>
              <w:top w:val="nil"/>
              <w:left w:val="nil"/>
              <w:bottom w:val="single" w:color="auto" w:sz="4" w:space="0"/>
              <w:right w:val="single" w:color="auto" w:sz="4" w:space="0"/>
            </w:tcBorders>
            <w:noWrap w:val="0"/>
            <w:vAlign w:val="center"/>
          </w:tcPr>
          <w:p w14:paraId="67E7FBDD">
            <w:pPr>
              <w:jc w:val="right"/>
              <w:rPr>
                <w:rFonts w:hint="default" w:ascii="TimesNewRoman" w:hAnsi="TimesNewRoman" w:cs="TimesNewRoman"/>
                <w:color w:val="000000"/>
                <w:kern w:val="0"/>
                <w:sz w:val="20"/>
              </w:rPr>
            </w:pPr>
          </w:p>
        </w:tc>
      </w:tr>
      <w:tr w14:paraId="0DD6973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9B20AC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（三）国有资本经营预算拨款</w:t>
            </w:r>
          </w:p>
        </w:tc>
        <w:tc>
          <w:tcPr>
            <w:tcW w:w="1059" w:type="dxa"/>
            <w:tcBorders>
              <w:top w:val="nil"/>
              <w:left w:val="nil"/>
              <w:bottom w:val="single" w:color="auto" w:sz="4" w:space="0"/>
              <w:right w:val="single" w:color="auto" w:sz="4" w:space="0"/>
            </w:tcBorders>
            <w:noWrap w:val="0"/>
            <w:vAlign w:val="center"/>
          </w:tcPr>
          <w:p w14:paraId="246BED51">
            <w:pPr>
              <w:jc w:val="right"/>
              <w:rPr>
                <w:rFonts w:hint="default" w:ascii="TimesNewRoman" w:hAnsi="TimesNewRoman" w:cs="TimesNewRoman"/>
                <w:color w:val="000000"/>
                <w:kern w:val="0"/>
                <w:sz w:val="20"/>
              </w:rPr>
            </w:pPr>
          </w:p>
        </w:tc>
        <w:tc>
          <w:tcPr>
            <w:tcW w:w="3468" w:type="dxa"/>
            <w:tcBorders>
              <w:top w:val="nil"/>
              <w:left w:val="nil"/>
              <w:bottom w:val="single" w:color="auto" w:sz="4" w:space="0"/>
              <w:right w:val="single" w:color="auto" w:sz="4" w:space="0"/>
            </w:tcBorders>
            <w:noWrap w:val="0"/>
            <w:vAlign w:val="center"/>
          </w:tcPr>
          <w:p w14:paraId="005E897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（三）国防支出</w:t>
            </w:r>
          </w:p>
        </w:tc>
        <w:tc>
          <w:tcPr>
            <w:tcW w:w="1171" w:type="dxa"/>
            <w:tcBorders>
              <w:top w:val="nil"/>
              <w:left w:val="nil"/>
              <w:bottom w:val="single" w:color="auto" w:sz="4" w:space="0"/>
              <w:right w:val="single" w:color="auto" w:sz="4" w:space="0"/>
            </w:tcBorders>
            <w:noWrap w:val="0"/>
            <w:vAlign w:val="center"/>
          </w:tcPr>
          <w:p w14:paraId="35F80A69">
            <w:pPr>
              <w:jc w:val="right"/>
              <w:rPr>
                <w:rFonts w:hint="default" w:ascii="TimesNewRoman" w:hAnsi="TimesNewRoman" w:cs="TimesNewRoman"/>
                <w:color w:val="000000"/>
                <w:kern w:val="0"/>
                <w:sz w:val="20"/>
              </w:rPr>
            </w:pPr>
          </w:p>
        </w:tc>
      </w:tr>
      <w:tr w14:paraId="2D12A3A4">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7098AC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1059" w:type="dxa"/>
            <w:tcBorders>
              <w:top w:val="nil"/>
              <w:left w:val="nil"/>
              <w:bottom w:val="single" w:color="auto" w:sz="4" w:space="0"/>
              <w:right w:val="single" w:color="auto" w:sz="4" w:space="0"/>
            </w:tcBorders>
            <w:noWrap w:val="0"/>
            <w:vAlign w:val="center"/>
          </w:tcPr>
          <w:p w14:paraId="7DEFA4C5">
            <w:pPr>
              <w:jc w:val="right"/>
              <w:rPr>
                <w:rFonts w:hint="default" w:ascii="TimesNewRoman" w:hAnsi="TimesNewRoman" w:cs="TimesNewRoman"/>
                <w:color w:val="000000"/>
                <w:kern w:val="0"/>
                <w:sz w:val="20"/>
              </w:rPr>
            </w:pPr>
          </w:p>
        </w:tc>
        <w:tc>
          <w:tcPr>
            <w:tcW w:w="3468" w:type="dxa"/>
            <w:tcBorders>
              <w:top w:val="nil"/>
              <w:left w:val="nil"/>
              <w:bottom w:val="single" w:color="auto" w:sz="4" w:space="0"/>
              <w:right w:val="single" w:color="auto" w:sz="4" w:space="0"/>
            </w:tcBorders>
            <w:noWrap w:val="0"/>
            <w:vAlign w:val="center"/>
          </w:tcPr>
          <w:p w14:paraId="7596CFF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（四）公共安全支出</w:t>
            </w:r>
          </w:p>
        </w:tc>
        <w:tc>
          <w:tcPr>
            <w:tcW w:w="1171" w:type="dxa"/>
            <w:tcBorders>
              <w:top w:val="nil"/>
              <w:left w:val="nil"/>
              <w:bottom w:val="single" w:color="auto" w:sz="4" w:space="0"/>
              <w:right w:val="single" w:color="auto" w:sz="4" w:space="0"/>
            </w:tcBorders>
            <w:noWrap w:val="0"/>
            <w:vAlign w:val="center"/>
          </w:tcPr>
          <w:p w14:paraId="11F974CB">
            <w:pPr>
              <w:jc w:val="right"/>
              <w:rPr>
                <w:rFonts w:hint="default" w:ascii="TimesNewRoman" w:hAnsi="TimesNewRoman" w:cs="TimesNewRoman"/>
                <w:color w:val="000000"/>
                <w:kern w:val="0"/>
                <w:sz w:val="20"/>
              </w:rPr>
            </w:pPr>
          </w:p>
        </w:tc>
      </w:tr>
      <w:tr w14:paraId="216018A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1F3C674">
            <w:pPr>
              <w:keepNext w:val="0"/>
              <w:keepLines w:val="0"/>
              <w:pageBreakBefore w:val="0"/>
              <w:widowControl/>
              <w:kinsoku/>
              <w:overflowPunct/>
              <w:topLinePunct w:val="0"/>
              <w:autoSpaceDE/>
              <w:autoSpaceDN/>
              <w:bidi w:val="0"/>
              <w:spacing w:line="560" w:lineRule="exact"/>
              <w:jc w:val="left"/>
              <w:rPr>
                <w:rFonts w:hint="default" w:ascii="TimesNewRoman" w:hAnsi="TimesNewRoman" w:eastAsia="仿宋_GB2312" w:cs="TimesNewRoman"/>
                <w:color w:val="000000"/>
                <w:kern w:val="0"/>
                <w:sz w:val="20"/>
                <w:lang w:val="en-US" w:eastAsia="zh-CN" w:bidi="ar-SA"/>
              </w:rPr>
            </w:pPr>
            <w:r>
              <w:rPr>
                <w:rFonts w:hint="default" w:ascii="TimesNewRoman" w:hAnsi="TimesNewRoman" w:cs="TimesNewRoman"/>
                <w:color w:val="000000"/>
                <w:kern w:val="0"/>
                <w:sz w:val="20"/>
              </w:rPr>
              <w:t>二、上年结转</w:t>
            </w:r>
          </w:p>
        </w:tc>
        <w:tc>
          <w:tcPr>
            <w:tcW w:w="1059" w:type="dxa"/>
            <w:tcBorders>
              <w:top w:val="nil"/>
              <w:left w:val="nil"/>
              <w:bottom w:val="single" w:color="auto" w:sz="4" w:space="0"/>
              <w:right w:val="single" w:color="auto" w:sz="4" w:space="0"/>
            </w:tcBorders>
            <w:noWrap w:val="0"/>
            <w:vAlign w:val="center"/>
          </w:tcPr>
          <w:p w14:paraId="175B71FA">
            <w:pPr>
              <w:keepNext w:val="0"/>
              <w:keepLines w:val="0"/>
              <w:widowControl/>
              <w:suppressLineNumbers w:val="0"/>
              <w:jc w:val="right"/>
              <w:textAlignment w:val="center"/>
              <w:rPr>
                <w:rFonts w:hint="default" w:ascii="TimesNewRoman" w:hAnsi="TimesNewRoman" w:cs="TimesNewRoman"/>
                <w:color w:val="000000"/>
                <w:kern w:val="0"/>
                <w:sz w:val="20"/>
              </w:rPr>
            </w:pPr>
          </w:p>
        </w:tc>
        <w:tc>
          <w:tcPr>
            <w:tcW w:w="3468" w:type="dxa"/>
            <w:tcBorders>
              <w:top w:val="nil"/>
              <w:left w:val="nil"/>
              <w:bottom w:val="single" w:color="auto" w:sz="4" w:space="0"/>
              <w:right w:val="single" w:color="auto" w:sz="4" w:space="0"/>
            </w:tcBorders>
            <w:noWrap w:val="0"/>
            <w:vAlign w:val="center"/>
          </w:tcPr>
          <w:p w14:paraId="5AEA8B6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（五）教育支出</w:t>
            </w:r>
          </w:p>
        </w:tc>
        <w:tc>
          <w:tcPr>
            <w:tcW w:w="1171" w:type="dxa"/>
            <w:tcBorders>
              <w:top w:val="nil"/>
              <w:left w:val="nil"/>
              <w:bottom w:val="single" w:color="auto" w:sz="4" w:space="0"/>
              <w:right w:val="single" w:color="auto" w:sz="4" w:space="0"/>
            </w:tcBorders>
            <w:noWrap w:val="0"/>
            <w:vAlign w:val="center"/>
          </w:tcPr>
          <w:p w14:paraId="261C43AE">
            <w:pPr>
              <w:jc w:val="right"/>
              <w:rPr>
                <w:rFonts w:hint="default" w:ascii="TimesNewRoman" w:hAnsi="TimesNewRoman" w:cs="TimesNewRoman"/>
                <w:color w:val="000000"/>
                <w:kern w:val="0"/>
                <w:sz w:val="20"/>
              </w:rPr>
            </w:pPr>
          </w:p>
        </w:tc>
      </w:tr>
      <w:tr w14:paraId="55EC4BE2">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7EE8264">
            <w:pPr>
              <w:keepNext w:val="0"/>
              <w:keepLines w:val="0"/>
              <w:pageBreakBefore w:val="0"/>
              <w:widowControl/>
              <w:kinsoku/>
              <w:overflowPunct/>
              <w:topLinePunct w:val="0"/>
              <w:autoSpaceDE/>
              <w:autoSpaceDN/>
              <w:bidi w:val="0"/>
              <w:spacing w:line="560" w:lineRule="exact"/>
              <w:jc w:val="left"/>
              <w:rPr>
                <w:rFonts w:hint="default" w:ascii="TimesNewRoman" w:hAnsi="TimesNewRoman" w:eastAsia="仿宋_GB2312" w:cs="TimesNewRoman"/>
                <w:color w:val="000000"/>
                <w:kern w:val="0"/>
                <w:sz w:val="20"/>
                <w:lang w:val="en-US" w:eastAsia="zh-CN" w:bidi="ar-SA"/>
              </w:rPr>
            </w:pPr>
            <w:r>
              <w:rPr>
                <w:rFonts w:hint="default" w:ascii="TimesNewRoman" w:hAnsi="TimesNewRoman" w:cs="TimesNewRoman"/>
                <w:color w:val="000000"/>
                <w:kern w:val="0"/>
                <w:sz w:val="20"/>
              </w:rPr>
              <w:t>（一）一般公共预算拨款</w:t>
            </w:r>
          </w:p>
        </w:tc>
        <w:tc>
          <w:tcPr>
            <w:tcW w:w="1059" w:type="dxa"/>
            <w:tcBorders>
              <w:top w:val="nil"/>
              <w:left w:val="nil"/>
              <w:bottom w:val="single" w:color="auto" w:sz="4" w:space="0"/>
              <w:right w:val="single" w:color="auto" w:sz="4" w:space="0"/>
            </w:tcBorders>
            <w:noWrap w:val="0"/>
            <w:vAlign w:val="center"/>
          </w:tcPr>
          <w:p w14:paraId="2DB2150C">
            <w:pPr>
              <w:keepNext w:val="0"/>
              <w:keepLines w:val="0"/>
              <w:widowControl/>
              <w:suppressLineNumbers w:val="0"/>
              <w:jc w:val="right"/>
              <w:textAlignment w:val="center"/>
              <w:rPr>
                <w:rFonts w:hint="default" w:ascii="TimesNewRoman" w:hAnsi="TimesNewRoman" w:cs="TimesNewRoman"/>
                <w:color w:val="000000"/>
                <w:kern w:val="0"/>
                <w:sz w:val="20"/>
              </w:rPr>
            </w:pPr>
          </w:p>
        </w:tc>
        <w:tc>
          <w:tcPr>
            <w:tcW w:w="3468" w:type="dxa"/>
            <w:tcBorders>
              <w:top w:val="nil"/>
              <w:left w:val="nil"/>
              <w:bottom w:val="single" w:color="auto" w:sz="4" w:space="0"/>
              <w:right w:val="single" w:color="auto" w:sz="4" w:space="0"/>
            </w:tcBorders>
            <w:noWrap w:val="0"/>
            <w:vAlign w:val="center"/>
          </w:tcPr>
          <w:p w14:paraId="24333C3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（六）科学技术支出</w:t>
            </w:r>
          </w:p>
        </w:tc>
        <w:tc>
          <w:tcPr>
            <w:tcW w:w="1171" w:type="dxa"/>
            <w:tcBorders>
              <w:top w:val="nil"/>
              <w:left w:val="nil"/>
              <w:bottom w:val="single" w:color="auto" w:sz="4" w:space="0"/>
              <w:right w:val="single" w:color="auto" w:sz="4" w:space="0"/>
            </w:tcBorders>
            <w:noWrap w:val="0"/>
            <w:vAlign w:val="center"/>
          </w:tcPr>
          <w:p w14:paraId="592CA0D4">
            <w:pPr>
              <w:jc w:val="right"/>
              <w:rPr>
                <w:rFonts w:hint="default" w:ascii="TimesNewRoman" w:hAnsi="TimesNewRoman" w:cs="TimesNewRoman"/>
                <w:color w:val="000000"/>
                <w:kern w:val="0"/>
                <w:sz w:val="20"/>
              </w:rPr>
            </w:pPr>
          </w:p>
        </w:tc>
      </w:tr>
      <w:tr w14:paraId="4150EBE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FD40EEE">
            <w:pPr>
              <w:keepNext w:val="0"/>
              <w:keepLines w:val="0"/>
              <w:pageBreakBefore w:val="0"/>
              <w:widowControl/>
              <w:kinsoku/>
              <w:overflowPunct/>
              <w:topLinePunct w:val="0"/>
              <w:autoSpaceDE/>
              <w:autoSpaceDN/>
              <w:bidi w:val="0"/>
              <w:spacing w:line="560" w:lineRule="exact"/>
              <w:jc w:val="left"/>
              <w:rPr>
                <w:rFonts w:hint="default" w:ascii="TimesNewRoman" w:hAnsi="TimesNewRoman" w:eastAsia="仿宋_GB2312" w:cs="TimesNewRoman"/>
                <w:color w:val="000000"/>
                <w:kern w:val="0"/>
                <w:sz w:val="20"/>
                <w:lang w:val="en-US" w:eastAsia="zh-CN" w:bidi="ar-SA"/>
              </w:rPr>
            </w:pPr>
            <w:r>
              <w:rPr>
                <w:rFonts w:hint="default" w:ascii="TimesNewRoman" w:hAnsi="TimesNewRoman" w:cs="TimesNewRoman"/>
                <w:color w:val="000000"/>
                <w:kern w:val="0"/>
                <w:sz w:val="20"/>
              </w:rPr>
              <w:t>（二）政府性基金预算拨款</w:t>
            </w:r>
          </w:p>
        </w:tc>
        <w:tc>
          <w:tcPr>
            <w:tcW w:w="1059" w:type="dxa"/>
            <w:tcBorders>
              <w:top w:val="nil"/>
              <w:left w:val="nil"/>
              <w:bottom w:val="single" w:color="auto" w:sz="4" w:space="0"/>
              <w:right w:val="single" w:color="auto" w:sz="4" w:space="0"/>
            </w:tcBorders>
            <w:noWrap w:val="0"/>
            <w:vAlign w:val="center"/>
          </w:tcPr>
          <w:p w14:paraId="7B21749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5C8C5EF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（七）文化旅游体育与传媒支出</w:t>
            </w:r>
          </w:p>
        </w:tc>
        <w:tc>
          <w:tcPr>
            <w:tcW w:w="1171" w:type="dxa"/>
            <w:tcBorders>
              <w:top w:val="nil"/>
              <w:left w:val="single" w:color="auto" w:sz="4" w:space="0"/>
              <w:bottom w:val="single" w:color="auto" w:sz="4" w:space="0"/>
              <w:right w:val="single" w:color="auto" w:sz="4" w:space="0"/>
            </w:tcBorders>
            <w:noWrap w:val="0"/>
            <w:vAlign w:val="center"/>
          </w:tcPr>
          <w:p w14:paraId="7FE83384">
            <w:pPr>
              <w:jc w:val="right"/>
              <w:rPr>
                <w:rFonts w:hint="default" w:ascii="TimesNewRoman" w:hAnsi="TimesNewRoman" w:cs="TimesNewRoman"/>
                <w:color w:val="000000"/>
                <w:kern w:val="0"/>
                <w:sz w:val="20"/>
              </w:rPr>
            </w:pPr>
          </w:p>
        </w:tc>
      </w:tr>
      <w:tr w14:paraId="667935C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4CEC40C">
            <w:pPr>
              <w:keepNext w:val="0"/>
              <w:keepLines w:val="0"/>
              <w:pageBreakBefore w:val="0"/>
              <w:widowControl/>
              <w:kinsoku/>
              <w:overflowPunct/>
              <w:topLinePunct w:val="0"/>
              <w:autoSpaceDE/>
              <w:autoSpaceDN/>
              <w:bidi w:val="0"/>
              <w:spacing w:line="560" w:lineRule="exact"/>
              <w:jc w:val="left"/>
              <w:rPr>
                <w:rFonts w:hint="default" w:ascii="TimesNewRoman" w:hAnsi="TimesNewRoman" w:eastAsia="仿宋_GB2312" w:cs="TimesNewRoman"/>
                <w:color w:val="000000"/>
                <w:kern w:val="0"/>
                <w:sz w:val="20"/>
                <w:lang w:val="en-US" w:eastAsia="zh-CN" w:bidi="ar-SA"/>
              </w:rPr>
            </w:pPr>
            <w:r>
              <w:rPr>
                <w:rFonts w:hint="default" w:ascii="TimesNewRoman" w:hAnsi="TimesNewRoman" w:cs="TimesNewRoman"/>
                <w:color w:val="000000"/>
                <w:kern w:val="0"/>
                <w:sz w:val="20"/>
              </w:rPr>
              <w:t>（三）国有资本经营预算拨款</w:t>
            </w:r>
          </w:p>
        </w:tc>
        <w:tc>
          <w:tcPr>
            <w:tcW w:w="1059" w:type="dxa"/>
            <w:tcBorders>
              <w:top w:val="nil"/>
              <w:left w:val="nil"/>
              <w:bottom w:val="single" w:color="auto" w:sz="4" w:space="0"/>
              <w:right w:val="single" w:color="auto" w:sz="4" w:space="0"/>
            </w:tcBorders>
            <w:noWrap w:val="0"/>
            <w:vAlign w:val="center"/>
          </w:tcPr>
          <w:p w14:paraId="22C6E33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3468" w:type="dxa"/>
            <w:tcBorders>
              <w:top w:val="nil"/>
              <w:left w:val="nil"/>
              <w:bottom w:val="single" w:color="auto" w:sz="4" w:space="0"/>
              <w:right w:val="nil"/>
            </w:tcBorders>
            <w:noWrap w:val="0"/>
            <w:vAlign w:val="center"/>
          </w:tcPr>
          <w:p w14:paraId="3B32A00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（八）社会保障和就业支出</w:t>
            </w:r>
          </w:p>
        </w:tc>
        <w:tc>
          <w:tcPr>
            <w:tcW w:w="1171" w:type="dxa"/>
            <w:tcBorders>
              <w:top w:val="nil"/>
              <w:left w:val="single" w:color="auto" w:sz="4" w:space="0"/>
              <w:bottom w:val="single" w:color="auto" w:sz="4" w:space="0"/>
              <w:right w:val="single" w:color="auto" w:sz="4" w:space="0"/>
            </w:tcBorders>
            <w:noWrap w:val="0"/>
            <w:vAlign w:val="center"/>
          </w:tcPr>
          <w:p w14:paraId="630FA882">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131.9</w:t>
            </w:r>
          </w:p>
        </w:tc>
      </w:tr>
      <w:tr w14:paraId="0CADAAC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671EFF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4FE5868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3DDC150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（九）卫生健康支出</w:t>
            </w:r>
          </w:p>
        </w:tc>
        <w:tc>
          <w:tcPr>
            <w:tcW w:w="1171" w:type="dxa"/>
            <w:tcBorders>
              <w:top w:val="nil"/>
              <w:left w:val="single" w:color="auto" w:sz="4" w:space="0"/>
              <w:bottom w:val="single" w:color="auto" w:sz="4" w:space="0"/>
              <w:right w:val="single" w:color="auto" w:sz="4" w:space="0"/>
            </w:tcBorders>
            <w:noWrap w:val="0"/>
            <w:vAlign w:val="center"/>
          </w:tcPr>
          <w:p w14:paraId="1D0064EA">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14.3</w:t>
            </w:r>
          </w:p>
        </w:tc>
      </w:tr>
      <w:tr w14:paraId="72D6FDA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5F3F449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29B26BA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4489857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（十）节能环保支出</w:t>
            </w:r>
          </w:p>
        </w:tc>
        <w:tc>
          <w:tcPr>
            <w:tcW w:w="1171" w:type="dxa"/>
            <w:tcBorders>
              <w:top w:val="nil"/>
              <w:left w:val="single" w:color="auto" w:sz="4" w:space="0"/>
              <w:bottom w:val="single" w:color="auto" w:sz="4" w:space="0"/>
              <w:right w:val="single" w:color="auto" w:sz="4" w:space="0"/>
            </w:tcBorders>
            <w:noWrap w:val="0"/>
            <w:vAlign w:val="center"/>
          </w:tcPr>
          <w:p w14:paraId="1E18365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F8EBFD9">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7E7F078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69F6AEC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07C4A60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（十一）城乡社区支出</w:t>
            </w:r>
          </w:p>
        </w:tc>
        <w:tc>
          <w:tcPr>
            <w:tcW w:w="1171" w:type="dxa"/>
            <w:tcBorders>
              <w:top w:val="nil"/>
              <w:left w:val="single" w:color="auto" w:sz="4" w:space="0"/>
              <w:bottom w:val="single" w:color="auto" w:sz="4" w:space="0"/>
              <w:right w:val="single" w:color="auto" w:sz="4" w:space="0"/>
            </w:tcBorders>
            <w:noWrap w:val="0"/>
            <w:vAlign w:val="center"/>
          </w:tcPr>
          <w:p w14:paraId="1D7F8A6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1CC561E">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D137F7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6A0A6B4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1BD273C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（十二）农林水支出</w:t>
            </w:r>
          </w:p>
        </w:tc>
        <w:tc>
          <w:tcPr>
            <w:tcW w:w="1171" w:type="dxa"/>
            <w:tcBorders>
              <w:top w:val="nil"/>
              <w:left w:val="single" w:color="auto" w:sz="4" w:space="0"/>
              <w:bottom w:val="single" w:color="auto" w:sz="4" w:space="0"/>
              <w:right w:val="single" w:color="auto" w:sz="4" w:space="0"/>
            </w:tcBorders>
            <w:noWrap w:val="0"/>
            <w:vAlign w:val="center"/>
          </w:tcPr>
          <w:p w14:paraId="2D4D8BFE">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336EF11C">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718EAE7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03F633F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nil"/>
            </w:tcBorders>
            <w:noWrap w:val="0"/>
            <w:vAlign w:val="center"/>
          </w:tcPr>
          <w:p w14:paraId="02EEF77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（十三）交通运输支出</w:t>
            </w:r>
          </w:p>
        </w:tc>
        <w:tc>
          <w:tcPr>
            <w:tcW w:w="1171" w:type="dxa"/>
            <w:tcBorders>
              <w:top w:val="nil"/>
              <w:left w:val="single" w:color="auto" w:sz="4" w:space="0"/>
              <w:bottom w:val="single" w:color="auto" w:sz="4" w:space="0"/>
              <w:right w:val="single" w:color="auto" w:sz="4" w:space="0"/>
            </w:tcBorders>
            <w:noWrap w:val="0"/>
            <w:vAlign w:val="center"/>
          </w:tcPr>
          <w:p w14:paraId="7CE0AF7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38B834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4EB1106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387EB00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7678B77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（十四）资源勘探工业信息等支出</w:t>
            </w:r>
          </w:p>
        </w:tc>
        <w:tc>
          <w:tcPr>
            <w:tcW w:w="1171" w:type="dxa"/>
            <w:tcBorders>
              <w:top w:val="nil"/>
              <w:left w:val="nil"/>
              <w:bottom w:val="single" w:color="auto" w:sz="4" w:space="0"/>
              <w:right w:val="single" w:color="auto" w:sz="4" w:space="0"/>
            </w:tcBorders>
            <w:noWrap w:val="0"/>
            <w:vAlign w:val="center"/>
          </w:tcPr>
          <w:p w14:paraId="242E7C3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67E8C56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8930E3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0CFE363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596D2A6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（十五）商业服务业等支出</w:t>
            </w:r>
          </w:p>
        </w:tc>
        <w:tc>
          <w:tcPr>
            <w:tcW w:w="1171" w:type="dxa"/>
            <w:tcBorders>
              <w:top w:val="nil"/>
              <w:left w:val="nil"/>
              <w:bottom w:val="single" w:color="auto" w:sz="4" w:space="0"/>
              <w:right w:val="single" w:color="auto" w:sz="4" w:space="0"/>
            </w:tcBorders>
            <w:noWrap w:val="0"/>
            <w:vAlign w:val="center"/>
          </w:tcPr>
          <w:p w14:paraId="511F270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4D43FB6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B05AA8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678C391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3C5F5C7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（十六）金融支出</w:t>
            </w:r>
          </w:p>
        </w:tc>
        <w:tc>
          <w:tcPr>
            <w:tcW w:w="1171" w:type="dxa"/>
            <w:tcBorders>
              <w:top w:val="nil"/>
              <w:left w:val="nil"/>
              <w:bottom w:val="single" w:color="auto" w:sz="4" w:space="0"/>
              <w:right w:val="single" w:color="auto" w:sz="4" w:space="0"/>
            </w:tcBorders>
            <w:noWrap w:val="0"/>
            <w:vAlign w:val="center"/>
          </w:tcPr>
          <w:p w14:paraId="635D62C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7A3AFE66">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DDC4F9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7F8431D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21AFF2D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（十七）援助其他地区支出</w:t>
            </w:r>
          </w:p>
        </w:tc>
        <w:tc>
          <w:tcPr>
            <w:tcW w:w="1171" w:type="dxa"/>
            <w:tcBorders>
              <w:top w:val="nil"/>
              <w:left w:val="nil"/>
              <w:bottom w:val="single" w:color="auto" w:sz="4" w:space="0"/>
              <w:right w:val="single" w:color="auto" w:sz="4" w:space="0"/>
            </w:tcBorders>
            <w:noWrap w:val="0"/>
            <w:vAlign w:val="center"/>
          </w:tcPr>
          <w:p w14:paraId="351C4CA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70DA0487">
        <w:tblPrEx>
          <w:tblCellMar>
            <w:top w:w="0" w:type="dxa"/>
            <w:left w:w="108" w:type="dxa"/>
            <w:bottom w:w="0" w:type="dxa"/>
            <w:right w:w="108" w:type="dxa"/>
          </w:tblCellMar>
        </w:tblPrEx>
        <w:trPr>
          <w:trHeight w:val="319" w:hRule="atLeast"/>
        </w:trPr>
        <w:tc>
          <w:tcPr>
            <w:tcW w:w="3777" w:type="dxa"/>
            <w:gridSpan w:val="2"/>
            <w:tcBorders>
              <w:top w:val="single" w:color="auto" w:sz="4" w:space="0"/>
              <w:left w:val="single" w:color="auto" w:sz="4" w:space="0"/>
              <w:bottom w:val="single" w:color="auto" w:sz="4" w:space="0"/>
              <w:right w:val="single" w:color="auto" w:sz="4" w:space="0"/>
            </w:tcBorders>
            <w:noWrap w:val="0"/>
            <w:vAlign w:val="center"/>
          </w:tcPr>
          <w:p w14:paraId="0E352D4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收      入</w:t>
            </w:r>
          </w:p>
        </w:tc>
        <w:tc>
          <w:tcPr>
            <w:tcW w:w="4639" w:type="dxa"/>
            <w:gridSpan w:val="2"/>
            <w:tcBorders>
              <w:top w:val="single" w:color="auto" w:sz="4" w:space="0"/>
              <w:left w:val="single" w:color="auto" w:sz="4" w:space="0"/>
              <w:bottom w:val="single" w:color="auto" w:sz="4" w:space="0"/>
              <w:right w:val="single" w:color="auto" w:sz="4" w:space="0"/>
            </w:tcBorders>
            <w:noWrap w:val="0"/>
            <w:vAlign w:val="center"/>
          </w:tcPr>
          <w:p w14:paraId="1EBFB43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支      出</w:t>
            </w:r>
          </w:p>
        </w:tc>
      </w:tr>
      <w:tr w14:paraId="6E6FA9F4">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noWrap w:val="0"/>
            <w:vAlign w:val="center"/>
          </w:tcPr>
          <w:p w14:paraId="4BE6CAD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项目</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05396C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预算数</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2A5D447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项目</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17D8CD7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b/>
                <w:bCs/>
                <w:color w:val="000000"/>
                <w:kern w:val="0"/>
                <w:sz w:val="20"/>
              </w:rPr>
              <w:t>预算数</w:t>
            </w:r>
          </w:p>
        </w:tc>
      </w:tr>
      <w:tr w14:paraId="04D5DA25">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noWrap w:val="0"/>
            <w:vAlign w:val="center"/>
          </w:tcPr>
          <w:p w14:paraId="53E0283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9B8E12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single" w:color="auto" w:sz="4" w:space="0"/>
              <w:left w:val="single" w:color="auto" w:sz="4" w:space="0"/>
              <w:bottom w:val="single" w:color="auto" w:sz="4" w:space="0"/>
              <w:right w:val="single" w:color="auto" w:sz="4" w:space="0"/>
            </w:tcBorders>
            <w:noWrap w:val="0"/>
            <w:vAlign w:val="center"/>
          </w:tcPr>
          <w:p w14:paraId="7A39B2E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（十八）自然资源海洋气象等支出</w:t>
            </w:r>
          </w:p>
        </w:tc>
        <w:tc>
          <w:tcPr>
            <w:tcW w:w="1171" w:type="dxa"/>
            <w:tcBorders>
              <w:top w:val="single" w:color="auto" w:sz="4" w:space="0"/>
              <w:left w:val="single" w:color="auto" w:sz="4" w:space="0"/>
              <w:bottom w:val="single" w:color="auto" w:sz="4" w:space="0"/>
              <w:right w:val="single" w:color="auto" w:sz="4" w:space="0"/>
            </w:tcBorders>
            <w:noWrap w:val="0"/>
            <w:vAlign w:val="center"/>
          </w:tcPr>
          <w:p w14:paraId="42C90DD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3DBD0C71">
        <w:tblPrEx>
          <w:tblCellMar>
            <w:top w:w="0" w:type="dxa"/>
            <w:left w:w="108" w:type="dxa"/>
            <w:bottom w:w="0" w:type="dxa"/>
            <w:right w:w="108" w:type="dxa"/>
          </w:tblCellMar>
        </w:tblPrEx>
        <w:trPr>
          <w:trHeight w:val="319" w:hRule="atLeast"/>
        </w:trPr>
        <w:tc>
          <w:tcPr>
            <w:tcW w:w="2718" w:type="dxa"/>
            <w:tcBorders>
              <w:top w:val="single" w:color="auto" w:sz="4" w:space="0"/>
              <w:left w:val="single" w:color="auto" w:sz="4" w:space="0"/>
              <w:bottom w:val="single" w:color="auto" w:sz="4" w:space="0"/>
              <w:right w:val="single" w:color="auto" w:sz="4" w:space="0"/>
            </w:tcBorders>
            <w:noWrap w:val="0"/>
            <w:vAlign w:val="center"/>
          </w:tcPr>
          <w:p w14:paraId="76DA228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single" w:color="auto" w:sz="4" w:space="0"/>
              <w:left w:val="nil"/>
              <w:bottom w:val="single" w:color="auto" w:sz="4" w:space="0"/>
              <w:right w:val="single" w:color="auto" w:sz="4" w:space="0"/>
            </w:tcBorders>
            <w:noWrap w:val="0"/>
            <w:vAlign w:val="center"/>
          </w:tcPr>
          <w:p w14:paraId="3BF8C5B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single" w:color="auto" w:sz="4" w:space="0"/>
              <w:left w:val="nil"/>
              <w:bottom w:val="single" w:color="auto" w:sz="4" w:space="0"/>
              <w:right w:val="single" w:color="auto" w:sz="4" w:space="0"/>
            </w:tcBorders>
            <w:noWrap w:val="0"/>
            <w:vAlign w:val="center"/>
          </w:tcPr>
          <w:p w14:paraId="70EB817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（十九）住房保障支出</w:t>
            </w:r>
          </w:p>
        </w:tc>
        <w:tc>
          <w:tcPr>
            <w:tcW w:w="1171" w:type="dxa"/>
            <w:tcBorders>
              <w:top w:val="single" w:color="auto" w:sz="4" w:space="0"/>
              <w:left w:val="nil"/>
              <w:bottom w:val="single" w:color="auto" w:sz="4" w:space="0"/>
              <w:right w:val="single" w:color="auto" w:sz="4" w:space="0"/>
            </w:tcBorders>
            <w:shd w:val="clear" w:color="auto" w:fill="auto"/>
            <w:noWrap w:val="0"/>
            <w:vAlign w:val="center"/>
          </w:tcPr>
          <w:p w14:paraId="1CE72003">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56.5</w:t>
            </w:r>
          </w:p>
        </w:tc>
      </w:tr>
      <w:tr w14:paraId="064B41C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3A95320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2F0BE9F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5611B48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（二十）粮油物资储备支出</w:t>
            </w:r>
          </w:p>
        </w:tc>
        <w:tc>
          <w:tcPr>
            <w:tcW w:w="1171" w:type="dxa"/>
            <w:tcBorders>
              <w:top w:val="nil"/>
              <w:left w:val="nil"/>
              <w:bottom w:val="single" w:color="auto" w:sz="4" w:space="0"/>
              <w:right w:val="single" w:color="auto" w:sz="4" w:space="0"/>
            </w:tcBorders>
            <w:noWrap w:val="0"/>
            <w:vAlign w:val="center"/>
          </w:tcPr>
          <w:p w14:paraId="6157A70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3EAA6CC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4B79A0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6E3F115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276FF95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（二十一）灾害防治及应急管理支出</w:t>
            </w:r>
          </w:p>
        </w:tc>
        <w:tc>
          <w:tcPr>
            <w:tcW w:w="1171" w:type="dxa"/>
            <w:tcBorders>
              <w:top w:val="nil"/>
              <w:left w:val="nil"/>
              <w:bottom w:val="single" w:color="auto" w:sz="4" w:space="0"/>
              <w:right w:val="single" w:color="auto" w:sz="4" w:space="0"/>
            </w:tcBorders>
            <w:noWrap w:val="0"/>
            <w:vAlign w:val="center"/>
          </w:tcPr>
          <w:p w14:paraId="6C7F029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3DE085C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5B61A9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7EF00AB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5F8FD73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（二十二）预备费</w:t>
            </w:r>
          </w:p>
        </w:tc>
        <w:tc>
          <w:tcPr>
            <w:tcW w:w="1171" w:type="dxa"/>
            <w:tcBorders>
              <w:top w:val="nil"/>
              <w:left w:val="nil"/>
              <w:bottom w:val="single" w:color="auto" w:sz="4" w:space="0"/>
              <w:right w:val="single" w:color="auto" w:sz="4" w:space="0"/>
            </w:tcBorders>
            <w:noWrap w:val="0"/>
            <w:vAlign w:val="center"/>
          </w:tcPr>
          <w:p w14:paraId="060AA5F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0562B23A">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93563E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4B9F690E">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1D9D86E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（二十三）其他支出</w:t>
            </w:r>
          </w:p>
        </w:tc>
        <w:tc>
          <w:tcPr>
            <w:tcW w:w="1171" w:type="dxa"/>
            <w:tcBorders>
              <w:top w:val="nil"/>
              <w:left w:val="nil"/>
              <w:bottom w:val="single" w:color="auto" w:sz="4" w:space="0"/>
              <w:right w:val="single" w:color="auto" w:sz="4" w:space="0"/>
            </w:tcBorders>
            <w:noWrap w:val="0"/>
            <w:vAlign w:val="center"/>
          </w:tcPr>
          <w:p w14:paraId="65932B2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4FCA7B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456183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4216D9A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27CE18E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（二十四）转移性支出</w:t>
            </w:r>
          </w:p>
        </w:tc>
        <w:tc>
          <w:tcPr>
            <w:tcW w:w="1171" w:type="dxa"/>
            <w:tcBorders>
              <w:top w:val="nil"/>
              <w:left w:val="nil"/>
              <w:bottom w:val="single" w:color="auto" w:sz="4" w:space="0"/>
              <w:right w:val="single" w:color="auto" w:sz="4" w:space="0"/>
            </w:tcBorders>
            <w:noWrap w:val="0"/>
            <w:vAlign w:val="center"/>
          </w:tcPr>
          <w:p w14:paraId="57A1216F">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0A51327D">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5E4F2A7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44263BA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4FCEC5E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（二十五）债务还本支出</w:t>
            </w:r>
          </w:p>
        </w:tc>
        <w:tc>
          <w:tcPr>
            <w:tcW w:w="1171" w:type="dxa"/>
            <w:tcBorders>
              <w:top w:val="nil"/>
              <w:left w:val="nil"/>
              <w:bottom w:val="single" w:color="auto" w:sz="4" w:space="0"/>
              <w:right w:val="single" w:color="auto" w:sz="4" w:space="0"/>
            </w:tcBorders>
            <w:noWrap w:val="0"/>
            <w:vAlign w:val="center"/>
          </w:tcPr>
          <w:p w14:paraId="46EACE0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1760B8D7">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AF1F2A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26C9464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6C936B2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（二十六）债务付息支出</w:t>
            </w:r>
          </w:p>
        </w:tc>
        <w:tc>
          <w:tcPr>
            <w:tcW w:w="1171" w:type="dxa"/>
            <w:tcBorders>
              <w:top w:val="nil"/>
              <w:left w:val="nil"/>
              <w:bottom w:val="single" w:color="auto" w:sz="4" w:space="0"/>
              <w:right w:val="single" w:color="auto" w:sz="4" w:space="0"/>
            </w:tcBorders>
            <w:noWrap w:val="0"/>
            <w:vAlign w:val="center"/>
          </w:tcPr>
          <w:p w14:paraId="6ACEE8C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10AC112D">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4EBF0F5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2F0CF39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3329A0F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（二十七）债务发行费用支出</w:t>
            </w:r>
          </w:p>
        </w:tc>
        <w:tc>
          <w:tcPr>
            <w:tcW w:w="1171" w:type="dxa"/>
            <w:tcBorders>
              <w:top w:val="nil"/>
              <w:left w:val="nil"/>
              <w:bottom w:val="single" w:color="auto" w:sz="4" w:space="0"/>
              <w:right w:val="single" w:color="auto" w:sz="4" w:space="0"/>
            </w:tcBorders>
            <w:noWrap w:val="0"/>
            <w:vAlign w:val="center"/>
          </w:tcPr>
          <w:p w14:paraId="5C4FF8A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45F41E5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1731F72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08C7561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6414638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二、年终结转结余</w:t>
            </w:r>
          </w:p>
        </w:tc>
        <w:tc>
          <w:tcPr>
            <w:tcW w:w="1171" w:type="dxa"/>
            <w:tcBorders>
              <w:top w:val="nil"/>
              <w:left w:val="nil"/>
              <w:bottom w:val="single" w:color="auto" w:sz="4" w:space="0"/>
              <w:right w:val="single" w:color="auto" w:sz="4" w:space="0"/>
            </w:tcBorders>
            <w:noWrap w:val="0"/>
            <w:vAlign w:val="center"/>
          </w:tcPr>
          <w:p w14:paraId="66AFBA0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6051458">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2535846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05ADFEC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3F8970C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（一）一般公共预算结转结余</w:t>
            </w:r>
          </w:p>
        </w:tc>
        <w:tc>
          <w:tcPr>
            <w:tcW w:w="1171" w:type="dxa"/>
            <w:tcBorders>
              <w:top w:val="nil"/>
              <w:left w:val="nil"/>
              <w:bottom w:val="single" w:color="auto" w:sz="4" w:space="0"/>
              <w:right w:val="single" w:color="auto" w:sz="4" w:space="0"/>
            </w:tcBorders>
            <w:noWrap w:val="0"/>
            <w:vAlign w:val="center"/>
          </w:tcPr>
          <w:p w14:paraId="7F6C425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4F26EBAF">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7A9FDF5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57EC295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7CC239E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（二）政府性基金预算结转结余</w:t>
            </w:r>
          </w:p>
        </w:tc>
        <w:tc>
          <w:tcPr>
            <w:tcW w:w="1171" w:type="dxa"/>
            <w:tcBorders>
              <w:top w:val="nil"/>
              <w:left w:val="nil"/>
              <w:bottom w:val="single" w:color="auto" w:sz="4" w:space="0"/>
              <w:right w:val="single" w:color="auto" w:sz="4" w:space="0"/>
            </w:tcBorders>
            <w:noWrap w:val="0"/>
            <w:vAlign w:val="center"/>
          </w:tcPr>
          <w:p w14:paraId="581D6F6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5A1F8470">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7F5F0B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059" w:type="dxa"/>
            <w:tcBorders>
              <w:top w:val="nil"/>
              <w:left w:val="nil"/>
              <w:bottom w:val="single" w:color="auto" w:sz="4" w:space="0"/>
              <w:right w:val="single" w:color="auto" w:sz="4" w:space="0"/>
            </w:tcBorders>
            <w:noWrap w:val="0"/>
            <w:vAlign w:val="center"/>
          </w:tcPr>
          <w:p w14:paraId="2C229B2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4F0C94CE">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（三）国有资本经营预算结转结余</w:t>
            </w:r>
          </w:p>
        </w:tc>
        <w:tc>
          <w:tcPr>
            <w:tcW w:w="1171" w:type="dxa"/>
            <w:tcBorders>
              <w:top w:val="nil"/>
              <w:left w:val="nil"/>
              <w:bottom w:val="single" w:color="auto" w:sz="4" w:space="0"/>
              <w:right w:val="single" w:color="auto" w:sz="4" w:space="0"/>
            </w:tcBorders>
            <w:noWrap w:val="0"/>
            <w:vAlign w:val="center"/>
          </w:tcPr>
          <w:p w14:paraId="2BDA475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66679C81">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0601CAB8">
            <w:pPr>
              <w:keepNext w:val="0"/>
              <w:keepLines w:val="0"/>
              <w:widowControl/>
              <w:suppressLineNumbers w:val="0"/>
              <w:jc w:val="center"/>
              <w:textAlignment w:val="center"/>
              <w:rPr>
                <w:rFonts w:hint="default" w:ascii="TimesNewRoman" w:hAnsi="TimesNewRoman" w:cs="TimesNewRoman"/>
                <w:color w:val="000000"/>
                <w:kern w:val="0"/>
                <w:sz w:val="20"/>
              </w:rPr>
            </w:pPr>
          </w:p>
        </w:tc>
        <w:tc>
          <w:tcPr>
            <w:tcW w:w="1059" w:type="dxa"/>
            <w:tcBorders>
              <w:top w:val="nil"/>
              <w:left w:val="nil"/>
              <w:bottom w:val="single" w:color="auto" w:sz="4" w:space="0"/>
              <w:right w:val="single" w:color="auto" w:sz="4" w:space="0"/>
            </w:tcBorders>
            <w:noWrap w:val="0"/>
            <w:vAlign w:val="center"/>
          </w:tcPr>
          <w:p w14:paraId="4DF7621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3468" w:type="dxa"/>
            <w:tcBorders>
              <w:top w:val="nil"/>
              <w:left w:val="nil"/>
              <w:bottom w:val="single" w:color="auto" w:sz="4" w:space="0"/>
              <w:right w:val="single" w:color="auto" w:sz="4" w:space="0"/>
            </w:tcBorders>
            <w:noWrap w:val="0"/>
            <w:vAlign w:val="center"/>
          </w:tcPr>
          <w:p w14:paraId="708535B1">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71" w:type="dxa"/>
            <w:tcBorders>
              <w:top w:val="nil"/>
              <w:left w:val="nil"/>
              <w:bottom w:val="single" w:color="auto" w:sz="4" w:space="0"/>
              <w:right w:val="single" w:color="auto" w:sz="4" w:space="0"/>
            </w:tcBorders>
            <w:noWrap w:val="0"/>
            <w:vAlign w:val="center"/>
          </w:tcPr>
          <w:p w14:paraId="124ADED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2291791B">
        <w:tblPrEx>
          <w:tblCellMar>
            <w:top w:w="0" w:type="dxa"/>
            <w:left w:w="108" w:type="dxa"/>
            <w:bottom w:w="0" w:type="dxa"/>
            <w:right w:w="108" w:type="dxa"/>
          </w:tblCellMar>
        </w:tblPrEx>
        <w:trPr>
          <w:trHeight w:val="319" w:hRule="atLeast"/>
        </w:trPr>
        <w:tc>
          <w:tcPr>
            <w:tcW w:w="2718" w:type="dxa"/>
            <w:tcBorders>
              <w:top w:val="nil"/>
              <w:left w:val="single" w:color="auto" w:sz="4" w:space="0"/>
              <w:bottom w:val="single" w:color="auto" w:sz="4" w:space="0"/>
              <w:right w:val="single" w:color="auto" w:sz="4" w:space="0"/>
            </w:tcBorders>
            <w:noWrap w:val="0"/>
            <w:vAlign w:val="center"/>
          </w:tcPr>
          <w:p w14:paraId="66B8DDE4">
            <w:pPr>
              <w:keepNext w:val="0"/>
              <w:keepLines w:val="0"/>
              <w:widowControl/>
              <w:suppressLineNumbers w:val="0"/>
              <w:jc w:val="center"/>
              <w:textAlignment w:val="center"/>
              <w:rPr>
                <w:rFonts w:hint="default" w:ascii="TimesNewRoman" w:hAnsi="TimesNewRoman" w:cs="TimesNewRoman"/>
                <w:b/>
                <w:bCs/>
                <w:color w:val="000000"/>
                <w:kern w:val="0"/>
                <w:sz w:val="20"/>
              </w:rPr>
            </w:pPr>
            <w:r>
              <w:rPr>
                <w:rFonts w:hint="eastAsia" w:ascii="宋体" w:hAnsi="宋体" w:eastAsia="宋体" w:cs="宋体"/>
                <w:b/>
                <w:bCs/>
                <w:i w:val="0"/>
                <w:iCs w:val="0"/>
                <w:color w:val="000000"/>
                <w:kern w:val="0"/>
                <w:sz w:val="20"/>
                <w:szCs w:val="20"/>
                <w:u w:val="none"/>
                <w:lang w:val="en-US" w:eastAsia="zh-CN" w:bidi="ar"/>
              </w:rPr>
              <w:t>收   入   总   计</w:t>
            </w:r>
          </w:p>
        </w:tc>
        <w:tc>
          <w:tcPr>
            <w:tcW w:w="1059" w:type="dxa"/>
            <w:tcBorders>
              <w:top w:val="nil"/>
              <w:left w:val="nil"/>
              <w:bottom w:val="single" w:color="auto" w:sz="4" w:space="0"/>
              <w:right w:val="single" w:color="auto" w:sz="4" w:space="0"/>
            </w:tcBorders>
            <w:shd w:val="clear" w:color="auto" w:fill="auto"/>
            <w:noWrap w:val="0"/>
            <w:vAlign w:val="center"/>
          </w:tcPr>
          <w:p w14:paraId="3FACD31E">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c>
          <w:tcPr>
            <w:tcW w:w="3468" w:type="dxa"/>
            <w:tcBorders>
              <w:top w:val="nil"/>
              <w:left w:val="nil"/>
              <w:bottom w:val="single" w:color="auto" w:sz="4" w:space="0"/>
              <w:right w:val="single" w:color="auto" w:sz="4" w:space="0"/>
            </w:tcBorders>
            <w:noWrap w:val="0"/>
            <w:vAlign w:val="center"/>
          </w:tcPr>
          <w:p w14:paraId="464A29FA">
            <w:pPr>
              <w:keepNext w:val="0"/>
              <w:keepLines w:val="0"/>
              <w:widowControl/>
              <w:suppressLineNumbers w:val="0"/>
              <w:jc w:val="center"/>
              <w:textAlignment w:val="center"/>
              <w:rPr>
                <w:rFonts w:hint="default" w:ascii="TimesNewRoman" w:hAnsi="TimesNewRoman" w:cs="TimesNewRoman"/>
                <w:b/>
                <w:bCs/>
                <w:color w:val="000000"/>
                <w:kern w:val="0"/>
                <w:sz w:val="20"/>
              </w:rPr>
            </w:pPr>
            <w:r>
              <w:rPr>
                <w:rFonts w:hint="eastAsia" w:ascii="宋体" w:hAnsi="宋体" w:eastAsia="宋体" w:cs="宋体"/>
                <w:b/>
                <w:bCs/>
                <w:i w:val="0"/>
                <w:iCs w:val="0"/>
                <w:color w:val="000000"/>
                <w:kern w:val="0"/>
                <w:sz w:val="20"/>
                <w:szCs w:val="20"/>
                <w:u w:val="none"/>
                <w:lang w:val="en-US" w:eastAsia="zh-CN" w:bidi="ar"/>
              </w:rPr>
              <w:t>支　出  总　计</w:t>
            </w:r>
          </w:p>
        </w:tc>
        <w:tc>
          <w:tcPr>
            <w:tcW w:w="1171" w:type="dxa"/>
            <w:tcBorders>
              <w:top w:val="nil"/>
              <w:left w:val="nil"/>
              <w:bottom w:val="single" w:color="auto" w:sz="4" w:space="0"/>
              <w:right w:val="single" w:color="auto" w:sz="4" w:space="0"/>
            </w:tcBorders>
            <w:shd w:val="clear" w:color="auto" w:fill="auto"/>
            <w:noWrap w:val="0"/>
            <w:vAlign w:val="center"/>
          </w:tcPr>
          <w:p w14:paraId="3D8087CD">
            <w:pPr>
              <w:keepNext w:val="0"/>
              <w:keepLines w:val="0"/>
              <w:widowControl/>
              <w:suppressLineNumbers w:val="0"/>
              <w:jc w:val="righ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785.6</w:t>
            </w:r>
          </w:p>
        </w:tc>
      </w:tr>
    </w:tbl>
    <w:p w14:paraId="0957A427">
      <w:pPr>
        <w:keepNext w:val="0"/>
        <w:keepLines w:val="0"/>
        <w:pageBreakBefore w:val="0"/>
        <w:kinsoku/>
        <w:overflowPunct/>
        <w:topLinePunct w:val="0"/>
        <w:autoSpaceDE/>
        <w:autoSpaceDN/>
        <w:bidi w:val="0"/>
        <w:spacing w:line="560" w:lineRule="exact"/>
        <w:ind w:firstLine="6300" w:firstLineChars="3150"/>
        <w:rPr>
          <w:rFonts w:hint="default" w:ascii="TimesNewRoman" w:hAnsi="TimesNewRoman" w:cs="TimesNewRoman"/>
          <w:color w:val="000000"/>
          <w:kern w:val="0"/>
          <w:sz w:val="20"/>
        </w:rPr>
      </w:pPr>
    </w:p>
    <w:p w14:paraId="5974E984">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0"/>
        </w:rPr>
      </w:pPr>
    </w:p>
    <w:p w14:paraId="321794CA">
      <w:pPr>
        <w:keepNext w:val="0"/>
        <w:keepLines w:val="0"/>
        <w:pageBreakBefore w:val="0"/>
        <w:kinsoku/>
        <w:overflowPunct/>
        <w:topLinePunct w:val="0"/>
        <w:autoSpaceDE/>
        <w:autoSpaceDN/>
        <w:bidi w:val="0"/>
        <w:spacing w:line="560" w:lineRule="exact"/>
        <w:ind w:firstLine="7000" w:firstLineChars="3500"/>
        <w:jc w:val="both"/>
        <w:rPr>
          <w:rFonts w:hint="eastAsia" w:ascii="TimesNewRoman" w:hAnsi="TimesNewRoman" w:cs="TimesNewRoman"/>
          <w:color w:val="000000"/>
          <w:kern w:val="0"/>
          <w:sz w:val="20"/>
          <w:lang w:eastAsia="zh-CN"/>
        </w:rPr>
      </w:pPr>
    </w:p>
    <w:p w14:paraId="7360E571">
      <w:pPr>
        <w:keepNext w:val="0"/>
        <w:keepLines w:val="0"/>
        <w:pageBreakBefore w:val="0"/>
        <w:kinsoku/>
        <w:overflowPunct/>
        <w:topLinePunct w:val="0"/>
        <w:autoSpaceDE/>
        <w:autoSpaceDN/>
        <w:bidi w:val="0"/>
        <w:spacing w:line="560" w:lineRule="exact"/>
        <w:ind w:firstLine="7000" w:firstLineChars="3500"/>
        <w:jc w:val="both"/>
        <w:rPr>
          <w:rFonts w:hint="eastAsia" w:ascii="TimesNewRoman" w:hAnsi="TimesNewRoman" w:cs="TimesNewRoman"/>
          <w:color w:val="000000"/>
          <w:kern w:val="0"/>
          <w:sz w:val="20"/>
          <w:lang w:eastAsia="zh-CN"/>
        </w:rPr>
      </w:pPr>
    </w:p>
    <w:p w14:paraId="2D1C1F31">
      <w:pPr>
        <w:keepNext w:val="0"/>
        <w:keepLines w:val="0"/>
        <w:pageBreakBefore w:val="0"/>
        <w:kinsoku/>
        <w:overflowPunct/>
        <w:topLinePunct w:val="0"/>
        <w:autoSpaceDE/>
        <w:autoSpaceDN/>
        <w:bidi w:val="0"/>
        <w:spacing w:line="560" w:lineRule="exact"/>
        <w:ind w:firstLine="7000" w:firstLineChars="3500"/>
        <w:jc w:val="both"/>
        <w:rPr>
          <w:rFonts w:hint="eastAsia" w:ascii="TimesNewRoman" w:hAnsi="TimesNewRoman" w:cs="TimesNewRoman"/>
          <w:color w:val="000000"/>
          <w:kern w:val="0"/>
          <w:sz w:val="20"/>
          <w:lang w:eastAsia="zh-CN"/>
        </w:rPr>
      </w:pPr>
    </w:p>
    <w:p w14:paraId="2581C436">
      <w:pPr>
        <w:keepNext w:val="0"/>
        <w:keepLines w:val="0"/>
        <w:pageBreakBefore w:val="0"/>
        <w:kinsoku/>
        <w:overflowPunct/>
        <w:topLinePunct w:val="0"/>
        <w:autoSpaceDE/>
        <w:autoSpaceDN/>
        <w:bidi w:val="0"/>
        <w:spacing w:line="560" w:lineRule="exact"/>
        <w:ind w:firstLine="7000" w:firstLineChars="3500"/>
        <w:jc w:val="both"/>
        <w:rPr>
          <w:rFonts w:hint="eastAsia" w:ascii="TimesNewRoman" w:hAnsi="TimesNewRoman" w:cs="TimesNewRoman"/>
          <w:color w:val="000000"/>
          <w:kern w:val="0"/>
          <w:sz w:val="20"/>
          <w:lang w:eastAsia="zh-CN"/>
        </w:rPr>
      </w:pPr>
    </w:p>
    <w:p w14:paraId="4D1A07DF">
      <w:pPr>
        <w:keepNext w:val="0"/>
        <w:keepLines w:val="0"/>
        <w:pageBreakBefore w:val="0"/>
        <w:kinsoku/>
        <w:overflowPunct/>
        <w:topLinePunct w:val="0"/>
        <w:autoSpaceDE/>
        <w:autoSpaceDN/>
        <w:bidi w:val="0"/>
        <w:spacing w:line="560" w:lineRule="exact"/>
        <w:ind w:firstLine="7000" w:firstLineChars="3500"/>
        <w:jc w:val="both"/>
        <w:rPr>
          <w:rFonts w:hint="eastAsia" w:ascii="TimesNewRoman" w:hAnsi="TimesNewRoman" w:cs="TimesNewRoman"/>
          <w:color w:val="000000"/>
          <w:kern w:val="0"/>
          <w:sz w:val="20"/>
          <w:lang w:eastAsia="zh-CN"/>
        </w:rPr>
      </w:pPr>
    </w:p>
    <w:p w14:paraId="0C329F2B">
      <w:pPr>
        <w:keepNext w:val="0"/>
        <w:keepLines w:val="0"/>
        <w:pageBreakBefore w:val="0"/>
        <w:kinsoku/>
        <w:overflowPunct/>
        <w:topLinePunct w:val="0"/>
        <w:autoSpaceDE/>
        <w:autoSpaceDN/>
        <w:bidi w:val="0"/>
        <w:spacing w:line="560" w:lineRule="exact"/>
        <w:ind w:firstLine="7000" w:firstLineChars="3500"/>
        <w:jc w:val="both"/>
        <w:rPr>
          <w:rFonts w:hint="default" w:ascii="TimesNewRoman" w:hAnsi="TimesNewRoman" w:cs="TimesNewRoman"/>
          <w:color w:val="000000"/>
          <w:kern w:val="0"/>
          <w:sz w:val="20"/>
        </w:rPr>
      </w:pP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5</w:t>
      </w:r>
    </w:p>
    <w:p w14:paraId="1C1F0EB8">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lang w:val="en-US" w:eastAsia="zh-CN"/>
        </w:rPr>
        <w:t xml:space="preserve">  </w:t>
      </w:r>
      <w:r>
        <w:rPr>
          <w:rFonts w:hint="eastAsia" w:ascii="TimesNewRoman" w:hAnsi="TimesNewRoman" w:eastAsia="华文中宋" w:cs="TimesNewRoman"/>
          <w:b/>
          <w:bCs/>
          <w:color w:val="000000"/>
          <w:kern w:val="0"/>
          <w:sz w:val="30"/>
          <w:szCs w:val="30"/>
          <w:lang w:eastAsia="zh-CN"/>
        </w:rPr>
        <w:t>淮南市食品药品检验中心</w:t>
      </w:r>
      <w:r>
        <w:rPr>
          <w:rFonts w:hint="eastAsia" w:ascii="TimesNewRoman" w:hAnsi="TimesNewRoman" w:eastAsia="华文中宋" w:cs="TimesNewRoman"/>
          <w:b/>
          <w:bCs/>
          <w:color w:val="000000"/>
          <w:kern w:val="0"/>
          <w:sz w:val="30"/>
          <w:szCs w:val="30"/>
          <w:lang w:val="en" w:eastAsia="zh-CN"/>
        </w:rPr>
        <w:t>2026年</w:t>
      </w:r>
      <w:r>
        <w:rPr>
          <w:rFonts w:hint="default" w:ascii="TimesNewRoman" w:hAnsi="TimesNewRoman" w:eastAsia="华文中宋" w:cs="TimesNewRoman"/>
          <w:b/>
          <w:bCs/>
          <w:color w:val="000000"/>
          <w:kern w:val="0"/>
          <w:sz w:val="30"/>
          <w:szCs w:val="30"/>
        </w:rPr>
        <w:t>一般公共预算支出表</w:t>
      </w:r>
    </w:p>
    <w:p w14:paraId="5CB55193">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4998" w:type="pct"/>
        <w:tblInd w:w="0" w:type="dxa"/>
        <w:tblLayout w:type="autofit"/>
        <w:tblCellMar>
          <w:top w:w="0" w:type="dxa"/>
          <w:left w:w="108" w:type="dxa"/>
          <w:bottom w:w="0" w:type="dxa"/>
          <w:right w:w="108" w:type="dxa"/>
        </w:tblCellMar>
      </w:tblPr>
      <w:tblGrid>
        <w:gridCol w:w="979"/>
        <w:gridCol w:w="2753"/>
        <w:gridCol w:w="815"/>
        <w:gridCol w:w="815"/>
        <w:gridCol w:w="1206"/>
        <w:gridCol w:w="1156"/>
        <w:gridCol w:w="801"/>
      </w:tblGrid>
      <w:tr w14:paraId="43859B2A">
        <w:tblPrEx>
          <w:tblCellMar>
            <w:top w:w="0" w:type="dxa"/>
            <w:left w:w="108" w:type="dxa"/>
            <w:bottom w:w="0" w:type="dxa"/>
            <w:right w:w="108" w:type="dxa"/>
          </w:tblCellMar>
        </w:tblPrEx>
        <w:trPr>
          <w:trHeight w:val="624" w:hRule="atLeast"/>
        </w:trPr>
        <w:tc>
          <w:tcPr>
            <w:tcW w:w="574" w:type="pct"/>
            <w:vMerge w:val="restart"/>
            <w:tcBorders>
              <w:top w:val="single" w:color="auto" w:sz="4" w:space="0"/>
              <w:left w:val="single" w:color="auto" w:sz="4" w:space="0"/>
              <w:bottom w:val="nil"/>
              <w:right w:val="single" w:color="auto" w:sz="4" w:space="0"/>
            </w:tcBorders>
            <w:noWrap w:val="0"/>
            <w:vAlign w:val="center"/>
          </w:tcPr>
          <w:p w14:paraId="0C81114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w:t>
            </w:r>
          </w:p>
          <w:p w14:paraId="694B9BA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编码</w:t>
            </w:r>
          </w:p>
        </w:tc>
        <w:tc>
          <w:tcPr>
            <w:tcW w:w="1614" w:type="pct"/>
            <w:vMerge w:val="restart"/>
            <w:tcBorders>
              <w:top w:val="single" w:color="auto" w:sz="4" w:space="0"/>
              <w:left w:val="single" w:color="auto" w:sz="4" w:space="0"/>
              <w:bottom w:val="nil"/>
              <w:right w:val="single" w:color="auto" w:sz="4" w:space="0"/>
            </w:tcBorders>
            <w:noWrap w:val="0"/>
            <w:vAlign w:val="center"/>
          </w:tcPr>
          <w:p w14:paraId="639CF7FC">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科目名称</w:t>
            </w:r>
          </w:p>
        </w:tc>
        <w:tc>
          <w:tcPr>
            <w:tcW w:w="478" w:type="pct"/>
            <w:vMerge w:val="restart"/>
            <w:tcBorders>
              <w:top w:val="single" w:color="auto" w:sz="4" w:space="0"/>
              <w:left w:val="single" w:color="auto" w:sz="4" w:space="0"/>
              <w:bottom w:val="single" w:color="000000" w:sz="4" w:space="0"/>
              <w:right w:val="single" w:color="auto" w:sz="4" w:space="0"/>
            </w:tcBorders>
            <w:noWrap w:val="0"/>
            <w:vAlign w:val="center"/>
          </w:tcPr>
          <w:p w14:paraId="231048C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合计</w:t>
            </w:r>
          </w:p>
        </w:tc>
        <w:tc>
          <w:tcPr>
            <w:tcW w:w="1863" w:type="pct"/>
            <w:gridSpan w:val="3"/>
            <w:tcBorders>
              <w:top w:val="single" w:color="auto" w:sz="4" w:space="0"/>
              <w:left w:val="nil"/>
              <w:bottom w:val="single" w:color="auto" w:sz="4" w:space="0"/>
              <w:right w:val="single" w:color="auto" w:sz="4" w:space="0"/>
            </w:tcBorders>
            <w:noWrap w:val="0"/>
            <w:vAlign w:val="center"/>
          </w:tcPr>
          <w:p w14:paraId="407BD0D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基本支出</w:t>
            </w:r>
          </w:p>
        </w:tc>
        <w:tc>
          <w:tcPr>
            <w:tcW w:w="469" w:type="pct"/>
            <w:vMerge w:val="restart"/>
            <w:tcBorders>
              <w:top w:val="single" w:color="auto" w:sz="4" w:space="0"/>
              <w:left w:val="single" w:color="auto" w:sz="4" w:space="0"/>
              <w:bottom w:val="nil"/>
              <w:right w:val="single" w:color="auto" w:sz="4" w:space="0"/>
            </w:tcBorders>
            <w:noWrap w:val="0"/>
            <w:vAlign w:val="center"/>
          </w:tcPr>
          <w:p w14:paraId="0835CDC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项目支出</w:t>
            </w:r>
          </w:p>
        </w:tc>
      </w:tr>
      <w:tr w14:paraId="09614FD1">
        <w:tblPrEx>
          <w:tblCellMar>
            <w:top w:w="0" w:type="dxa"/>
            <w:left w:w="108" w:type="dxa"/>
            <w:bottom w:w="0" w:type="dxa"/>
            <w:right w:w="108" w:type="dxa"/>
          </w:tblCellMar>
        </w:tblPrEx>
        <w:trPr>
          <w:trHeight w:val="624" w:hRule="atLeast"/>
        </w:trPr>
        <w:tc>
          <w:tcPr>
            <w:tcW w:w="574" w:type="pct"/>
            <w:vMerge w:val="continue"/>
            <w:tcBorders>
              <w:top w:val="single" w:color="auto" w:sz="4" w:space="0"/>
              <w:left w:val="single" w:color="auto" w:sz="4" w:space="0"/>
              <w:bottom w:val="nil"/>
              <w:right w:val="single" w:color="auto" w:sz="4" w:space="0"/>
            </w:tcBorders>
            <w:noWrap w:val="0"/>
            <w:vAlign w:val="center"/>
          </w:tcPr>
          <w:p w14:paraId="68989DD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1614" w:type="pct"/>
            <w:vMerge w:val="continue"/>
            <w:tcBorders>
              <w:top w:val="single" w:color="auto" w:sz="4" w:space="0"/>
              <w:left w:val="single" w:color="auto" w:sz="4" w:space="0"/>
              <w:bottom w:val="nil"/>
              <w:right w:val="single" w:color="auto" w:sz="4" w:space="0"/>
            </w:tcBorders>
            <w:noWrap w:val="0"/>
            <w:vAlign w:val="center"/>
          </w:tcPr>
          <w:p w14:paraId="7B56158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478" w:type="pct"/>
            <w:vMerge w:val="continue"/>
            <w:tcBorders>
              <w:top w:val="single" w:color="auto" w:sz="4" w:space="0"/>
              <w:left w:val="single" w:color="auto" w:sz="4" w:space="0"/>
              <w:bottom w:val="single" w:color="000000" w:sz="4" w:space="0"/>
              <w:right w:val="single" w:color="auto" w:sz="4" w:space="0"/>
            </w:tcBorders>
            <w:noWrap w:val="0"/>
            <w:vAlign w:val="center"/>
          </w:tcPr>
          <w:p w14:paraId="550108D3">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478" w:type="pct"/>
            <w:tcBorders>
              <w:top w:val="single" w:color="auto" w:sz="4" w:space="0"/>
              <w:left w:val="single" w:color="auto" w:sz="4" w:space="0"/>
              <w:bottom w:val="single" w:color="auto" w:sz="4" w:space="0"/>
              <w:right w:val="single" w:color="auto" w:sz="4" w:space="0"/>
            </w:tcBorders>
            <w:noWrap w:val="0"/>
            <w:vAlign w:val="center"/>
          </w:tcPr>
          <w:p w14:paraId="3057B57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小计</w:t>
            </w:r>
          </w:p>
        </w:tc>
        <w:tc>
          <w:tcPr>
            <w:tcW w:w="707" w:type="pct"/>
            <w:tcBorders>
              <w:top w:val="single" w:color="auto" w:sz="4" w:space="0"/>
              <w:left w:val="nil"/>
              <w:bottom w:val="single" w:color="auto" w:sz="4" w:space="0"/>
              <w:right w:val="single" w:color="auto" w:sz="4" w:space="0"/>
            </w:tcBorders>
            <w:noWrap w:val="0"/>
            <w:vAlign w:val="center"/>
          </w:tcPr>
          <w:p w14:paraId="306E9CE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人员经费</w:t>
            </w:r>
          </w:p>
        </w:tc>
        <w:tc>
          <w:tcPr>
            <w:tcW w:w="678" w:type="pct"/>
            <w:tcBorders>
              <w:top w:val="single" w:color="auto" w:sz="4" w:space="0"/>
              <w:left w:val="nil"/>
              <w:bottom w:val="single" w:color="auto" w:sz="4" w:space="0"/>
              <w:right w:val="single" w:color="auto" w:sz="4" w:space="0"/>
            </w:tcBorders>
            <w:noWrap w:val="0"/>
            <w:vAlign w:val="center"/>
          </w:tcPr>
          <w:p w14:paraId="0EAB5F4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公用经费</w:t>
            </w:r>
          </w:p>
        </w:tc>
        <w:tc>
          <w:tcPr>
            <w:tcW w:w="469" w:type="pct"/>
            <w:vMerge w:val="continue"/>
            <w:tcBorders>
              <w:top w:val="single" w:color="auto" w:sz="4" w:space="0"/>
              <w:left w:val="single" w:color="auto" w:sz="4" w:space="0"/>
              <w:bottom w:val="nil"/>
              <w:right w:val="single" w:color="auto" w:sz="4" w:space="0"/>
            </w:tcBorders>
            <w:noWrap w:val="0"/>
            <w:vAlign w:val="center"/>
          </w:tcPr>
          <w:p w14:paraId="071CEB39">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r>
      <w:tr w14:paraId="4385C21A">
        <w:tblPrEx>
          <w:tblCellMar>
            <w:top w:w="0" w:type="dxa"/>
            <w:left w:w="108" w:type="dxa"/>
            <w:bottom w:w="0" w:type="dxa"/>
            <w:right w:w="108" w:type="dxa"/>
          </w:tblCellMar>
        </w:tblPrEx>
        <w:trPr>
          <w:trHeight w:val="430" w:hRule="atLeast"/>
        </w:trPr>
        <w:tc>
          <w:tcPr>
            <w:tcW w:w="574" w:type="pct"/>
            <w:tcBorders>
              <w:top w:val="single" w:color="auto" w:sz="4" w:space="0"/>
              <w:left w:val="single" w:color="auto" w:sz="4" w:space="0"/>
              <w:bottom w:val="single" w:color="auto" w:sz="4" w:space="0"/>
              <w:right w:val="single" w:color="auto" w:sz="4" w:space="0"/>
            </w:tcBorders>
            <w:noWrap w:val="0"/>
            <w:vAlign w:val="center"/>
          </w:tcPr>
          <w:p w14:paraId="4A72860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201</w:t>
            </w:r>
          </w:p>
        </w:tc>
        <w:tc>
          <w:tcPr>
            <w:tcW w:w="1614" w:type="pct"/>
            <w:tcBorders>
              <w:top w:val="single" w:color="auto" w:sz="4" w:space="0"/>
              <w:left w:val="nil"/>
              <w:bottom w:val="single" w:color="auto" w:sz="4" w:space="0"/>
              <w:right w:val="single" w:color="auto" w:sz="4" w:space="0"/>
            </w:tcBorders>
            <w:noWrap w:val="0"/>
            <w:vAlign w:val="center"/>
          </w:tcPr>
          <w:p w14:paraId="064F37E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一般公共服务支出</w:t>
            </w:r>
          </w:p>
        </w:tc>
        <w:tc>
          <w:tcPr>
            <w:tcW w:w="478" w:type="pct"/>
            <w:tcBorders>
              <w:top w:val="nil"/>
              <w:left w:val="nil"/>
              <w:bottom w:val="single" w:color="auto" w:sz="4" w:space="0"/>
              <w:right w:val="single" w:color="auto" w:sz="4" w:space="0"/>
            </w:tcBorders>
            <w:noWrap w:val="0"/>
            <w:vAlign w:val="center"/>
          </w:tcPr>
          <w:p w14:paraId="3BADEC4B">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582.9</w:t>
            </w:r>
          </w:p>
        </w:tc>
        <w:tc>
          <w:tcPr>
            <w:tcW w:w="478" w:type="pct"/>
            <w:tcBorders>
              <w:top w:val="single" w:color="auto" w:sz="4" w:space="0"/>
              <w:left w:val="nil"/>
              <w:bottom w:val="single" w:color="auto" w:sz="4" w:space="0"/>
              <w:right w:val="single" w:color="auto" w:sz="4" w:space="0"/>
            </w:tcBorders>
            <w:noWrap w:val="0"/>
            <w:vAlign w:val="center"/>
          </w:tcPr>
          <w:p w14:paraId="08CD181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707" w:type="pct"/>
            <w:tcBorders>
              <w:top w:val="single" w:color="auto" w:sz="4" w:space="0"/>
              <w:left w:val="nil"/>
              <w:bottom w:val="single" w:color="auto" w:sz="4" w:space="0"/>
              <w:right w:val="single" w:color="auto" w:sz="4" w:space="0"/>
            </w:tcBorders>
            <w:noWrap w:val="0"/>
            <w:vAlign w:val="center"/>
          </w:tcPr>
          <w:p w14:paraId="4F3D460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284.1</w:t>
            </w:r>
          </w:p>
        </w:tc>
        <w:tc>
          <w:tcPr>
            <w:tcW w:w="678" w:type="pct"/>
            <w:tcBorders>
              <w:top w:val="single" w:color="auto" w:sz="4" w:space="0"/>
              <w:left w:val="nil"/>
              <w:bottom w:val="single" w:color="auto" w:sz="4" w:space="0"/>
              <w:right w:val="single" w:color="auto" w:sz="4" w:space="0"/>
            </w:tcBorders>
            <w:noWrap w:val="0"/>
            <w:vAlign w:val="center"/>
          </w:tcPr>
          <w:p w14:paraId="53C7EADB">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27.8</w:t>
            </w:r>
          </w:p>
        </w:tc>
        <w:tc>
          <w:tcPr>
            <w:tcW w:w="469" w:type="pct"/>
            <w:tcBorders>
              <w:top w:val="single" w:color="auto" w:sz="4" w:space="0"/>
              <w:left w:val="nil"/>
              <w:bottom w:val="single" w:color="auto" w:sz="4" w:space="0"/>
              <w:right w:val="single" w:color="auto" w:sz="4" w:space="0"/>
            </w:tcBorders>
            <w:noWrap w:val="0"/>
            <w:vAlign w:val="center"/>
          </w:tcPr>
          <w:p w14:paraId="32B8716E">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r>
      <w:tr w14:paraId="50A72BEF">
        <w:tblPrEx>
          <w:tblCellMar>
            <w:top w:w="0" w:type="dxa"/>
            <w:left w:w="108" w:type="dxa"/>
            <w:bottom w:w="0" w:type="dxa"/>
            <w:right w:w="108" w:type="dxa"/>
          </w:tblCellMar>
        </w:tblPrEx>
        <w:trPr>
          <w:trHeight w:val="455" w:hRule="atLeast"/>
        </w:trPr>
        <w:tc>
          <w:tcPr>
            <w:tcW w:w="574" w:type="pct"/>
            <w:tcBorders>
              <w:top w:val="nil"/>
              <w:left w:val="single" w:color="auto" w:sz="4" w:space="0"/>
              <w:bottom w:val="single" w:color="auto" w:sz="4" w:space="0"/>
              <w:right w:val="single" w:color="auto" w:sz="4" w:space="0"/>
            </w:tcBorders>
            <w:noWrap w:val="0"/>
            <w:vAlign w:val="center"/>
          </w:tcPr>
          <w:p w14:paraId="58803175">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w:t>
            </w:r>
          </w:p>
        </w:tc>
        <w:tc>
          <w:tcPr>
            <w:tcW w:w="1614" w:type="pct"/>
            <w:tcBorders>
              <w:top w:val="nil"/>
              <w:left w:val="nil"/>
              <w:bottom w:val="single" w:color="auto" w:sz="4" w:space="0"/>
              <w:right w:val="single" w:color="auto" w:sz="4" w:space="0"/>
            </w:tcBorders>
            <w:noWrap w:val="0"/>
            <w:vAlign w:val="center"/>
          </w:tcPr>
          <w:p w14:paraId="03C6B3A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市场监督管理事务</w:t>
            </w:r>
          </w:p>
        </w:tc>
        <w:tc>
          <w:tcPr>
            <w:tcW w:w="478" w:type="pct"/>
            <w:tcBorders>
              <w:top w:val="nil"/>
              <w:left w:val="nil"/>
              <w:bottom w:val="single" w:color="auto" w:sz="4" w:space="0"/>
              <w:right w:val="single" w:color="auto" w:sz="4" w:space="0"/>
            </w:tcBorders>
            <w:noWrap w:val="0"/>
            <w:vAlign w:val="center"/>
          </w:tcPr>
          <w:p w14:paraId="79DD649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582.9</w:t>
            </w:r>
          </w:p>
        </w:tc>
        <w:tc>
          <w:tcPr>
            <w:tcW w:w="478" w:type="pct"/>
            <w:tcBorders>
              <w:top w:val="nil"/>
              <w:left w:val="nil"/>
              <w:bottom w:val="single" w:color="auto" w:sz="4" w:space="0"/>
              <w:right w:val="single" w:color="auto" w:sz="4" w:space="0"/>
            </w:tcBorders>
            <w:noWrap w:val="0"/>
            <w:vAlign w:val="center"/>
          </w:tcPr>
          <w:p w14:paraId="494A2A8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707" w:type="pct"/>
            <w:tcBorders>
              <w:top w:val="nil"/>
              <w:left w:val="nil"/>
              <w:bottom w:val="single" w:color="auto" w:sz="4" w:space="0"/>
              <w:right w:val="single" w:color="auto" w:sz="4" w:space="0"/>
            </w:tcBorders>
            <w:noWrap w:val="0"/>
            <w:vAlign w:val="center"/>
          </w:tcPr>
          <w:p w14:paraId="6C2A926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284.1</w:t>
            </w:r>
          </w:p>
        </w:tc>
        <w:tc>
          <w:tcPr>
            <w:tcW w:w="678" w:type="pct"/>
            <w:tcBorders>
              <w:top w:val="nil"/>
              <w:left w:val="nil"/>
              <w:bottom w:val="single" w:color="auto" w:sz="4" w:space="0"/>
              <w:right w:val="single" w:color="auto" w:sz="4" w:space="0"/>
            </w:tcBorders>
            <w:noWrap w:val="0"/>
            <w:vAlign w:val="center"/>
          </w:tcPr>
          <w:p w14:paraId="6A50ACD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27.8</w:t>
            </w:r>
          </w:p>
        </w:tc>
        <w:tc>
          <w:tcPr>
            <w:tcW w:w="469" w:type="pct"/>
            <w:tcBorders>
              <w:top w:val="nil"/>
              <w:left w:val="nil"/>
              <w:bottom w:val="single" w:color="auto" w:sz="4" w:space="0"/>
              <w:right w:val="single" w:color="auto" w:sz="4" w:space="0"/>
            </w:tcBorders>
            <w:noWrap w:val="0"/>
            <w:vAlign w:val="center"/>
          </w:tcPr>
          <w:p w14:paraId="455DEE1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r>
      <w:tr w14:paraId="2A0E707E">
        <w:tblPrEx>
          <w:tblCellMar>
            <w:top w:w="0" w:type="dxa"/>
            <w:left w:w="108" w:type="dxa"/>
            <w:bottom w:w="0" w:type="dxa"/>
            <w:right w:w="108" w:type="dxa"/>
          </w:tblCellMar>
        </w:tblPrEx>
        <w:trPr>
          <w:trHeight w:val="442" w:hRule="atLeast"/>
        </w:trPr>
        <w:tc>
          <w:tcPr>
            <w:tcW w:w="574" w:type="pct"/>
            <w:tcBorders>
              <w:top w:val="nil"/>
              <w:left w:val="single" w:color="auto" w:sz="4" w:space="0"/>
              <w:bottom w:val="single" w:color="auto" w:sz="4" w:space="0"/>
              <w:right w:val="single" w:color="auto" w:sz="4" w:space="0"/>
            </w:tcBorders>
            <w:noWrap w:val="0"/>
            <w:vAlign w:val="center"/>
          </w:tcPr>
          <w:p w14:paraId="4F1FD8B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2013812</w:t>
            </w:r>
          </w:p>
        </w:tc>
        <w:tc>
          <w:tcPr>
            <w:tcW w:w="1614" w:type="pct"/>
            <w:tcBorders>
              <w:top w:val="nil"/>
              <w:left w:val="nil"/>
              <w:bottom w:val="single" w:color="auto" w:sz="4" w:space="0"/>
              <w:right w:val="single" w:color="auto" w:sz="4" w:space="0"/>
            </w:tcBorders>
            <w:noWrap w:val="0"/>
            <w:vAlign w:val="center"/>
          </w:tcPr>
          <w:p w14:paraId="49E77D20">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药品事务</w:t>
            </w:r>
          </w:p>
        </w:tc>
        <w:tc>
          <w:tcPr>
            <w:tcW w:w="478" w:type="pct"/>
            <w:tcBorders>
              <w:top w:val="nil"/>
              <w:left w:val="nil"/>
              <w:bottom w:val="single" w:color="auto" w:sz="4" w:space="0"/>
              <w:right w:val="single" w:color="auto" w:sz="4" w:space="0"/>
            </w:tcBorders>
            <w:noWrap w:val="0"/>
            <w:vAlign w:val="center"/>
          </w:tcPr>
          <w:p w14:paraId="0F5392C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c>
          <w:tcPr>
            <w:tcW w:w="478" w:type="pct"/>
            <w:tcBorders>
              <w:top w:val="nil"/>
              <w:left w:val="nil"/>
              <w:bottom w:val="single" w:color="auto" w:sz="4" w:space="0"/>
              <w:right w:val="single" w:color="auto" w:sz="4" w:space="0"/>
            </w:tcBorders>
            <w:noWrap w:val="0"/>
            <w:vAlign w:val="center"/>
          </w:tcPr>
          <w:p w14:paraId="4BDD9C5F">
            <w:pPr>
              <w:jc w:val="right"/>
              <w:rPr>
                <w:rFonts w:hint="default" w:ascii="TimesNewRoman" w:hAnsi="TimesNewRoman" w:cs="TimesNewRoman"/>
                <w:color w:val="000000"/>
                <w:kern w:val="0"/>
                <w:sz w:val="22"/>
              </w:rPr>
            </w:pPr>
          </w:p>
        </w:tc>
        <w:tc>
          <w:tcPr>
            <w:tcW w:w="707" w:type="pct"/>
            <w:tcBorders>
              <w:top w:val="nil"/>
              <w:left w:val="nil"/>
              <w:bottom w:val="single" w:color="auto" w:sz="4" w:space="0"/>
              <w:right w:val="single" w:color="auto" w:sz="4" w:space="0"/>
            </w:tcBorders>
            <w:noWrap w:val="0"/>
            <w:vAlign w:val="center"/>
          </w:tcPr>
          <w:p w14:paraId="32E81F4C">
            <w:pPr>
              <w:jc w:val="right"/>
              <w:rPr>
                <w:rFonts w:hint="default" w:ascii="TimesNewRoman" w:hAnsi="TimesNewRoman" w:cs="TimesNewRoman"/>
                <w:color w:val="000000"/>
                <w:kern w:val="0"/>
                <w:sz w:val="22"/>
              </w:rPr>
            </w:pPr>
          </w:p>
        </w:tc>
        <w:tc>
          <w:tcPr>
            <w:tcW w:w="678" w:type="pct"/>
            <w:tcBorders>
              <w:top w:val="nil"/>
              <w:left w:val="nil"/>
              <w:bottom w:val="single" w:color="auto" w:sz="4" w:space="0"/>
              <w:right w:val="single" w:color="auto" w:sz="4" w:space="0"/>
            </w:tcBorders>
            <w:noWrap w:val="0"/>
            <w:vAlign w:val="center"/>
          </w:tcPr>
          <w:p w14:paraId="132AA7E4">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6F68619E">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r>
      <w:tr w14:paraId="5E465426">
        <w:tblPrEx>
          <w:tblCellMar>
            <w:top w:w="0" w:type="dxa"/>
            <w:left w:w="108" w:type="dxa"/>
            <w:bottom w:w="0" w:type="dxa"/>
            <w:right w:w="108" w:type="dxa"/>
          </w:tblCellMar>
        </w:tblPrEx>
        <w:trPr>
          <w:trHeight w:val="377" w:hRule="atLeast"/>
        </w:trPr>
        <w:tc>
          <w:tcPr>
            <w:tcW w:w="574" w:type="pct"/>
            <w:tcBorders>
              <w:top w:val="nil"/>
              <w:left w:val="single" w:color="auto" w:sz="4" w:space="0"/>
              <w:bottom w:val="single" w:color="auto" w:sz="4" w:space="0"/>
              <w:right w:val="single" w:color="auto" w:sz="4" w:space="0"/>
            </w:tcBorders>
            <w:noWrap w:val="0"/>
            <w:vAlign w:val="center"/>
          </w:tcPr>
          <w:p w14:paraId="3321989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2013850</w:t>
            </w:r>
          </w:p>
        </w:tc>
        <w:tc>
          <w:tcPr>
            <w:tcW w:w="1614" w:type="pct"/>
            <w:tcBorders>
              <w:top w:val="nil"/>
              <w:left w:val="nil"/>
              <w:bottom w:val="single" w:color="auto" w:sz="4" w:space="0"/>
              <w:right w:val="single" w:color="auto" w:sz="4" w:space="0"/>
            </w:tcBorders>
            <w:noWrap w:val="0"/>
            <w:vAlign w:val="center"/>
          </w:tcPr>
          <w:p w14:paraId="0984BA63">
            <w:pPr>
              <w:keepNext w:val="0"/>
              <w:keepLines w:val="0"/>
              <w:widowControl/>
              <w:suppressLineNumbers w:val="0"/>
              <w:jc w:val="left"/>
              <w:textAlignment w:val="center"/>
              <w:rPr>
                <w:rFonts w:hint="eastAsia" w:ascii="TimesNewRoman" w:hAnsi="TimesNewRoman" w:eastAsia="仿宋_GB2312" w:cs="TimesNewRoman"/>
                <w:color w:val="000000"/>
                <w:kern w:val="0"/>
                <w:sz w:val="22"/>
                <w:lang w:eastAsia="zh-CN"/>
              </w:rPr>
            </w:pPr>
            <w:r>
              <w:rPr>
                <w:rFonts w:hint="eastAsia" w:ascii="宋体" w:hAnsi="宋体" w:eastAsia="宋体" w:cs="宋体"/>
                <w:i w:val="0"/>
                <w:iCs w:val="0"/>
                <w:color w:val="000000"/>
                <w:kern w:val="0"/>
                <w:sz w:val="20"/>
                <w:szCs w:val="20"/>
                <w:u w:val="none"/>
                <w:lang w:val="en-US" w:eastAsia="zh-CN" w:bidi="ar"/>
              </w:rPr>
              <w:t>　　事业运行</w:t>
            </w:r>
          </w:p>
        </w:tc>
        <w:tc>
          <w:tcPr>
            <w:tcW w:w="478" w:type="pct"/>
            <w:tcBorders>
              <w:top w:val="nil"/>
              <w:left w:val="nil"/>
              <w:bottom w:val="single" w:color="auto" w:sz="4" w:space="0"/>
              <w:right w:val="single" w:color="auto" w:sz="4" w:space="0"/>
            </w:tcBorders>
            <w:noWrap w:val="0"/>
            <w:vAlign w:val="center"/>
          </w:tcPr>
          <w:p w14:paraId="090F6A25">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490.9</w:t>
            </w:r>
          </w:p>
        </w:tc>
        <w:tc>
          <w:tcPr>
            <w:tcW w:w="478" w:type="pct"/>
            <w:tcBorders>
              <w:top w:val="nil"/>
              <w:left w:val="nil"/>
              <w:bottom w:val="single" w:color="auto" w:sz="4" w:space="0"/>
              <w:right w:val="single" w:color="auto" w:sz="4" w:space="0"/>
            </w:tcBorders>
            <w:noWrap w:val="0"/>
            <w:vAlign w:val="center"/>
          </w:tcPr>
          <w:p w14:paraId="3E912EA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311.9</w:t>
            </w:r>
          </w:p>
        </w:tc>
        <w:tc>
          <w:tcPr>
            <w:tcW w:w="707" w:type="pct"/>
            <w:tcBorders>
              <w:top w:val="nil"/>
              <w:left w:val="nil"/>
              <w:bottom w:val="single" w:color="auto" w:sz="4" w:space="0"/>
              <w:right w:val="single" w:color="auto" w:sz="4" w:space="0"/>
            </w:tcBorders>
            <w:noWrap w:val="0"/>
            <w:vAlign w:val="center"/>
          </w:tcPr>
          <w:p w14:paraId="7E7C54A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284.1</w:t>
            </w:r>
          </w:p>
        </w:tc>
        <w:tc>
          <w:tcPr>
            <w:tcW w:w="678" w:type="pct"/>
            <w:tcBorders>
              <w:top w:val="nil"/>
              <w:left w:val="nil"/>
              <w:bottom w:val="single" w:color="auto" w:sz="4" w:space="0"/>
              <w:right w:val="single" w:color="auto" w:sz="4" w:space="0"/>
            </w:tcBorders>
            <w:noWrap w:val="0"/>
            <w:vAlign w:val="center"/>
          </w:tcPr>
          <w:p w14:paraId="4414AEC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27.8</w:t>
            </w:r>
          </w:p>
        </w:tc>
        <w:tc>
          <w:tcPr>
            <w:tcW w:w="469" w:type="pct"/>
            <w:tcBorders>
              <w:top w:val="nil"/>
              <w:left w:val="nil"/>
              <w:bottom w:val="single" w:color="auto" w:sz="4" w:space="0"/>
              <w:right w:val="single" w:color="auto" w:sz="4" w:space="0"/>
            </w:tcBorders>
            <w:noWrap w:val="0"/>
            <w:vAlign w:val="center"/>
          </w:tcPr>
          <w:p w14:paraId="212B957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179.0</w:t>
            </w:r>
          </w:p>
        </w:tc>
      </w:tr>
      <w:tr w14:paraId="6748B7F5">
        <w:tblPrEx>
          <w:tblCellMar>
            <w:top w:w="0" w:type="dxa"/>
            <w:left w:w="108" w:type="dxa"/>
            <w:bottom w:w="0" w:type="dxa"/>
            <w:right w:w="108" w:type="dxa"/>
          </w:tblCellMar>
        </w:tblPrEx>
        <w:trPr>
          <w:trHeight w:val="494" w:hRule="atLeast"/>
        </w:trPr>
        <w:tc>
          <w:tcPr>
            <w:tcW w:w="574" w:type="pct"/>
            <w:tcBorders>
              <w:top w:val="nil"/>
              <w:left w:val="single" w:color="auto" w:sz="4" w:space="0"/>
              <w:bottom w:val="single" w:color="auto" w:sz="4" w:space="0"/>
              <w:right w:val="single" w:color="auto" w:sz="4" w:space="0"/>
            </w:tcBorders>
            <w:noWrap w:val="0"/>
            <w:vAlign w:val="center"/>
          </w:tcPr>
          <w:p w14:paraId="0BCCBD13">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2013899</w:t>
            </w:r>
          </w:p>
        </w:tc>
        <w:tc>
          <w:tcPr>
            <w:tcW w:w="1614" w:type="pct"/>
            <w:tcBorders>
              <w:top w:val="nil"/>
              <w:left w:val="nil"/>
              <w:bottom w:val="single" w:color="auto" w:sz="4" w:space="0"/>
              <w:right w:val="single" w:color="auto" w:sz="4" w:space="0"/>
            </w:tcBorders>
            <w:noWrap w:val="0"/>
            <w:vAlign w:val="center"/>
          </w:tcPr>
          <w:p w14:paraId="720B2D6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其他市场监督管理事务</w:t>
            </w:r>
          </w:p>
        </w:tc>
        <w:tc>
          <w:tcPr>
            <w:tcW w:w="478" w:type="pct"/>
            <w:tcBorders>
              <w:top w:val="nil"/>
              <w:left w:val="nil"/>
              <w:bottom w:val="single" w:color="auto" w:sz="4" w:space="0"/>
              <w:right w:val="single" w:color="auto" w:sz="4" w:space="0"/>
            </w:tcBorders>
            <w:noWrap w:val="0"/>
            <w:vAlign w:val="center"/>
          </w:tcPr>
          <w:p w14:paraId="3D1C8F3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w:t>
            </w:r>
          </w:p>
        </w:tc>
        <w:tc>
          <w:tcPr>
            <w:tcW w:w="478" w:type="pct"/>
            <w:tcBorders>
              <w:top w:val="nil"/>
              <w:left w:val="nil"/>
              <w:bottom w:val="single" w:color="auto" w:sz="4" w:space="0"/>
              <w:right w:val="single" w:color="auto" w:sz="4" w:space="0"/>
            </w:tcBorders>
            <w:noWrap w:val="0"/>
            <w:vAlign w:val="center"/>
          </w:tcPr>
          <w:p w14:paraId="2F9152D8">
            <w:pPr>
              <w:jc w:val="right"/>
              <w:rPr>
                <w:rFonts w:hint="default" w:ascii="TimesNewRoman" w:hAnsi="TimesNewRoman" w:cs="TimesNewRoman"/>
                <w:color w:val="000000"/>
                <w:kern w:val="0"/>
                <w:sz w:val="22"/>
              </w:rPr>
            </w:pPr>
          </w:p>
        </w:tc>
        <w:tc>
          <w:tcPr>
            <w:tcW w:w="707" w:type="pct"/>
            <w:tcBorders>
              <w:top w:val="nil"/>
              <w:left w:val="nil"/>
              <w:bottom w:val="single" w:color="auto" w:sz="4" w:space="0"/>
              <w:right w:val="single" w:color="auto" w:sz="4" w:space="0"/>
            </w:tcBorders>
            <w:noWrap w:val="0"/>
            <w:vAlign w:val="center"/>
          </w:tcPr>
          <w:p w14:paraId="0B307302">
            <w:pPr>
              <w:jc w:val="right"/>
              <w:rPr>
                <w:rFonts w:hint="default" w:ascii="TimesNewRoman" w:hAnsi="TimesNewRoman" w:cs="TimesNewRoman"/>
                <w:color w:val="000000"/>
                <w:kern w:val="0"/>
                <w:sz w:val="22"/>
              </w:rPr>
            </w:pPr>
          </w:p>
        </w:tc>
        <w:tc>
          <w:tcPr>
            <w:tcW w:w="678" w:type="pct"/>
            <w:tcBorders>
              <w:top w:val="nil"/>
              <w:left w:val="nil"/>
              <w:bottom w:val="single" w:color="auto" w:sz="4" w:space="0"/>
              <w:right w:val="single" w:color="auto" w:sz="4" w:space="0"/>
            </w:tcBorders>
            <w:noWrap w:val="0"/>
            <w:vAlign w:val="center"/>
          </w:tcPr>
          <w:p w14:paraId="23903C93">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35E7162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49.0</w:t>
            </w:r>
          </w:p>
        </w:tc>
      </w:tr>
      <w:tr w14:paraId="2D76E374">
        <w:tblPrEx>
          <w:tblCellMar>
            <w:top w:w="0" w:type="dxa"/>
            <w:left w:w="108" w:type="dxa"/>
            <w:bottom w:w="0" w:type="dxa"/>
            <w:right w:w="108" w:type="dxa"/>
          </w:tblCellMar>
        </w:tblPrEx>
        <w:trPr>
          <w:trHeight w:val="404" w:hRule="atLeast"/>
        </w:trPr>
        <w:tc>
          <w:tcPr>
            <w:tcW w:w="574" w:type="pct"/>
            <w:tcBorders>
              <w:top w:val="nil"/>
              <w:left w:val="single" w:color="auto" w:sz="4" w:space="0"/>
              <w:bottom w:val="single" w:color="auto" w:sz="4" w:space="0"/>
              <w:right w:val="single" w:color="auto" w:sz="4" w:space="0"/>
            </w:tcBorders>
            <w:noWrap w:val="0"/>
            <w:vAlign w:val="center"/>
          </w:tcPr>
          <w:p w14:paraId="479B0030">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208</w:t>
            </w:r>
          </w:p>
        </w:tc>
        <w:tc>
          <w:tcPr>
            <w:tcW w:w="1614" w:type="pct"/>
            <w:tcBorders>
              <w:top w:val="nil"/>
              <w:left w:val="nil"/>
              <w:bottom w:val="single" w:color="auto" w:sz="4" w:space="0"/>
              <w:right w:val="single" w:color="auto" w:sz="4" w:space="0"/>
            </w:tcBorders>
            <w:noWrap w:val="0"/>
            <w:vAlign w:val="center"/>
          </w:tcPr>
          <w:p w14:paraId="0546FCE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478" w:type="pct"/>
            <w:tcBorders>
              <w:top w:val="nil"/>
              <w:left w:val="nil"/>
              <w:bottom w:val="single" w:color="auto" w:sz="4" w:space="0"/>
              <w:right w:val="single" w:color="auto" w:sz="4" w:space="0"/>
            </w:tcBorders>
            <w:noWrap w:val="0"/>
            <w:vAlign w:val="center"/>
          </w:tcPr>
          <w:p w14:paraId="698B350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78" w:type="pct"/>
            <w:tcBorders>
              <w:top w:val="nil"/>
              <w:left w:val="nil"/>
              <w:bottom w:val="single" w:color="auto" w:sz="4" w:space="0"/>
              <w:right w:val="single" w:color="auto" w:sz="4" w:space="0"/>
            </w:tcBorders>
            <w:noWrap w:val="0"/>
            <w:vAlign w:val="center"/>
          </w:tcPr>
          <w:p w14:paraId="1E5DBD1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707" w:type="pct"/>
            <w:tcBorders>
              <w:top w:val="nil"/>
              <w:left w:val="nil"/>
              <w:bottom w:val="single" w:color="auto" w:sz="4" w:space="0"/>
              <w:right w:val="single" w:color="auto" w:sz="4" w:space="0"/>
            </w:tcBorders>
            <w:noWrap w:val="0"/>
            <w:vAlign w:val="center"/>
          </w:tcPr>
          <w:p w14:paraId="3A7502D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131.8</w:t>
            </w:r>
          </w:p>
        </w:tc>
        <w:tc>
          <w:tcPr>
            <w:tcW w:w="678" w:type="pct"/>
            <w:tcBorders>
              <w:top w:val="nil"/>
              <w:left w:val="nil"/>
              <w:bottom w:val="single" w:color="auto" w:sz="4" w:space="0"/>
              <w:right w:val="single" w:color="auto" w:sz="4" w:space="0"/>
            </w:tcBorders>
            <w:noWrap w:val="0"/>
            <w:vAlign w:val="center"/>
          </w:tcPr>
          <w:p w14:paraId="07528F7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0.1</w:t>
            </w:r>
          </w:p>
        </w:tc>
        <w:tc>
          <w:tcPr>
            <w:tcW w:w="469" w:type="pct"/>
            <w:tcBorders>
              <w:top w:val="nil"/>
              <w:left w:val="nil"/>
              <w:bottom w:val="single" w:color="auto" w:sz="4" w:space="0"/>
              <w:right w:val="single" w:color="auto" w:sz="4" w:space="0"/>
            </w:tcBorders>
            <w:noWrap w:val="0"/>
            <w:vAlign w:val="center"/>
          </w:tcPr>
          <w:p w14:paraId="05F40638">
            <w:pPr>
              <w:jc w:val="right"/>
              <w:rPr>
                <w:rFonts w:hint="default" w:ascii="TimesNewRoman" w:hAnsi="TimesNewRoman" w:cs="TimesNewRoman"/>
                <w:color w:val="000000"/>
                <w:kern w:val="0"/>
                <w:sz w:val="22"/>
              </w:rPr>
            </w:pPr>
          </w:p>
        </w:tc>
      </w:tr>
      <w:tr w14:paraId="524FD43C">
        <w:tblPrEx>
          <w:tblCellMar>
            <w:top w:w="0" w:type="dxa"/>
            <w:left w:w="108" w:type="dxa"/>
            <w:bottom w:w="0" w:type="dxa"/>
            <w:right w:w="108" w:type="dxa"/>
          </w:tblCellMar>
        </w:tblPrEx>
        <w:trPr>
          <w:trHeight w:val="403" w:hRule="atLeast"/>
        </w:trPr>
        <w:tc>
          <w:tcPr>
            <w:tcW w:w="574" w:type="pct"/>
            <w:tcBorders>
              <w:top w:val="nil"/>
              <w:left w:val="single" w:color="auto" w:sz="4" w:space="0"/>
              <w:bottom w:val="single" w:color="auto" w:sz="4" w:space="0"/>
              <w:right w:val="single" w:color="auto" w:sz="4" w:space="0"/>
            </w:tcBorders>
            <w:noWrap w:val="0"/>
            <w:vAlign w:val="center"/>
          </w:tcPr>
          <w:p w14:paraId="7B35681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w:t>
            </w:r>
          </w:p>
        </w:tc>
        <w:tc>
          <w:tcPr>
            <w:tcW w:w="1614" w:type="pct"/>
            <w:tcBorders>
              <w:top w:val="nil"/>
              <w:left w:val="nil"/>
              <w:bottom w:val="single" w:color="auto" w:sz="4" w:space="0"/>
              <w:right w:val="single" w:color="auto" w:sz="4" w:space="0"/>
            </w:tcBorders>
            <w:noWrap w:val="0"/>
            <w:vAlign w:val="center"/>
          </w:tcPr>
          <w:p w14:paraId="2725040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行政事业单位养老支出</w:t>
            </w:r>
          </w:p>
        </w:tc>
        <w:tc>
          <w:tcPr>
            <w:tcW w:w="478" w:type="pct"/>
            <w:tcBorders>
              <w:top w:val="nil"/>
              <w:left w:val="nil"/>
              <w:bottom w:val="single" w:color="auto" w:sz="4" w:space="0"/>
              <w:right w:val="single" w:color="auto" w:sz="4" w:space="0"/>
            </w:tcBorders>
            <w:noWrap w:val="0"/>
            <w:vAlign w:val="center"/>
          </w:tcPr>
          <w:p w14:paraId="48DD7BFF">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478" w:type="pct"/>
            <w:tcBorders>
              <w:top w:val="nil"/>
              <w:left w:val="nil"/>
              <w:bottom w:val="single" w:color="auto" w:sz="4" w:space="0"/>
              <w:right w:val="single" w:color="auto" w:sz="4" w:space="0"/>
            </w:tcBorders>
            <w:noWrap w:val="0"/>
            <w:vAlign w:val="center"/>
          </w:tcPr>
          <w:p w14:paraId="16A47D5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131.9</w:t>
            </w:r>
          </w:p>
        </w:tc>
        <w:tc>
          <w:tcPr>
            <w:tcW w:w="707" w:type="pct"/>
            <w:tcBorders>
              <w:top w:val="nil"/>
              <w:left w:val="nil"/>
              <w:bottom w:val="single" w:color="auto" w:sz="4" w:space="0"/>
              <w:right w:val="single" w:color="auto" w:sz="4" w:space="0"/>
            </w:tcBorders>
            <w:noWrap w:val="0"/>
            <w:vAlign w:val="center"/>
          </w:tcPr>
          <w:p w14:paraId="24C30DCB">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131.8</w:t>
            </w:r>
          </w:p>
        </w:tc>
        <w:tc>
          <w:tcPr>
            <w:tcW w:w="678" w:type="pct"/>
            <w:tcBorders>
              <w:top w:val="nil"/>
              <w:left w:val="nil"/>
              <w:bottom w:val="single" w:color="auto" w:sz="4" w:space="0"/>
              <w:right w:val="single" w:color="auto" w:sz="4" w:space="0"/>
            </w:tcBorders>
            <w:noWrap w:val="0"/>
            <w:vAlign w:val="center"/>
          </w:tcPr>
          <w:p w14:paraId="7E3761C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0.1</w:t>
            </w:r>
          </w:p>
        </w:tc>
        <w:tc>
          <w:tcPr>
            <w:tcW w:w="469" w:type="pct"/>
            <w:tcBorders>
              <w:top w:val="nil"/>
              <w:left w:val="nil"/>
              <w:bottom w:val="single" w:color="auto" w:sz="4" w:space="0"/>
              <w:right w:val="single" w:color="auto" w:sz="4" w:space="0"/>
            </w:tcBorders>
            <w:noWrap w:val="0"/>
            <w:vAlign w:val="center"/>
          </w:tcPr>
          <w:p w14:paraId="014E47AB">
            <w:pPr>
              <w:jc w:val="right"/>
              <w:rPr>
                <w:rFonts w:hint="default" w:ascii="TimesNewRoman" w:hAnsi="TimesNewRoman" w:cs="TimesNewRoman"/>
                <w:color w:val="000000"/>
                <w:kern w:val="0"/>
                <w:sz w:val="22"/>
              </w:rPr>
            </w:pPr>
          </w:p>
        </w:tc>
      </w:tr>
      <w:tr w14:paraId="2B3915AF">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4FBBDD5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2080502</w:t>
            </w:r>
          </w:p>
        </w:tc>
        <w:tc>
          <w:tcPr>
            <w:tcW w:w="1614" w:type="pct"/>
            <w:tcBorders>
              <w:top w:val="nil"/>
              <w:left w:val="nil"/>
              <w:bottom w:val="single" w:color="auto" w:sz="4" w:space="0"/>
              <w:right w:val="single" w:color="auto" w:sz="4" w:space="0"/>
            </w:tcBorders>
            <w:noWrap w:val="0"/>
            <w:vAlign w:val="center"/>
          </w:tcPr>
          <w:p w14:paraId="5F8228C1">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事业单位离退休</w:t>
            </w:r>
          </w:p>
        </w:tc>
        <w:tc>
          <w:tcPr>
            <w:tcW w:w="478" w:type="pct"/>
            <w:tcBorders>
              <w:top w:val="nil"/>
              <w:left w:val="nil"/>
              <w:bottom w:val="single" w:color="auto" w:sz="4" w:space="0"/>
              <w:right w:val="single" w:color="auto" w:sz="4" w:space="0"/>
            </w:tcBorders>
            <w:noWrap w:val="0"/>
            <w:vAlign w:val="center"/>
          </w:tcPr>
          <w:p w14:paraId="4F2804FF">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65.3</w:t>
            </w:r>
          </w:p>
        </w:tc>
        <w:tc>
          <w:tcPr>
            <w:tcW w:w="478" w:type="pct"/>
            <w:tcBorders>
              <w:top w:val="nil"/>
              <w:left w:val="nil"/>
              <w:bottom w:val="single" w:color="auto" w:sz="4" w:space="0"/>
              <w:right w:val="single" w:color="auto" w:sz="4" w:space="0"/>
            </w:tcBorders>
            <w:noWrap w:val="0"/>
            <w:vAlign w:val="center"/>
          </w:tcPr>
          <w:p w14:paraId="772EF87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65.3</w:t>
            </w:r>
          </w:p>
        </w:tc>
        <w:tc>
          <w:tcPr>
            <w:tcW w:w="707" w:type="pct"/>
            <w:tcBorders>
              <w:top w:val="nil"/>
              <w:left w:val="nil"/>
              <w:bottom w:val="single" w:color="auto" w:sz="4" w:space="0"/>
              <w:right w:val="single" w:color="auto" w:sz="4" w:space="0"/>
            </w:tcBorders>
            <w:noWrap w:val="0"/>
            <w:vAlign w:val="center"/>
          </w:tcPr>
          <w:p w14:paraId="502CFE5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65.2</w:t>
            </w:r>
          </w:p>
        </w:tc>
        <w:tc>
          <w:tcPr>
            <w:tcW w:w="678" w:type="pct"/>
            <w:tcBorders>
              <w:top w:val="nil"/>
              <w:left w:val="nil"/>
              <w:bottom w:val="single" w:color="auto" w:sz="4" w:space="0"/>
              <w:right w:val="single" w:color="auto" w:sz="4" w:space="0"/>
            </w:tcBorders>
            <w:noWrap w:val="0"/>
            <w:vAlign w:val="center"/>
          </w:tcPr>
          <w:p w14:paraId="60D2E80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0.1</w:t>
            </w:r>
          </w:p>
        </w:tc>
        <w:tc>
          <w:tcPr>
            <w:tcW w:w="469" w:type="pct"/>
            <w:tcBorders>
              <w:top w:val="nil"/>
              <w:left w:val="nil"/>
              <w:bottom w:val="single" w:color="auto" w:sz="4" w:space="0"/>
              <w:right w:val="single" w:color="auto" w:sz="4" w:space="0"/>
            </w:tcBorders>
            <w:noWrap w:val="0"/>
            <w:vAlign w:val="center"/>
          </w:tcPr>
          <w:p w14:paraId="1548B4A9">
            <w:pPr>
              <w:jc w:val="right"/>
              <w:rPr>
                <w:rFonts w:hint="default" w:ascii="TimesNewRoman" w:hAnsi="TimesNewRoman" w:cs="TimesNewRoman"/>
                <w:color w:val="000000"/>
                <w:kern w:val="0"/>
                <w:sz w:val="22"/>
              </w:rPr>
            </w:pPr>
          </w:p>
        </w:tc>
      </w:tr>
      <w:tr w14:paraId="2ADE207C">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03056510">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2080505</w:t>
            </w:r>
          </w:p>
        </w:tc>
        <w:tc>
          <w:tcPr>
            <w:tcW w:w="1614" w:type="pct"/>
            <w:tcBorders>
              <w:top w:val="nil"/>
              <w:left w:val="nil"/>
              <w:bottom w:val="single" w:color="auto" w:sz="4" w:space="0"/>
              <w:right w:val="single" w:color="auto" w:sz="4" w:space="0"/>
            </w:tcBorders>
            <w:noWrap w:val="0"/>
            <w:vAlign w:val="center"/>
          </w:tcPr>
          <w:p w14:paraId="705247C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机关事业单位基本养老保险缴费支出</w:t>
            </w:r>
          </w:p>
        </w:tc>
        <w:tc>
          <w:tcPr>
            <w:tcW w:w="478" w:type="pct"/>
            <w:tcBorders>
              <w:top w:val="nil"/>
              <w:left w:val="nil"/>
              <w:bottom w:val="single" w:color="auto" w:sz="4" w:space="0"/>
              <w:right w:val="single" w:color="auto" w:sz="4" w:space="0"/>
            </w:tcBorders>
            <w:noWrap w:val="0"/>
            <w:vAlign w:val="center"/>
          </w:tcPr>
          <w:p w14:paraId="44620D95">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44.4</w:t>
            </w:r>
          </w:p>
        </w:tc>
        <w:tc>
          <w:tcPr>
            <w:tcW w:w="478" w:type="pct"/>
            <w:tcBorders>
              <w:top w:val="nil"/>
              <w:left w:val="nil"/>
              <w:bottom w:val="single" w:color="auto" w:sz="4" w:space="0"/>
              <w:right w:val="single" w:color="auto" w:sz="4" w:space="0"/>
            </w:tcBorders>
            <w:noWrap w:val="0"/>
            <w:vAlign w:val="center"/>
          </w:tcPr>
          <w:p w14:paraId="24E40E9B">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44.4</w:t>
            </w:r>
          </w:p>
        </w:tc>
        <w:tc>
          <w:tcPr>
            <w:tcW w:w="707" w:type="pct"/>
            <w:tcBorders>
              <w:top w:val="nil"/>
              <w:left w:val="nil"/>
              <w:bottom w:val="single" w:color="auto" w:sz="4" w:space="0"/>
              <w:right w:val="single" w:color="auto" w:sz="4" w:space="0"/>
            </w:tcBorders>
            <w:noWrap w:val="0"/>
            <w:vAlign w:val="center"/>
          </w:tcPr>
          <w:p w14:paraId="02A243E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44.4</w:t>
            </w:r>
          </w:p>
        </w:tc>
        <w:tc>
          <w:tcPr>
            <w:tcW w:w="678" w:type="pct"/>
            <w:tcBorders>
              <w:top w:val="nil"/>
              <w:left w:val="nil"/>
              <w:bottom w:val="single" w:color="auto" w:sz="4" w:space="0"/>
              <w:right w:val="single" w:color="auto" w:sz="4" w:space="0"/>
            </w:tcBorders>
            <w:noWrap w:val="0"/>
            <w:vAlign w:val="center"/>
          </w:tcPr>
          <w:p w14:paraId="215FA8B3">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2DF4E762">
            <w:pPr>
              <w:jc w:val="right"/>
              <w:rPr>
                <w:rFonts w:hint="default" w:ascii="TimesNewRoman" w:hAnsi="TimesNewRoman" w:cs="TimesNewRoman"/>
                <w:color w:val="000000"/>
                <w:kern w:val="0"/>
                <w:sz w:val="22"/>
              </w:rPr>
            </w:pPr>
          </w:p>
        </w:tc>
      </w:tr>
      <w:tr w14:paraId="3F97115D">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68CFA9DF">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2080506</w:t>
            </w:r>
          </w:p>
        </w:tc>
        <w:tc>
          <w:tcPr>
            <w:tcW w:w="1614" w:type="pct"/>
            <w:tcBorders>
              <w:top w:val="nil"/>
              <w:left w:val="nil"/>
              <w:bottom w:val="single" w:color="auto" w:sz="4" w:space="0"/>
              <w:right w:val="single" w:color="auto" w:sz="4" w:space="0"/>
            </w:tcBorders>
            <w:noWrap w:val="0"/>
            <w:vAlign w:val="center"/>
          </w:tcPr>
          <w:p w14:paraId="744130A5">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机关事业单位职业年金缴费支出</w:t>
            </w:r>
          </w:p>
        </w:tc>
        <w:tc>
          <w:tcPr>
            <w:tcW w:w="478" w:type="pct"/>
            <w:tcBorders>
              <w:top w:val="nil"/>
              <w:left w:val="nil"/>
              <w:bottom w:val="single" w:color="auto" w:sz="4" w:space="0"/>
              <w:right w:val="single" w:color="auto" w:sz="4" w:space="0"/>
            </w:tcBorders>
            <w:noWrap w:val="0"/>
            <w:vAlign w:val="center"/>
          </w:tcPr>
          <w:p w14:paraId="5AC879D5">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22.2</w:t>
            </w:r>
          </w:p>
        </w:tc>
        <w:tc>
          <w:tcPr>
            <w:tcW w:w="478" w:type="pct"/>
            <w:tcBorders>
              <w:top w:val="nil"/>
              <w:left w:val="nil"/>
              <w:bottom w:val="single" w:color="auto" w:sz="4" w:space="0"/>
              <w:right w:val="single" w:color="auto" w:sz="4" w:space="0"/>
            </w:tcBorders>
            <w:noWrap w:val="0"/>
            <w:vAlign w:val="center"/>
          </w:tcPr>
          <w:p w14:paraId="7CD0E030">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22.2</w:t>
            </w:r>
          </w:p>
        </w:tc>
        <w:tc>
          <w:tcPr>
            <w:tcW w:w="707" w:type="pct"/>
            <w:tcBorders>
              <w:top w:val="nil"/>
              <w:left w:val="nil"/>
              <w:bottom w:val="single" w:color="auto" w:sz="4" w:space="0"/>
              <w:right w:val="single" w:color="auto" w:sz="4" w:space="0"/>
            </w:tcBorders>
            <w:noWrap w:val="0"/>
            <w:vAlign w:val="center"/>
          </w:tcPr>
          <w:p w14:paraId="4F8F3F0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22.2</w:t>
            </w:r>
          </w:p>
        </w:tc>
        <w:tc>
          <w:tcPr>
            <w:tcW w:w="678" w:type="pct"/>
            <w:tcBorders>
              <w:top w:val="nil"/>
              <w:left w:val="nil"/>
              <w:bottom w:val="single" w:color="auto" w:sz="4" w:space="0"/>
              <w:right w:val="single" w:color="auto" w:sz="4" w:space="0"/>
            </w:tcBorders>
            <w:noWrap w:val="0"/>
            <w:vAlign w:val="center"/>
          </w:tcPr>
          <w:p w14:paraId="413E9752">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562C4D0F">
            <w:pPr>
              <w:jc w:val="right"/>
              <w:rPr>
                <w:rFonts w:hint="default" w:ascii="TimesNewRoman" w:hAnsi="TimesNewRoman" w:cs="TimesNewRoman"/>
                <w:color w:val="000000"/>
                <w:kern w:val="0"/>
                <w:sz w:val="22"/>
              </w:rPr>
            </w:pPr>
          </w:p>
        </w:tc>
      </w:tr>
      <w:tr w14:paraId="58479294">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5251B495">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210</w:t>
            </w:r>
          </w:p>
        </w:tc>
        <w:tc>
          <w:tcPr>
            <w:tcW w:w="1614" w:type="pct"/>
            <w:tcBorders>
              <w:top w:val="nil"/>
              <w:left w:val="nil"/>
              <w:bottom w:val="single" w:color="auto" w:sz="4" w:space="0"/>
              <w:right w:val="single" w:color="auto" w:sz="4" w:space="0"/>
            </w:tcBorders>
            <w:noWrap w:val="0"/>
            <w:vAlign w:val="center"/>
          </w:tcPr>
          <w:p w14:paraId="1BF9CCA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卫生健康支出</w:t>
            </w:r>
          </w:p>
        </w:tc>
        <w:tc>
          <w:tcPr>
            <w:tcW w:w="478" w:type="pct"/>
            <w:tcBorders>
              <w:top w:val="nil"/>
              <w:left w:val="nil"/>
              <w:bottom w:val="single" w:color="auto" w:sz="4" w:space="0"/>
              <w:right w:val="single" w:color="auto" w:sz="4" w:space="0"/>
            </w:tcBorders>
            <w:noWrap w:val="0"/>
            <w:vAlign w:val="center"/>
          </w:tcPr>
          <w:p w14:paraId="6E58281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78" w:type="pct"/>
            <w:tcBorders>
              <w:top w:val="nil"/>
              <w:left w:val="nil"/>
              <w:bottom w:val="single" w:color="auto" w:sz="4" w:space="0"/>
              <w:right w:val="single" w:color="auto" w:sz="4" w:space="0"/>
            </w:tcBorders>
            <w:noWrap w:val="0"/>
            <w:vAlign w:val="center"/>
          </w:tcPr>
          <w:p w14:paraId="45A6D5B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707" w:type="pct"/>
            <w:tcBorders>
              <w:top w:val="nil"/>
              <w:left w:val="nil"/>
              <w:bottom w:val="single" w:color="auto" w:sz="4" w:space="0"/>
              <w:right w:val="single" w:color="auto" w:sz="4" w:space="0"/>
            </w:tcBorders>
            <w:noWrap w:val="0"/>
            <w:vAlign w:val="center"/>
          </w:tcPr>
          <w:p w14:paraId="451AF57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678" w:type="pct"/>
            <w:tcBorders>
              <w:top w:val="nil"/>
              <w:left w:val="nil"/>
              <w:bottom w:val="single" w:color="auto" w:sz="4" w:space="0"/>
              <w:right w:val="single" w:color="auto" w:sz="4" w:space="0"/>
            </w:tcBorders>
            <w:noWrap w:val="0"/>
            <w:vAlign w:val="center"/>
          </w:tcPr>
          <w:p w14:paraId="185F9446">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3F8554AA">
            <w:pPr>
              <w:jc w:val="right"/>
              <w:rPr>
                <w:rFonts w:hint="default" w:ascii="TimesNewRoman" w:hAnsi="TimesNewRoman" w:cs="TimesNewRoman"/>
                <w:color w:val="000000"/>
                <w:kern w:val="0"/>
                <w:sz w:val="22"/>
              </w:rPr>
            </w:pPr>
          </w:p>
        </w:tc>
      </w:tr>
      <w:tr w14:paraId="3F2864E8">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3AA9E4EA">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21011</w:t>
            </w:r>
          </w:p>
        </w:tc>
        <w:tc>
          <w:tcPr>
            <w:tcW w:w="1614" w:type="pct"/>
            <w:tcBorders>
              <w:top w:val="nil"/>
              <w:left w:val="nil"/>
              <w:bottom w:val="single" w:color="auto" w:sz="4" w:space="0"/>
              <w:right w:val="single" w:color="auto" w:sz="4" w:space="0"/>
            </w:tcBorders>
            <w:noWrap w:val="0"/>
            <w:vAlign w:val="center"/>
          </w:tcPr>
          <w:p w14:paraId="36317FA4">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行政事业单位医疗</w:t>
            </w:r>
          </w:p>
        </w:tc>
        <w:tc>
          <w:tcPr>
            <w:tcW w:w="478" w:type="pct"/>
            <w:tcBorders>
              <w:top w:val="nil"/>
              <w:left w:val="nil"/>
              <w:bottom w:val="single" w:color="auto" w:sz="4" w:space="0"/>
              <w:right w:val="single" w:color="auto" w:sz="4" w:space="0"/>
            </w:tcBorders>
            <w:noWrap w:val="0"/>
            <w:vAlign w:val="center"/>
          </w:tcPr>
          <w:p w14:paraId="6724D18B">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78" w:type="pct"/>
            <w:tcBorders>
              <w:top w:val="nil"/>
              <w:left w:val="nil"/>
              <w:bottom w:val="single" w:color="auto" w:sz="4" w:space="0"/>
              <w:right w:val="single" w:color="auto" w:sz="4" w:space="0"/>
            </w:tcBorders>
            <w:noWrap w:val="0"/>
            <w:vAlign w:val="center"/>
          </w:tcPr>
          <w:p w14:paraId="0E7B1C6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707" w:type="pct"/>
            <w:tcBorders>
              <w:top w:val="nil"/>
              <w:left w:val="nil"/>
              <w:bottom w:val="single" w:color="auto" w:sz="4" w:space="0"/>
              <w:right w:val="single" w:color="auto" w:sz="4" w:space="0"/>
            </w:tcBorders>
            <w:noWrap w:val="0"/>
            <w:vAlign w:val="center"/>
          </w:tcPr>
          <w:p w14:paraId="2A88BB2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678" w:type="pct"/>
            <w:tcBorders>
              <w:top w:val="nil"/>
              <w:left w:val="nil"/>
              <w:bottom w:val="single" w:color="auto" w:sz="4" w:space="0"/>
              <w:right w:val="single" w:color="auto" w:sz="4" w:space="0"/>
            </w:tcBorders>
            <w:noWrap w:val="0"/>
            <w:vAlign w:val="center"/>
          </w:tcPr>
          <w:p w14:paraId="5C164125">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0DA84D5C">
            <w:pPr>
              <w:jc w:val="right"/>
              <w:rPr>
                <w:rFonts w:hint="default" w:ascii="TimesNewRoman" w:hAnsi="TimesNewRoman" w:cs="TimesNewRoman"/>
                <w:color w:val="000000"/>
                <w:kern w:val="0"/>
                <w:sz w:val="22"/>
              </w:rPr>
            </w:pPr>
          </w:p>
        </w:tc>
      </w:tr>
      <w:tr w14:paraId="28BF87C9">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3B2FBCB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2101102</w:t>
            </w:r>
          </w:p>
        </w:tc>
        <w:tc>
          <w:tcPr>
            <w:tcW w:w="1614" w:type="pct"/>
            <w:tcBorders>
              <w:top w:val="nil"/>
              <w:left w:val="nil"/>
              <w:bottom w:val="single" w:color="auto" w:sz="4" w:space="0"/>
              <w:right w:val="single" w:color="auto" w:sz="4" w:space="0"/>
            </w:tcBorders>
            <w:noWrap w:val="0"/>
            <w:vAlign w:val="center"/>
          </w:tcPr>
          <w:p w14:paraId="3FE32D7A">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事业单位医疗</w:t>
            </w:r>
          </w:p>
        </w:tc>
        <w:tc>
          <w:tcPr>
            <w:tcW w:w="478" w:type="pct"/>
            <w:tcBorders>
              <w:top w:val="nil"/>
              <w:left w:val="nil"/>
              <w:bottom w:val="single" w:color="auto" w:sz="4" w:space="0"/>
              <w:right w:val="single" w:color="auto" w:sz="4" w:space="0"/>
            </w:tcBorders>
            <w:noWrap w:val="0"/>
            <w:vAlign w:val="center"/>
          </w:tcPr>
          <w:p w14:paraId="7AF2BE8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478" w:type="pct"/>
            <w:tcBorders>
              <w:top w:val="nil"/>
              <w:left w:val="nil"/>
              <w:bottom w:val="single" w:color="auto" w:sz="4" w:space="0"/>
              <w:right w:val="single" w:color="auto" w:sz="4" w:space="0"/>
            </w:tcBorders>
            <w:noWrap w:val="0"/>
            <w:vAlign w:val="center"/>
          </w:tcPr>
          <w:p w14:paraId="032BA1A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707" w:type="pct"/>
            <w:tcBorders>
              <w:top w:val="nil"/>
              <w:left w:val="nil"/>
              <w:bottom w:val="single" w:color="auto" w:sz="4" w:space="0"/>
              <w:right w:val="single" w:color="auto" w:sz="4" w:space="0"/>
            </w:tcBorders>
            <w:noWrap w:val="0"/>
            <w:vAlign w:val="center"/>
          </w:tcPr>
          <w:p w14:paraId="036A0AEA">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14.3</w:t>
            </w:r>
          </w:p>
        </w:tc>
        <w:tc>
          <w:tcPr>
            <w:tcW w:w="678" w:type="pct"/>
            <w:tcBorders>
              <w:top w:val="nil"/>
              <w:left w:val="nil"/>
              <w:bottom w:val="single" w:color="auto" w:sz="4" w:space="0"/>
              <w:right w:val="single" w:color="auto" w:sz="4" w:space="0"/>
            </w:tcBorders>
            <w:noWrap w:val="0"/>
            <w:vAlign w:val="center"/>
          </w:tcPr>
          <w:p w14:paraId="1F460EED">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51FF2435">
            <w:pPr>
              <w:jc w:val="right"/>
              <w:rPr>
                <w:rFonts w:hint="default" w:ascii="TimesNewRoman" w:hAnsi="TimesNewRoman" w:cs="TimesNewRoman"/>
                <w:color w:val="000000"/>
                <w:kern w:val="0"/>
                <w:sz w:val="22"/>
              </w:rPr>
            </w:pPr>
          </w:p>
        </w:tc>
      </w:tr>
      <w:tr w14:paraId="4CE0A1E2">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6D618AB4">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1614" w:type="pct"/>
            <w:tcBorders>
              <w:top w:val="nil"/>
              <w:left w:val="nil"/>
              <w:bottom w:val="single" w:color="auto" w:sz="4" w:space="0"/>
              <w:right w:val="single" w:color="auto" w:sz="4" w:space="0"/>
            </w:tcBorders>
            <w:noWrap w:val="0"/>
            <w:vAlign w:val="center"/>
          </w:tcPr>
          <w:p w14:paraId="0C9FB173">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住房保障支出</w:t>
            </w:r>
          </w:p>
        </w:tc>
        <w:tc>
          <w:tcPr>
            <w:tcW w:w="478" w:type="pct"/>
            <w:tcBorders>
              <w:top w:val="nil"/>
              <w:left w:val="nil"/>
              <w:bottom w:val="single" w:color="auto" w:sz="4" w:space="0"/>
              <w:right w:val="single" w:color="auto" w:sz="4" w:space="0"/>
            </w:tcBorders>
            <w:noWrap w:val="0"/>
            <w:vAlign w:val="center"/>
          </w:tcPr>
          <w:p w14:paraId="479F397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78" w:type="pct"/>
            <w:tcBorders>
              <w:top w:val="nil"/>
              <w:left w:val="nil"/>
              <w:bottom w:val="single" w:color="auto" w:sz="4" w:space="0"/>
              <w:right w:val="single" w:color="auto" w:sz="4" w:space="0"/>
            </w:tcBorders>
            <w:noWrap w:val="0"/>
            <w:vAlign w:val="center"/>
          </w:tcPr>
          <w:p w14:paraId="27F1788E">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707" w:type="pct"/>
            <w:tcBorders>
              <w:top w:val="nil"/>
              <w:left w:val="nil"/>
              <w:bottom w:val="single" w:color="auto" w:sz="4" w:space="0"/>
              <w:right w:val="single" w:color="auto" w:sz="4" w:space="0"/>
            </w:tcBorders>
            <w:noWrap w:val="0"/>
            <w:vAlign w:val="center"/>
          </w:tcPr>
          <w:p w14:paraId="251CF24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678" w:type="pct"/>
            <w:tcBorders>
              <w:top w:val="nil"/>
              <w:left w:val="nil"/>
              <w:bottom w:val="single" w:color="auto" w:sz="4" w:space="0"/>
              <w:right w:val="single" w:color="auto" w:sz="4" w:space="0"/>
            </w:tcBorders>
            <w:noWrap w:val="0"/>
            <w:vAlign w:val="center"/>
          </w:tcPr>
          <w:p w14:paraId="1348461E">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009BB32A">
            <w:pPr>
              <w:jc w:val="right"/>
              <w:rPr>
                <w:rFonts w:hint="default" w:ascii="TimesNewRoman" w:hAnsi="TimesNewRoman" w:cs="TimesNewRoman"/>
                <w:color w:val="000000"/>
                <w:kern w:val="0"/>
                <w:sz w:val="22"/>
              </w:rPr>
            </w:pPr>
          </w:p>
        </w:tc>
      </w:tr>
      <w:tr w14:paraId="77991307">
        <w:tblPrEx>
          <w:tblCellMar>
            <w:top w:w="0" w:type="dxa"/>
            <w:left w:w="108" w:type="dxa"/>
            <w:bottom w:w="0" w:type="dxa"/>
            <w:right w:w="108" w:type="dxa"/>
          </w:tblCellMar>
        </w:tblPrEx>
        <w:trPr>
          <w:trHeight w:val="326" w:hRule="atLeast"/>
        </w:trPr>
        <w:tc>
          <w:tcPr>
            <w:tcW w:w="574" w:type="pct"/>
            <w:tcBorders>
              <w:top w:val="nil"/>
              <w:left w:val="single" w:color="auto" w:sz="4" w:space="0"/>
              <w:bottom w:val="single" w:color="auto" w:sz="4" w:space="0"/>
              <w:right w:val="single" w:color="auto" w:sz="4" w:space="0"/>
            </w:tcBorders>
            <w:noWrap w:val="0"/>
            <w:vAlign w:val="center"/>
          </w:tcPr>
          <w:p w14:paraId="69E71C1E">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w:t>
            </w:r>
          </w:p>
        </w:tc>
        <w:tc>
          <w:tcPr>
            <w:tcW w:w="1614" w:type="pct"/>
            <w:tcBorders>
              <w:top w:val="nil"/>
              <w:left w:val="nil"/>
              <w:bottom w:val="single" w:color="auto" w:sz="4" w:space="0"/>
              <w:right w:val="single" w:color="auto" w:sz="4" w:space="0"/>
            </w:tcBorders>
            <w:noWrap w:val="0"/>
            <w:vAlign w:val="center"/>
          </w:tcPr>
          <w:p w14:paraId="42C887A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住房改革支出</w:t>
            </w:r>
          </w:p>
        </w:tc>
        <w:tc>
          <w:tcPr>
            <w:tcW w:w="478" w:type="pct"/>
            <w:tcBorders>
              <w:top w:val="nil"/>
              <w:left w:val="nil"/>
              <w:bottom w:val="single" w:color="auto" w:sz="4" w:space="0"/>
              <w:right w:val="single" w:color="auto" w:sz="4" w:space="0"/>
            </w:tcBorders>
            <w:noWrap w:val="0"/>
            <w:vAlign w:val="center"/>
          </w:tcPr>
          <w:p w14:paraId="3355785F">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478" w:type="pct"/>
            <w:tcBorders>
              <w:top w:val="nil"/>
              <w:left w:val="nil"/>
              <w:bottom w:val="single" w:color="auto" w:sz="4" w:space="0"/>
              <w:right w:val="single" w:color="auto" w:sz="4" w:space="0"/>
            </w:tcBorders>
            <w:noWrap w:val="0"/>
            <w:vAlign w:val="center"/>
          </w:tcPr>
          <w:p w14:paraId="5BE4422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707" w:type="pct"/>
            <w:tcBorders>
              <w:top w:val="nil"/>
              <w:left w:val="nil"/>
              <w:bottom w:val="single" w:color="auto" w:sz="4" w:space="0"/>
              <w:right w:val="single" w:color="auto" w:sz="4" w:space="0"/>
            </w:tcBorders>
            <w:noWrap w:val="0"/>
            <w:vAlign w:val="center"/>
          </w:tcPr>
          <w:p w14:paraId="7B92DF19">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56.5</w:t>
            </w:r>
          </w:p>
        </w:tc>
        <w:tc>
          <w:tcPr>
            <w:tcW w:w="678" w:type="pct"/>
            <w:tcBorders>
              <w:top w:val="nil"/>
              <w:left w:val="nil"/>
              <w:bottom w:val="single" w:color="auto" w:sz="4" w:space="0"/>
              <w:right w:val="single" w:color="auto" w:sz="4" w:space="0"/>
            </w:tcBorders>
            <w:noWrap w:val="0"/>
            <w:vAlign w:val="center"/>
          </w:tcPr>
          <w:p w14:paraId="722DDB1A">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67DA5DD6">
            <w:pPr>
              <w:jc w:val="right"/>
              <w:rPr>
                <w:rFonts w:hint="default" w:ascii="TimesNewRoman" w:hAnsi="TimesNewRoman" w:cs="TimesNewRoman"/>
                <w:color w:val="000000"/>
                <w:kern w:val="0"/>
                <w:sz w:val="22"/>
              </w:rPr>
            </w:pPr>
          </w:p>
        </w:tc>
      </w:tr>
      <w:tr w14:paraId="42662B76">
        <w:tblPrEx>
          <w:tblCellMar>
            <w:top w:w="0" w:type="dxa"/>
            <w:left w:w="108" w:type="dxa"/>
            <w:bottom w:w="0" w:type="dxa"/>
            <w:right w:w="108" w:type="dxa"/>
          </w:tblCellMar>
        </w:tblPrEx>
        <w:trPr>
          <w:trHeight w:val="624" w:hRule="atLeast"/>
        </w:trPr>
        <w:tc>
          <w:tcPr>
            <w:tcW w:w="574" w:type="pct"/>
            <w:tcBorders>
              <w:top w:val="nil"/>
              <w:left w:val="single" w:color="auto" w:sz="4" w:space="0"/>
              <w:bottom w:val="single" w:color="auto" w:sz="4" w:space="0"/>
              <w:right w:val="single" w:color="auto" w:sz="4" w:space="0"/>
            </w:tcBorders>
            <w:noWrap w:val="0"/>
            <w:vAlign w:val="center"/>
          </w:tcPr>
          <w:p w14:paraId="33C60F7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2210201</w:t>
            </w:r>
          </w:p>
        </w:tc>
        <w:tc>
          <w:tcPr>
            <w:tcW w:w="1614" w:type="pct"/>
            <w:tcBorders>
              <w:top w:val="nil"/>
              <w:left w:val="nil"/>
              <w:bottom w:val="single" w:color="auto" w:sz="4" w:space="0"/>
              <w:right w:val="single" w:color="auto" w:sz="4" w:space="0"/>
            </w:tcBorders>
            <w:noWrap w:val="0"/>
            <w:vAlign w:val="center"/>
          </w:tcPr>
          <w:p w14:paraId="402461A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住房公积金</w:t>
            </w:r>
          </w:p>
        </w:tc>
        <w:tc>
          <w:tcPr>
            <w:tcW w:w="478" w:type="pct"/>
            <w:tcBorders>
              <w:top w:val="nil"/>
              <w:left w:val="nil"/>
              <w:bottom w:val="single" w:color="auto" w:sz="4" w:space="0"/>
              <w:right w:val="single" w:color="auto" w:sz="4" w:space="0"/>
            </w:tcBorders>
            <w:noWrap w:val="0"/>
            <w:vAlign w:val="center"/>
          </w:tcPr>
          <w:p w14:paraId="5A5BDEA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33.3</w:t>
            </w:r>
          </w:p>
        </w:tc>
        <w:tc>
          <w:tcPr>
            <w:tcW w:w="478" w:type="pct"/>
            <w:tcBorders>
              <w:top w:val="nil"/>
              <w:left w:val="nil"/>
              <w:bottom w:val="single" w:color="auto" w:sz="4" w:space="0"/>
              <w:right w:val="single" w:color="auto" w:sz="4" w:space="0"/>
            </w:tcBorders>
            <w:noWrap w:val="0"/>
            <w:vAlign w:val="center"/>
          </w:tcPr>
          <w:p w14:paraId="2BDB5CD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33.3</w:t>
            </w:r>
          </w:p>
        </w:tc>
        <w:tc>
          <w:tcPr>
            <w:tcW w:w="707" w:type="pct"/>
            <w:tcBorders>
              <w:top w:val="nil"/>
              <w:left w:val="nil"/>
              <w:bottom w:val="single" w:color="auto" w:sz="4" w:space="0"/>
              <w:right w:val="single" w:color="auto" w:sz="4" w:space="0"/>
            </w:tcBorders>
            <w:noWrap w:val="0"/>
            <w:vAlign w:val="center"/>
          </w:tcPr>
          <w:p w14:paraId="158E0BA1">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33.3</w:t>
            </w:r>
          </w:p>
        </w:tc>
        <w:tc>
          <w:tcPr>
            <w:tcW w:w="678" w:type="pct"/>
            <w:tcBorders>
              <w:top w:val="nil"/>
              <w:left w:val="nil"/>
              <w:bottom w:val="single" w:color="auto" w:sz="4" w:space="0"/>
              <w:right w:val="single" w:color="auto" w:sz="4" w:space="0"/>
            </w:tcBorders>
            <w:noWrap w:val="0"/>
            <w:vAlign w:val="center"/>
          </w:tcPr>
          <w:p w14:paraId="2DFD148E">
            <w:pPr>
              <w:jc w:val="right"/>
              <w:rPr>
                <w:rFonts w:hint="default" w:ascii="TimesNewRoman" w:hAnsi="TimesNewRoman" w:cs="TimesNewRoman"/>
                <w:color w:val="000000"/>
                <w:kern w:val="0"/>
                <w:sz w:val="22"/>
              </w:rPr>
            </w:pPr>
          </w:p>
        </w:tc>
        <w:tc>
          <w:tcPr>
            <w:tcW w:w="469" w:type="pct"/>
            <w:tcBorders>
              <w:top w:val="nil"/>
              <w:left w:val="nil"/>
              <w:bottom w:val="single" w:color="auto" w:sz="4" w:space="0"/>
              <w:right w:val="single" w:color="auto" w:sz="4" w:space="0"/>
            </w:tcBorders>
            <w:noWrap w:val="0"/>
            <w:vAlign w:val="center"/>
          </w:tcPr>
          <w:p w14:paraId="405AC634">
            <w:pPr>
              <w:jc w:val="right"/>
              <w:rPr>
                <w:rFonts w:hint="default" w:ascii="TimesNewRoman" w:hAnsi="TimesNewRoman" w:cs="TimesNewRoman"/>
                <w:color w:val="000000"/>
                <w:kern w:val="0"/>
                <w:sz w:val="22"/>
              </w:rPr>
            </w:pPr>
          </w:p>
        </w:tc>
      </w:tr>
      <w:tr w14:paraId="1976A631">
        <w:tblPrEx>
          <w:tblCellMar>
            <w:top w:w="0" w:type="dxa"/>
            <w:left w:w="108" w:type="dxa"/>
            <w:bottom w:w="0" w:type="dxa"/>
            <w:right w:w="108" w:type="dxa"/>
          </w:tblCellMar>
        </w:tblPrEx>
        <w:trPr>
          <w:trHeight w:val="624" w:hRule="atLeast"/>
        </w:trPr>
        <w:tc>
          <w:tcPr>
            <w:tcW w:w="574" w:type="pct"/>
            <w:tcBorders>
              <w:top w:val="single" w:color="auto" w:sz="4" w:space="0"/>
              <w:left w:val="single" w:color="auto" w:sz="4" w:space="0"/>
              <w:bottom w:val="single" w:color="auto" w:sz="4" w:space="0"/>
              <w:right w:val="single" w:color="auto" w:sz="4" w:space="0"/>
            </w:tcBorders>
            <w:noWrap w:val="0"/>
            <w:vAlign w:val="center"/>
          </w:tcPr>
          <w:p w14:paraId="781DA59E">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2210202</w:t>
            </w:r>
          </w:p>
        </w:tc>
        <w:tc>
          <w:tcPr>
            <w:tcW w:w="1614" w:type="pct"/>
            <w:tcBorders>
              <w:top w:val="single" w:color="auto" w:sz="4" w:space="0"/>
              <w:left w:val="single" w:color="auto" w:sz="4" w:space="0"/>
              <w:bottom w:val="single" w:color="auto" w:sz="4" w:space="0"/>
              <w:right w:val="single" w:color="auto" w:sz="4" w:space="0"/>
            </w:tcBorders>
            <w:noWrap w:val="0"/>
            <w:vAlign w:val="center"/>
          </w:tcPr>
          <w:p w14:paraId="671D6EA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　　提租补贴</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646AC01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23.2</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541E7AF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23.2</w:t>
            </w:r>
          </w:p>
        </w:tc>
        <w:tc>
          <w:tcPr>
            <w:tcW w:w="707" w:type="pct"/>
            <w:tcBorders>
              <w:top w:val="single" w:color="auto" w:sz="4" w:space="0"/>
              <w:left w:val="single" w:color="auto" w:sz="4" w:space="0"/>
              <w:bottom w:val="single" w:color="auto" w:sz="4" w:space="0"/>
              <w:right w:val="single" w:color="auto" w:sz="4" w:space="0"/>
            </w:tcBorders>
            <w:noWrap w:val="0"/>
            <w:vAlign w:val="center"/>
          </w:tcPr>
          <w:p w14:paraId="213C0303">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23.2</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56CB2E44">
            <w:pPr>
              <w:jc w:val="right"/>
              <w:rPr>
                <w:rFonts w:hint="default" w:ascii="TimesNewRoman" w:hAnsi="TimesNewRoman" w:cs="TimesNewRoman"/>
                <w:color w:val="000000"/>
                <w:kern w:val="0"/>
                <w:sz w:val="22"/>
              </w:rPr>
            </w:pPr>
          </w:p>
        </w:tc>
        <w:tc>
          <w:tcPr>
            <w:tcW w:w="469" w:type="pct"/>
            <w:tcBorders>
              <w:top w:val="single" w:color="auto" w:sz="4" w:space="0"/>
              <w:left w:val="single" w:color="auto" w:sz="4" w:space="0"/>
              <w:bottom w:val="single" w:color="auto" w:sz="4" w:space="0"/>
              <w:right w:val="single" w:color="auto" w:sz="4" w:space="0"/>
            </w:tcBorders>
            <w:noWrap w:val="0"/>
            <w:vAlign w:val="center"/>
          </w:tcPr>
          <w:p w14:paraId="04D77712">
            <w:pPr>
              <w:jc w:val="right"/>
              <w:rPr>
                <w:rFonts w:hint="default" w:ascii="TimesNewRoman" w:hAnsi="TimesNewRoman" w:cs="TimesNewRoman"/>
                <w:color w:val="000000"/>
                <w:kern w:val="0"/>
                <w:sz w:val="22"/>
              </w:rPr>
            </w:pPr>
          </w:p>
        </w:tc>
      </w:tr>
      <w:tr w14:paraId="0EBD49F7">
        <w:tblPrEx>
          <w:tblCellMar>
            <w:top w:w="0" w:type="dxa"/>
            <w:left w:w="108" w:type="dxa"/>
            <w:bottom w:w="0" w:type="dxa"/>
            <w:right w:w="108" w:type="dxa"/>
          </w:tblCellMar>
        </w:tblPrEx>
        <w:trPr>
          <w:trHeight w:val="624" w:hRule="atLeast"/>
        </w:trPr>
        <w:tc>
          <w:tcPr>
            <w:tcW w:w="574" w:type="pct"/>
            <w:tcBorders>
              <w:top w:val="single" w:color="auto" w:sz="4" w:space="0"/>
              <w:left w:val="single" w:color="auto" w:sz="4" w:space="0"/>
              <w:bottom w:val="single" w:color="auto" w:sz="4" w:space="0"/>
              <w:right w:val="single" w:color="auto" w:sz="4" w:space="0"/>
            </w:tcBorders>
            <w:noWrap w:val="0"/>
            <w:vAlign w:val="center"/>
          </w:tcPr>
          <w:p w14:paraId="22EF2F19">
            <w:pPr>
              <w:jc w:val="left"/>
              <w:rPr>
                <w:rFonts w:hint="default" w:ascii="TimesNewRoman" w:hAnsi="TimesNewRoman" w:cs="TimesNewRoman"/>
                <w:b/>
                <w:bCs/>
                <w:color w:val="000000"/>
                <w:kern w:val="0"/>
                <w:sz w:val="22"/>
              </w:rPr>
            </w:pPr>
          </w:p>
        </w:tc>
        <w:tc>
          <w:tcPr>
            <w:tcW w:w="1614" w:type="pct"/>
            <w:tcBorders>
              <w:top w:val="single" w:color="auto" w:sz="4" w:space="0"/>
              <w:left w:val="single" w:color="auto" w:sz="4" w:space="0"/>
              <w:bottom w:val="single" w:color="auto" w:sz="4" w:space="0"/>
              <w:right w:val="single" w:color="auto" w:sz="4" w:space="0"/>
            </w:tcBorders>
            <w:noWrap w:val="0"/>
            <w:vAlign w:val="center"/>
          </w:tcPr>
          <w:p w14:paraId="2039E2A5">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合计</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0BD2DC9E">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785.6</w:t>
            </w:r>
          </w:p>
        </w:tc>
        <w:tc>
          <w:tcPr>
            <w:tcW w:w="478" w:type="pct"/>
            <w:tcBorders>
              <w:top w:val="single" w:color="auto" w:sz="4" w:space="0"/>
              <w:left w:val="single" w:color="auto" w:sz="4" w:space="0"/>
              <w:bottom w:val="single" w:color="auto" w:sz="4" w:space="0"/>
              <w:right w:val="single" w:color="auto" w:sz="4" w:space="0"/>
            </w:tcBorders>
            <w:noWrap w:val="0"/>
            <w:vAlign w:val="center"/>
          </w:tcPr>
          <w:p w14:paraId="3E855CB7">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514.6</w:t>
            </w:r>
          </w:p>
        </w:tc>
        <w:tc>
          <w:tcPr>
            <w:tcW w:w="707" w:type="pct"/>
            <w:tcBorders>
              <w:top w:val="single" w:color="auto" w:sz="4" w:space="0"/>
              <w:left w:val="single" w:color="auto" w:sz="4" w:space="0"/>
              <w:bottom w:val="single" w:color="auto" w:sz="4" w:space="0"/>
              <w:right w:val="single" w:color="auto" w:sz="4" w:space="0"/>
            </w:tcBorders>
            <w:noWrap w:val="0"/>
            <w:vAlign w:val="center"/>
          </w:tcPr>
          <w:p w14:paraId="01BEB1B8">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486.6</w:t>
            </w:r>
          </w:p>
        </w:tc>
        <w:tc>
          <w:tcPr>
            <w:tcW w:w="678" w:type="pct"/>
            <w:tcBorders>
              <w:top w:val="single" w:color="auto" w:sz="4" w:space="0"/>
              <w:left w:val="single" w:color="auto" w:sz="4" w:space="0"/>
              <w:bottom w:val="single" w:color="auto" w:sz="4" w:space="0"/>
              <w:right w:val="single" w:color="auto" w:sz="4" w:space="0"/>
            </w:tcBorders>
            <w:noWrap w:val="0"/>
            <w:vAlign w:val="center"/>
          </w:tcPr>
          <w:p w14:paraId="639FEBFF">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27.9</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0678A44">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271.0</w:t>
            </w:r>
          </w:p>
        </w:tc>
      </w:tr>
    </w:tbl>
    <w:p w14:paraId="3B22D166">
      <w:pPr>
        <w:keepNext w:val="0"/>
        <w:keepLines w:val="0"/>
        <w:pageBreakBefore w:val="0"/>
        <w:kinsoku/>
        <w:overflowPunct/>
        <w:topLinePunct w:val="0"/>
        <w:autoSpaceDE/>
        <w:autoSpaceDN/>
        <w:bidi w:val="0"/>
        <w:spacing w:line="560" w:lineRule="exact"/>
        <w:ind w:left="903" w:leftChars="430"/>
        <w:jc w:val="right"/>
        <w:rPr>
          <w:rFonts w:hint="default" w:ascii="TimesNewRoman" w:hAnsi="TimesNewRoman" w:cs="TimesNewRoman"/>
          <w:color w:val="000000"/>
          <w:kern w:val="0"/>
          <w:sz w:val="20"/>
        </w:rPr>
      </w:pP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6</w:t>
      </w:r>
    </w:p>
    <w:p w14:paraId="2BEDC305">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 w:val="28"/>
          <w:szCs w:val="28"/>
        </w:rPr>
      </w:pPr>
      <w:r>
        <w:rPr>
          <w:rFonts w:hint="eastAsia" w:ascii="TimesNewRoman" w:hAnsi="TimesNewRoman" w:eastAsia="华文中宋" w:cs="TimesNewRoman"/>
          <w:b/>
          <w:bCs/>
          <w:color w:val="000000"/>
          <w:kern w:val="0"/>
          <w:sz w:val="28"/>
          <w:szCs w:val="28"/>
          <w:lang w:eastAsia="zh-CN"/>
        </w:rPr>
        <w:t>淮南市食品药品检验中心</w:t>
      </w:r>
      <w:r>
        <w:rPr>
          <w:rFonts w:hint="eastAsia" w:ascii="TimesNewRoman" w:hAnsi="TimesNewRoman" w:eastAsia="华文中宋" w:cs="TimesNewRoman"/>
          <w:b/>
          <w:bCs/>
          <w:color w:val="000000"/>
          <w:kern w:val="0"/>
          <w:sz w:val="28"/>
          <w:szCs w:val="28"/>
          <w:lang w:val="en" w:eastAsia="zh-CN"/>
        </w:rPr>
        <w:t>2026年</w:t>
      </w:r>
      <w:r>
        <w:rPr>
          <w:rFonts w:hint="default" w:ascii="TimesNewRoman" w:hAnsi="TimesNewRoman" w:eastAsia="华文中宋" w:cs="TimesNewRoman"/>
          <w:b/>
          <w:bCs/>
          <w:color w:val="000000"/>
          <w:kern w:val="0"/>
          <w:sz w:val="28"/>
          <w:szCs w:val="28"/>
        </w:rPr>
        <w:t>一般公共预算基本支出表</w:t>
      </w:r>
    </w:p>
    <w:p w14:paraId="54A2A951">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4998" w:type="pct"/>
        <w:tblInd w:w="0" w:type="dxa"/>
        <w:tblLayout w:type="autofit"/>
        <w:tblCellMar>
          <w:top w:w="0" w:type="dxa"/>
          <w:left w:w="108" w:type="dxa"/>
          <w:bottom w:w="0" w:type="dxa"/>
          <w:right w:w="108" w:type="dxa"/>
        </w:tblCellMar>
      </w:tblPr>
      <w:tblGrid>
        <w:gridCol w:w="1782"/>
        <w:gridCol w:w="2647"/>
        <w:gridCol w:w="929"/>
        <w:gridCol w:w="1600"/>
        <w:gridCol w:w="1567"/>
      </w:tblGrid>
      <w:tr w14:paraId="2D31D8A5">
        <w:tblPrEx>
          <w:tblCellMar>
            <w:top w:w="0" w:type="dxa"/>
            <w:left w:w="108" w:type="dxa"/>
            <w:bottom w:w="0" w:type="dxa"/>
            <w:right w:w="108" w:type="dxa"/>
          </w:tblCellMar>
        </w:tblPrEx>
        <w:trPr>
          <w:trHeight w:val="302" w:hRule="atLeast"/>
        </w:trPr>
        <w:tc>
          <w:tcPr>
            <w:tcW w:w="2597" w:type="pct"/>
            <w:gridSpan w:val="2"/>
            <w:tcBorders>
              <w:top w:val="single" w:color="auto" w:sz="4" w:space="0"/>
              <w:left w:val="single" w:color="auto" w:sz="4" w:space="0"/>
              <w:bottom w:val="single" w:color="auto" w:sz="4" w:space="0"/>
              <w:right w:val="single" w:color="auto" w:sz="4" w:space="0"/>
            </w:tcBorders>
            <w:noWrap w:val="0"/>
            <w:vAlign w:val="center"/>
          </w:tcPr>
          <w:p w14:paraId="1626DE04">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部门预算支出经济分类科目</w:t>
            </w:r>
          </w:p>
        </w:tc>
        <w:tc>
          <w:tcPr>
            <w:tcW w:w="2402" w:type="pct"/>
            <w:gridSpan w:val="3"/>
            <w:tcBorders>
              <w:top w:val="single" w:color="auto" w:sz="4" w:space="0"/>
              <w:left w:val="nil"/>
              <w:bottom w:val="single" w:color="auto" w:sz="4" w:space="0"/>
              <w:right w:val="single" w:color="auto" w:sz="4" w:space="0"/>
            </w:tcBorders>
            <w:noWrap w:val="0"/>
            <w:vAlign w:val="center"/>
          </w:tcPr>
          <w:p w14:paraId="0D2EBDC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本年一般公共预算基本支出</w:t>
            </w:r>
          </w:p>
        </w:tc>
      </w:tr>
      <w:tr w14:paraId="517CED23">
        <w:tblPrEx>
          <w:tblCellMar>
            <w:top w:w="0" w:type="dxa"/>
            <w:left w:w="108" w:type="dxa"/>
            <w:bottom w:w="0" w:type="dxa"/>
            <w:right w:w="108" w:type="dxa"/>
          </w:tblCellMar>
        </w:tblPrEx>
        <w:trPr>
          <w:trHeight w:val="339" w:hRule="atLeast"/>
        </w:trPr>
        <w:tc>
          <w:tcPr>
            <w:tcW w:w="1045" w:type="pct"/>
            <w:tcBorders>
              <w:top w:val="nil"/>
              <w:left w:val="single" w:color="auto" w:sz="4" w:space="0"/>
              <w:bottom w:val="single" w:color="auto" w:sz="4" w:space="0"/>
              <w:right w:val="single" w:color="auto" w:sz="4" w:space="0"/>
            </w:tcBorders>
            <w:noWrap w:val="0"/>
            <w:vAlign w:val="center"/>
          </w:tcPr>
          <w:p w14:paraId="5424E49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科目编码</w:t>
            </w:r>
          </w:p>
        </w:tc>
        <w:tc>
          <w:tcPr>
            <w:tcW w:w="1552" w:type="pct"/>
            <w:tcBorders>
              <w:top w:val="nil"/>
              <w:left w:val="nil"/>
              <w:bottom w:val="single" w:color="auto" w:sz="4" w:space="0"/>
              <w:right w:val="single" w:color="auto" w:sz="4" w:space="0"/>
            </w:tcBorders>
            <w:noWrap w:val="0"/>
            <w:vAlign w:val="center"/>
          </w:tcPr>
          <w:p w14:paraId="0127B6A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科目名称</w:t>
            </w:r>
          </w:p>
        </w:tc>
        <w:tc>
          <w:tcPr>
            <w:tcW w:w="545" w:type="pct"/>
            <w:tcBorders>
              <w:top w:val="nil"/>
              <w:left w:val="nil"/>
              <w:bottom w:val="single" w:color="auto" w:sz="4" w:space="0"/>
              <w:right w:val="single" w:color="auto" w:sz="4" w:space="0"/>
            </w:tcBorders>
            <w:noWrap w:val="0"/>
            <w:vAlign w:val="center"/>
          </w:tcPr>
          <w:p w14:paraId="683692E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合计</w:t>
            </w:r>
          </w:p>
        </w:tc>
        <w:tc>
          <w:tcPr>
            <w:tcW w:w="938" w:type="pct"/>
            <w:tcBorders>
              <w:top w:val="nil"/>
              <w:left w:val="nil"/>
              <w:bottom w:val="single" w:color="auto" w:sz="4" w:space="0"/>
              <w:right w:val="single" w:color="auto" w:sz="4" w:space="0"/>
            </w:tcBorders>
            <w:noWrap w:val="0"/>
            <w:vAlign w:val="center"/>
          </w:tcPr>
          <w:p w14:paraId="5570ADC3">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人员经费</w:t>
            </w:r>
          </w:p>
        </w:tc>
        <w:tc>
          <w:tcPr>
            <w:tcW w:w="918" w:type="pct"/>
            <w:tcBorders>
              <w:top w:val="nil"/>
              <w:left w:val="nil"/>
              <w:bottom w:val="single" w:color="auto" w:sz="4" w:space="0"/>
              <w:right w:val="single" w:color="auto" w:sz="4" w:space="0"/>
            </w:tcBorders>
            <w:noWrap w:val="0"/>
            <w:vAlign w:val="center"/>
          </w:tcPr>
          <w:p w14:paraId="492F3223">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szCs w:val="20"/>
              </w:rPr>
            </w:pPr>
            <w:r>
              <w:rPr>
                <w:rFonts w:hint="default" w:ascii="TimesNewRoman" w:hAnsi="TimesNewRoman" w:cs="TimesNewRoman"/>
                <w:b/>
                <w:bCs/>
                <w:color w:val="000000"/>
                <w:kern w:val="0"/>
                <w:sz w:val="20"/>
                <w:szCs w:val="20"/>
              </w:rPr>
              <w:t>公用经费</w:t>
            </w:r>
          </w:p>
        </w:tc>
      </w:tr>
      <w:tr w14:paraId="679BB3A0">
        <w:tblPrEx>
          <w:tblCellMar>
            <w:top w:w="0" w:type="dxa"/>
            <w:left w:w="108" w:type="dxa"/>
            <w:bottom w:w="0" w:type="dxa"/>
            <w:right w:w="108" w:type="dxa"/>
          </w:tblCellMar>
        </w:tblPrEx>
        <w:trPr>
          <w:trHeight w:val="507" w:hRule="atLeast"/>
        </w:trPr>
        <w:tc>
          <w:tcPr>
            <w:tcW w:w="1045" w:type="pct"/>
            <w:tcBorders>
              <w:top w:val="nil"/>
              <w:left w:val="single" w:color="auto" w:sz="4" w:space="0"/>
              <w:bottom w:val="single" w:color="auto" w:sz="4" w:space="0"/>
              <w:right w:val="single" w:color="auto" w:sz="4" w:space="0"/>
            </w:tcBorders>
            <w:noWrap w:val="0"/>
            <w:vAlign w:val="center"/>
          </w:tcPr>
          <w:p w14:paraId="5C6A78B4">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301</w:t>
            </w:r>
          </w:p>
        </w:tc>
        <w:tc>
          <w:tcPr>
            <w:tcW w:w="1552" w:type="pct"/>
            <w:tcBorders>
              <w:top w:val="nil"/>
              <w:left w:val="nil"/>
              <w:bottom w:val="single" w:color="auto" w:sz="4" w:space="0"/>
              <w:right w:val="single" w:color="auto" w:sz="4" w:space="0"/>
            </w:tcBorders>
            <w:noWrap w:val="0"/>
            <w:vAlign w:val="center"/>
          </w:tcPr>
          <w:p w14:paraId="06F0038D">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工资福利支出</w:t>
            </w:r>
          </w:p>
        </w:tc>
        <w:tc>
          <w:tcPr>
            <w:tcW w:w="545" w:type="pct"/>
            <w:tcBorders>
              <w:top w:val="nil"/>
              <w:left w:val="nil"/>
              <w:bottom w:val="single" w:color="auto" w:sz="4" w:space="0"/>
              <w:right w:val="single" w:color="auto" w:sz="4" w:space="0"/>
            </w:tcBorders>
            <w:noWrap w:val="0"/>
            <w:vAlign w:val="center"/>
          </w:tcPr>
          <w:p w14:paraId="23FA2C4B">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410.5</w:t>
            </w:r>
          </w:p>
        </w:tc>
        <w:tc>
          <w:tcPr>
            <w:tcW w:w="938" w:type="pct"/>
            <w:tcBorders>
              <w:top w:val="nil"/>
              <w:left w:val="nil"/>
              <w:bottom w:val="single" w:color="auto" w:sz="4" w:space="0"/>
              <w:right w:val="single" w:color="auto" w:sz="4" w:space="0"/>
            </w:tcBorders>
            <w:noWrap w:val="0"/>
            <w:vAlign w:val="center"/>
          </w:tcPr>
          <w:p w14:paraId="5C5872EC">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410.5</w:t>
            </w:r>
          </w:p>
        </w:tc>
        <w:tc>
          <w:tcPr>
            <w:tcW w:w="918" w:type="pct"/>
            <w:tcBorders>
              <w:top w:val="nil"/>
              <w:left w:val="nil"/>
              <w:bottom w:val="single" w:color="auto" w:sz="4" w:space="0"/>
              <w:right w:val="single" w:color="auto" w:sz="4" w:space="0"/>
            </w:tcBorders>
            <w:noWrap w:val="0"/>
            <w:vAlign w:val="center"/>
          </w:tcPr>
          <w:p w14:paraId="165A44E3">
            <w:pPr>
              <w:jc w:val="right"/>
              <w:rPr>
                <w:rFonts w:hint="default" w:ascii="TimesNewRoman" w:hAnsi="TimesNewRoman" w:cs="TimesNewRoman"/>
                <w:color w:val="000000"/>
                <w:kern w:val="0"/>
                <w:sz w:val="20"/>
                <w:szCs w:val="20"/>
              </w:rPr>
            </w:pPr>
          </w:p>
        </w:tc>
      </w:tr>
      <w:tr w14:paraId="1FF3C877">
        <w:tblPrEx>
          <w:tblCellMar>
            <w:top w:w="0" w:type="dxa"/>
            <w:left w:w="108" w:type="dxa"/>
            <w:bottom w:w="0" w:type="dxa"/>
            <w:right w:w="108" w:type="dxa"/>
          </w:tblCellMar>
        </w:tblPrEx>
        <w:trPr>
          <w:trHeight w:val="442" w:hRule="atLeast"/>
        </w:trPr>
        <w:tc>
          <w:tcPr>
            <w:tcW w:w="1045" w:type="pct"/>
            <w:tcBorders>
              <w:top w:val="nil"/>
              <w:left w:val="single" w:color="auto" w:sz="4" w:space="0"/>
              <w:bottom w:val="single" w:color="auto" w:sz="4" w:space="0"/>
              <w:right w:val="single" w:color="auto" w:sz="4" w:space="0"/>
            </w:tcBorders>
            <w:noWrap w:val="0"/>
            <w:vAlign w:val="center"/>
          </w:tcPr>
          <w:p w14:paraId="0D50D38C">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30101</w:t>
            </w:r>
          </w:p>
        </w:tc>
        <w:tc>
          <w:tcPr>
            <w:tcW w:w="1552" w:type="pct"/>
            <w:tcBorders>
              <w:top w:val="nil"/>
              <w:left w:val="nil"/>
              <w:bottom w:val="single" w:color="auto" w:sz="4" w:space="0"/>
              <w:right w:val="single" w:color="auto" w:sz="4" w:space="0"/>
            </w:tcBorders>
            <w:noWrap w:val="0"/>
            <w:vAlign w:val="center"/>
          </w:tcPr>
          <w:p w14:paraId="296748DB">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基本工资</w:t>
            </w:r>
          </w:p>
        </w:tc>
        <w:tc>
          <w:tcPr>
            <w:tcW w:w="545" w:type="pct"/>
            <w:tcBorders>
              <w:top w:val="nil"/>
              <w:left w:val="nil"/>
              <w:bottom w:val="single" w:color="auto" w:sz="4" w:space="0"/>
              <w:right w:val="single" w:color="auto" w:sz="4" w:space="0"/>
            </w:tcBorders>
            <w:noWrap w:val="0"/>
            <w:vAlign w:val="center"/>
          </w:tcPr>
          <w:p w14:paraId="65DB3ECF">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139.3</w:t>
            </w:r>
          </w:p>
        </w:tc>
        <w:tc>
          <w:tcPr>
            <w:tcW w:w="938" w:type="pct"/>
            <w:tcBorders>
              <w:top w:val="nil"/>
              <w:left w:val="nil"/>
              <w:bottom w:val="single" w:color="auto" w:sz="4" w:space="0"/>
              <w:right w:val="single" w:color="auto" w:sz="4" w:space="0"/>
            </w:tcBorders>
            <w:noWrap w:val="0"/>
            <w:vAlign w:val="center"/>
          </w:tcPr>
          <w:p w14:paraId="39A338A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139.3</w:t>
            </w:r>
          </w:p>
        </w:tc>
        <w:tc>
          <w:tcPr>
            <w:tcW w:w="918" w:type="pct"/>
            <w:tcBorders>
              <w:top w:val="nil"/>
              <w:left w:val="nil"/>
              <w:bottom w:val="single" w:color="auto" w:sz="4" w:space="0"/>
              <w:right w:val="single" w:color="auto" w:sz="4" w:space="0"/>
            </w:tcBorders>
            <w:noWrap w:val="0"/>
            <w:vAlign w:val="center"/>
          </w:tcPr>
          <w:p w14:paraId="17BCA77A">
            <w:pPr>
              <w:jc w:val="right"/>
              <w:rPr>
                <w:rFonts w:hint="default" w:ascii="TimesNewRoman" w:hAnsi="TimesNewRoman" w:cs="TimesNewRoman"/>
                <w:color w:val="000000"/>
                <w:kern w:val="0"/>
                <w:sz w:val="20"/>
                <w:szCs w:val="20"/>
              </w:rPr>
            </w:pPr>
          </w:p>
        </w:tc>
      </w:tr>
      <w:tr w14:paraId="2BB092EC">
        <w:tblPrEx>
          <w:tblCellMar>
            <w:top w:w="0" w:type="dxa"/>
            <w:left w:w="108" w:type="dxa"/>
            <w:bottom w:w="0" w:type="dxa"/>
            <w:right w:w="108" w:type="dxa"/>
          </w:tblCellMar>
        </w:tblPrEx>
        <w:trPr>
          <w:trHeight w:val="377" w:hRule="atLeast"/>
        </w:trPr>
        <w:tc>
          <w:tcPr>
            <w:tcW w:w="1045" w:type="pct"/>
            <w:tcBorders>
              <w:top w:val="nil"/>
              <w:left w:val="single" w:color="auto" w:sz="4" w:space="0"/>
              <w:bottom w:val="single" w:color="auto" w:sz="4" w:space="0"/>
              <w:right w:val="single" w:color="auto" w:sz="4" w:space="0"/>
            </w:tcBorders>
            <w:noWrap w:val="0"/>
            <w:vAlign w:val="center"/>
          </w:tcPr>
          <w:p w14:paraId="60EE0E97">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30102</w:t>
            </w:r>
          </w:p>
        </w:tc>
        <w:tc>
          <w:tcPr>
            <w:tcW w:w="1552" w:type="pct"/>
            <w:tcBorders>
              <w:top w:val="nil"/>
              <w:left w:val="nil"/>
              <w:bottom w:val="single" w:color="auto" w:sz="4" w:space="0"/>
              <w:right w:val="single" w:color="auto" w:sz="4" w:space="0"/>
            </w:tcBorders>
            <w:noWrap w:val="0"/>
            <w:vAlign w:val="center"/>
          </w:tcPr>
          <w:p w14:paraId="22F6EAB6">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津贴补贴</w:t>
            </w:r>
          </w:p>
        </w:tc>
        <w:tc>
          <w:tcPr>
            <w:tcW w:w="545" w:type="pct"/>
            <w:tcBorders>
              <w:top w:val="nil"/>
              <w:left w:val="nil"/>
              <w:bottom w:val="single" w:color="auto" w:sz="4" w:space="0"/>
              <w:right w:val="single" w:color="auto" w:sz="4" w:space="0"/>
            </w:tcBorders>
            <w:noWrap w:val="0"/>
            <w:vAlign w:val="center"/>
          </w:tcPr>
          <w:p w14:paraId="1DD1329C">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938" w:type="pct"/>
            <w:tcBorders>
              <w:top w:val="nil"/>
              <w:left w:val="nil"/>
              <w:bottom w:val="single" w:color="auto" w:sz="4" w:space="0"/>
              <w:right w:val="single" w:color="auto" w:sz="4" w:space="0"/>
            </w:tcBorders>
            <w:noWrap w:val="0"/>
            <w:vAlign w:val="center"/>
          </w:tcPr>
          <w:p w14:paraId="11605DC1">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13.4</w:t>
            </w:r>
          </w:p>
        </w:tc>
        <w:tc>
          <w:tcPr>
            <w:tcW w:w="918" w:type="pct"/>
            <w:tcBorders>
              <w:top w:val="nil"/>
              <w:left w:val="nil"/>
              <w:bottom w:val="single" w:color="auto" w:sz="4" w:space="0"/>
              <w:right w:val="single" w:color="auto" w:sz="4" w:space="0"/>
            </w:tcBorders>
            <w:noWrap w:val="0"/>
            <w:vAlign w:val="center"/>
          </w:tcPr>
          <w:p w14:paraId="606EE9FF">
            <w:pPr>
              <w:jc w:val="right"/>
              <w:rPr>
                <w:rFonts w:hint="default" w:ascii="TimesNewRoman" w:hAnsi="TimesNewRoman" w:cs="TimesNewRoman"/>
                <w:color w:val="000000"/>
                <w:kern w:val="0"/>
                <w:sz w:val="20"/>
                <w:szCs w:val="20"/>
              </w:rPr>
            </w:pPr>
          </w:p>
        </w:tc>
      </w:tr>
      <w:tr w14:paraId="2D80861A">
        <w:tblPrEx>
          <w:tblCellMar>
            <w:top w:w="0" w:type="dxa"/>
            <w:left w:w="108" w:type="dxa"/>
            <w:bottom w:w="0" w:type="dxa"/>
            <w:right w:w="108" w:type="dxa"/>
          </w:tblCellMar>
        </w:tblPrEx>
        <w:trPr>
          <w:trHeight w:val="378" w:hRule="atLeast"/>
        </w:trPr>
        <w:tc>
          <w:tcPr>
            <w:tcW w:w="1045" w:type="pct"/>
            <w:tcBorders>
              <w:top w:val="nil"/>
              <w:left w:val="single" w:color="auto" w:sz="4" w:space="0"/>
              <w:bottom w:val="single" w:color="auto" w:sz="4" w:space="0"/>
              <w:right w:val="single" w:color="auto" w:sz="4" w:space="0"/>
            </w:tcBorders>
            <w:noWrap w:val="0"/>
            <w:vAlign w:val="center"/>
          </w:tcPr>
          <w:p w14:paraId="69EB035C">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30103</w:t>
            </w:r>
          </w:p>
        </w:tc>
        <w:tc>
          <w:tcPr>
            <w:tcW w:w="1552" w:type="pct"/>
            <w:tcBorders>
              <w:top w:val="nil"/>
              <w:left w:val="nil"/>
              <w:bottom w:val="single" w:color="auto" w:sz="4" w:space="0"/>
              <w:right w:val="single" w:color="auto" w:sz="4" w:space="0"/>
            </w:tcBorders>
            <w:noWrap w:val="0"/>
            <w:vAlign w:val="center"/>
          </w:tcPr>
          <w:p w14:paraId="69B2A7E4">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奖金</w:t>
            </w:r>
          </w:p>
        </w:tc>
        <w:tc>
          <w:tcPr>
            <w:tcW w:w="545" w:type="pct"/>
            <w:tcBorders>
              <w:top w:val="nil"/>
              <w:left w:val="nil"/>
              <w:bottom w:val="single" w:color="auto" w:sz="4" w:space="0"/>
              <w:right w:val="single" w:color="auto" w:sz="4" w:space="0"/>
            </w:tcBorders>
            <w:noWrap w:val="0"/>
            <w:vAlign w:val="center"/>
          </w:tcPr>
          <w:p w14:paraId="372585B2">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70.6</w:t>
            </w:r>
          </w:p>
        </w:tc>
        <w:tc>
          <w:tcPr>
            <w:tcW w:w="938" w:type="pct"/>
            <w:tcBorders>
              <w:top w:val="nil"/>
              <w:left w:val="nil"/>
              <w:bottom w:val="single" w:color="auto" w:sz="4" w:space="0"/>
              <w:right w:val="single" w:color="auto" w:sz="4" w:space="0"/>
            </w:tcBorders>
            <w:noWrap w:val="0"/>
            <w:vAlign w:val="center"/>
          </w:tcPr>
          <w:p w14:paraId="391CD014">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70.6</w:t>
            </w:r>
          </w:p>
        </w:tc>
        <w:tc>
          <w:tcPr>
            <w:tcW w:w="918" w:type="pct"/>
            <w:tcBorders>
              <w:top w:val="nil"/>
              <w:left w:val="nil"/>
              <w:bottom w:val="single" w:color="auto" w:sz="4" w:space="0"/>
              <w:right w:val="single" w:color="auto" w:sz="4" w:space="0"/>
            </w:tcBorders>
            <w:noWrap w:val="0"/>
            <w:vAlign w:val="center"/>
          </w:tcPr>
          <w:p w14:paraId="1E5402A6">
            <w:pPr>
              <w:jc w:val="right"/>
              <w:rPr>
                <w:rFonts w:hint="default" w:ascii="TimesNewRoman" w:hAnsi="TimesNewRoman" w:cs="TimesNewRoman"/>
                <w:color w:val="000000"/>
                <w:kern w:val="0"/>
                <w:sz w:val="20"/>
                <w:szCs w:val="20"/>
              </w:rPr>
            </w:pPr>
          </w:p>
        </w:tc>
      </w:tr>
      <w:tr w14:paraId="0CEFE287">
        <w:tblPrEx>
          <w:tblCellMar>
            <w:top w:w="0" w:type="dxa"/>
            <w:left w:w="108" w:type="dxa"/>
            <w:bottom w:w="0" w:type="dxa"/>
            <w:right w:w="108" w:type="dxa"/>
          </w:tblCellMar>
        </w:tblPrEx>
        <w:trPr>
          <w:trHeight w:val="403" w:hRule="atLeast"/>
        </w:trPr>
        <w:tc>
          <w:tcPr>
            <w:tcW w:w="1045" w:type="pct"/>
            <w:tcBorders>
              <w:top w:val="nil"/>
              <w:left w:val="single" w:color="auto" w:sz="4" w:space="0"/>
              <w:bottom w:val="single" w:color="auto" w:sz="4" w:space="0"/>
              <w:right w:val="single" w:color="auto" w:sz="4" w:space="0"/>
            </w:tcBorders>
            <w:noWrap w:val="0"/>
            <w:vAlign w:val="center"/>
          </w:tcPr>
          <w:p w14:paraId="4A817179">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30107</w:t>
            </w:r>
          </w:p>
        </w:tc>
        <w:tc>
          <w:tcPr>
            <w:tcW w:w="1552" w:type="pct"/>
            <w:tcBorders>
              <w:top w:val="nil"/>
              <w:left w:val="nil"/>
              <w:bottom w:val="single" w:color="auto" w:sz="4" w:space="0"/>
              <w:right w:val="single" w:color="auto" w:sz="4" w:space="0"/>
            </w:tcBorders>
            <w:noWrap w:val="0"/>
            <w:vAlign w:val="center"/>
          </w:tcPr>
          <w:p w14:paraId="1F52C2FE">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绩效工资</w:t>
            </w:r>
          </w:p>
        </w:tc>
        <w:tc>
          <w:tcPr>
            <w:tcW w:w="545" w:type="pct"/>
            <w:tcBorders>
              <w:top w:val="nil"/>
              <w:left w:val="nil"/>
              <w:bottom w:val="single" w:color="auto" w:sz="4" w:space="0"/>
              <w:right w:val="single" w:color="auto" w:sz="4" w:space="0"/>
            </w:tcBorders>
            <w:noWrap w:val="0"/>
            <w:vAlign w:val="center"/>
          </w:tcPr>
          <w:p w14:paraId="49948A19">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68.2</w:t>
            </w:r>
          </w:p>
        </w:tc>
        <w:tc>
          <w:tcPr>
            <w:tcW w:w="938" w:type="pct"/>
            <w:tcBorders>
              <w:top w:val="nil"/>
              <w:left w:val="nil"/>
              <w:bottom w:val="single" w:color="auto" w:sz="4" w:space="0"/>
              <w:right w:val="single" w:color="auto" w:sz="4" w:space="0"/>
            </w:tcBorders>
            <w:noWrap w:val="0"/>
            <w:vAlign w:val="center"/>
          </w:tcPr>
          <w:p w14:paraId="4F5FB9F2">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68.2</w:t>
            </w:r>
          </w:p>
        </w:tc>
        <w:tc>
          <w:tcPr>
            <w:tcW w:w="918" w:type="pct"/>
            <w:tcBorders>
              <w:top w:val="nil"/>
              <w:left w:val="nil"/>
              <w:bottom w:val="single" w:color="auto" w:sz="4" w:space="0"/>
              <w:right w:val="single" w:color="auto" w:sz="4" w:space="0"/>
            </w:tcBorders>
            <w:noWrap w:val="0"/>
            <w:vAlign w:val="center"/>
          </w:tcPr>
          <w:p w14:paraId="7A990885">
            <w:pPr>
              <w:jc w:val="right"/>
              <w:rPr>
                <w:rFonts w:hint="default" w:ascii="TimesNewRoman" w:hAnsi="TimesNewRoman" w:cs="TimesNewRoman"/>
                <w:color w:val="000000"/>
                <w:kern w:val="0"/>
                <w:sz w:val="20"/>
                <w:szCs w:val="20"/>
              </w:rPr>
            </w:pPr>
          </w:p>
        </w:tc>
      </w:tr>
      <w:tr w14:paraId="475FC2B3">
        <w:tblPrEx>
          <w:tblCellMar>
            <w:top w:w="0" w:type="dxa"/>
            <w:left w:w="108" w:type="dxa"/>
            <w:bottom w:w="0" w:type="dxa"/>
            <w:right w:w="108" w:type="dxa"/>
          </w:tblCellMar>
        </w:tblPrEx>
        <w:trPr>
          <w:trHeight w:val="624" w:hRule="atLeast"/>
        </w:trPr>
        <w:tc>
          <w:tcPr>
            <w:tcW w:w="1045" w:type="pct"/>
            <w:tcBorders>
              <w:top w:val="nil"/>
              <w:left w:val="single" w:color="auto" w:sz="4" w:space="0"/>
              <w:bottom w:val="single" w:color="auto" w:sz="4" w:space="0"/>
              <w:right w:val="single" w:color="auto" w:sz="4" w:space="0"/>
            </w:tcBorders>
            <w:noWrap w:val="0"/>
            <w:vAlign w:val="center"/>
          </w:tcPr>
          <w:p w14:paraId="5D8FCB1A">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30108</w:t>
            </w:r>
          </w:p>
        </w:tc>
        <w:tc>
          <w:tcPr>
            <w:tcW w:w="1552" w:type="pct"/>
            <w:tcBorders>
              <w:top w:val="nil"/>
              <w:left w:val="nil"/>
              <w:bottom w:val="single" w:color="auto" w:sz="4" w:space="0"/>
              <w:right w:val="single" w:color="auto" w:sz="4" w:space="0"/>
            </w:tcBorders>
            <w:noWrap w:val="0"/>
            <w:vAlign w:val="center"/>
          </w:tcPr>
          <w:p w14:paraId="0DF49BDD">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机关事业单位基本养老保险缴费</w:t>
            </w:r>
          </w:p>
        </w:tc>
        <w:tc>
          <w:tcPr>
            <w:tcW w:w="545" w:type="pct"/>
            <w:tcBorders>
              <w:top w:val="nil"/>
              <w:left w:val="nil"/>
              <w:bottom w:val="single" w:color="auto" w:sz="4" w:space="0"/>
              <w:right w:val="single" w:color="auto" w:sz="4" w:space="0"/>
            </w:tcBorders>
            <w:noWrap w:val="0"/>
            <w:vAlign w:val="center"/>
          </w:tcPr>
          <w:p w14:paraId="7EE55B5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44.4</w:t>
            </w:r>
          </w:p>
        </w:tc>
        <w:tc>
          <w:tcPr>
            <w:tcW w:w="938" w:type="pct"/>
            <w:tcBorders>
              <w:top w:val="nil"/>
              <w:left w:val="nil"/>
              <w:bottom w:val="single" w:color="auto" w:sz="4" w:space="0"/>
              <w:right w:val="single" w:color="auto" w:sz="4" w:space="0"/>
            </w:tcBorders>
            <w:noWrap w:val="0"/>
            <w:vAlign w:val="center"/>
          </w:tcPr>
          <w:p w14:paraId="1DF5DDF8">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44.4</w:t>
            </w:r>
          </w:p>
        </w:tc>
        <w:tc>
          <w:tcPr>
            <w:tcW w:w="918" w:type="pct"/>
            <w:tcBorders>
              <w:top w:val="nil"/>
              <w:left w:val="nil"/>
              <w:bottom w:val="single" w:color="auto" w:sz="4" w:space="0"/>
              <w:right w:val="single" w:color="auto" w:sz="4" w:space="0"/>
            </w:tcBorders>
            <w:noWrap w:val="0"/>
            <w:vAlign w:val="center"/>
          </w:tcPr>
          <w:p w14:paraId="37564DE9">
            <w:pPr>
              <w:jc w:val="right"/>
              <w:rPr>
                <w:rFonts w:hint="default" w:ascii="TimesNewRoman" w:hAnsi="TimesNewRoman" w:cs="TimesNewRoman"/>
                <w:color w:val="000000"/>
                <w:kern w:val="0"/>
                <w:sz w:val="20"/>
                <w:szCs w:val="20"/>
              </w:rPr>
            </w:pPr>
          </w:p>
        </w:tc>
      </w:tr>
      <w:tr w14:paraId="41FAA274">
        <w:tblPrEx>
          <w:tblCellMar>
            <w:top w:w="0" w:type="dxa"/>
            <w:left w:w="108" w:type="dxa"/>
            <w:bottom w:w="0" w:type="dxa"/>
            <w:right w:w="108" w:type="dxa"/>
          </w:tblCellMar>
        </w:tblPrEx>
        <w:trPr>
          <w:trHeight w:val="351" w:hRule="atLeast"/>
        </w:trPr>
        <w:tc>
          <w:tcPr>
            <w:tcW w:w="1045" w:type="pct"/>
            <w:tcBorders>
              <w:top w:val="nil"/>
              <w:left w:val="single" w:color="auto" w:sz="4" w:space="0"/>
              <w:bottom w:val="single" w:color="auto" w:sz="4" w:space="0"/>
              <w:right w:val="single" w:color="auto" w:sz="4" w:space="0"/>
            </w:tcBorders>
            <w:noWrap w:val="0"/>
            <w:vAlign w:val="center"/>
          </w:tcPr>
          <w:p w14:paraId="1680DD1C">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30109</w:t>
            </w:r>
          </w:p>
        </w:tc>
        <w:tc>
          <w:tcPr>
            <w:tcW w:w="1552" w:type="pct"/>
            <w:tcBorders>
              <w:top w:val="nil"/>
              <w:left w:val="nil"/>
              <w:bottom w:val="single" w:color="auto" w:sz="4" w:space="0"/>
              <w:right w:val="single" w:color="auto" w:sz="4" w:space="0"/>
            </w:tcBorders>
            <w:noWrap w:val="0"/>
            <w:vAlign w:val="center"/>
          </w:tcPr>
          <w:p w14:paraId="429B027B">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职业年金缴费</w:t>
            </w:r>
          </w:p>
        </w:tc>
        <w:tc>
          <w:tcPr>
            <w:tcW w:w="545" w:type="pct"/>
            <w:tcBorders>
              <w:top w:val="nil"/>
              <w:left w:val="nil"/>
              <w:bottom w:val="single" w:color="auto" w:sz="4" w:space="0"/>
              <w:right w:val="single" w:color="auto" w:sz="4" w:space="0"/>
            </w:tcBorders>
            <w:noWrap w:val="0"/>
            <w:vAlign w:val="center"/>
          </w:tcPr>
          <w:p w14:paraId="67AEF5D3">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22.2</w:t>
            </w:r>
          </w:p>
        </w:tc>
        <w:tc>
          <w:tcPr>
            <w:tcW w:w="938" w:type="pct"/>
            <w:tcBorders>
              <w:top w:val="nil"/>
              <w:left w:val="nil"/>
              <w:bottom w:val="single" w:color="auto" w:sz="4" w:space="0"/>
              <w:right w:val="single" w:color="auto" w:sz="4" w:space="0"/>
            </w:tcBorders>
            <w:noWrap w:val="0"/>
            <w:vAlign w:val="center"/>
          </w:tcPr>
          <w:p w14:paraId="03B7A050">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22.2</w:t>
            </w:r>
          </w:p>
        </w:tc>
        <w:tc>
          <w:tcPr>
            <w:tcW w:w="918" w:type="pct"/>
            <w:tcBorders>
              <w:top w:val="nil"/>
              <w:left w:val="nil"/>
              <w:bottom w:val="single" w:color="auto" w:sz="4" w:space="0"/>
              <w:right w:val="single" w:color="auto" w:sz="4" w:space="0"/>
            </w:tcBorders>
            <w:noWrap w:val="0"/>
            <w:vAlign w:val="center"/>
          </w:tcPr>
          <w:p w14:paraId="00AD3374">
            <w:pPr>
              <w:jc w:val="right"/>
              <w:rPr>
                <w:rFonts w:hint="default" w:ascii="TimesNewRoman" w:hAnsi="TimesNewRoman" w:cs="TimesNewRoman"/>
                <w:color w:val="000000"/>
                <w:kern w:val="0"/>
                <w:sz w:val="20"/>
                <w:szCs w:val="20"/>
              </w:rPr>
            </w:pPr>
          </w:p>
        </w:tc>
      </w:tr>
      <w:tr w14:paraId="6628A9DC">
        <w:tblPrEx>
          <w:tblCellMar>
            <w:top w:w="0" w:type="dxa"/>
            <w:left w:w="108" w:type="dxa"/>
            <w:bottom w:w="0" w:type="dxa"/>
            <w:right w:w="108" w:type="dxa"/>
          </w:tblCellMar>
        </w:tblPrEx>
        <w:trPr>
          <w:trHeight w:val="456" w:hRule="atLeast"/>
        </w:trPr>
        <w:tc>
          <w:tcPr>
            <w:tcW w:w="1045" w:type="pct"/>
            <w:tcBorders>
              <w:top w:val="nil"/>
              <w:left w:val="single" w:color="auto" w:sz="4" w:space="0"/>
              <w:bottom w:val="single" w:color="auto" w:sz="4" w:space="0"/>
              <w:right w:val="single" w:color="auto" w:sz="4" w:space="0"/>
            </w:tcBorders>
            <w:noWrap w:val="0"/>
            <w:vAlign w:val="center"/>
          </w:tcPr>
          <w:p w14:paraId="2849C455">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30110</w:t>
            </w:r>
          </w:p>
        </w:tc>
        <w:tc>
          <w:tcPr>
            <w:tcW w:w="1552" w:type="pct"/>
            <w:tcBorders>
              <w:top w:val="nil"/>
              <w:left w:val="nil"/>
              <w:bottom w:val="single" w:color="auto" w:sz="4" w:space="0"/>
              <w:right w:val="single" w:color="auto" w:sz="4" w:space="0"/>
            </w:tcBorders>
            <w:noWrap w:val="0"/>
            <w:vAlign w:val="center"/>
          </w:tcPr>
          <w:p w14:paraId="35837DC6">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职工基本医疗保险缴费</w:t>
            </w:r>
          </w:p>
        </w:tc>
        <w:tc>
          <w:tcPr>
            <w:tcW w:w="545" w:type="pct"/>
            <w:tcBorders>
              <w:top w:val="nil"/>
              <w:left w:val="nil"/>
              <w:bottom w:val="single" w:color="auto" w:sz="4" w:space="0"/>
              <w:right w:val="single" w:color="auto" w:sz="4" w:space="0"/>
            </w:tcBorders>
            <w:noWrap w:val="0"/>
            <w:vAlign w:val="center"/>
          </w:tcPr>
          <w:p w14:paraId="4F99EC16">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938" w:type="pct"/>
            <w:tcBorders>
              <w:top w:val="nil"/>
              <w:left w:val="nil"/>
              <w:bottom w:val="single" w:color="auto" w:sz="4" w:space="0"/>
              <w:right w:val="single" w:color="auto" w:sz="4" w:space="0"/>
            </w:tcBorders>
            <w:noWrap w:val="0"/>
            <w:vAlign w:val="center"/>
          </w:tcPr>
          <w:p w14:paraId="3A177832">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14.3</w:t>
            </w:r>
          </w:p>
        </w:tc>
        <w:tc>
          <w:tcPr>
            <w:tcW w:w="918" w:type="pct"/>
            <w:tcBorders>
              <w:top w:val="nil"/>
              <w:left w:val="nil"/>
              <w:bottom w:val="single" w:color="auto" w:sz="4" w:space="0"/>
              <w:right w:val="single" w:color="auto" w:sz="4" w:space="0"/>
            </w:tcBorders>
            <w:noWrap w:val="0"/>
            <w:vAlign w:val="center"/>
          </w:tcPr>
          <w:p w14:paraId="4216B142">
            <w:pPr>
              <w:jc w:val="right"/>
              <w:rPr>
                <w:rFonts w:hint="default" w:ascii="TimesNewRoman" w:hAnsi="TimesNewRoman" w:cs="TimesNewRoman"/>
                <w:color w:val="000000"/>
                <w:kern w:val="0"/>
                <w:sz w:val="20"/>
                <w:szCs w:val="20"/>
              </w:rPr>
            </w:pPr>
          </w:p>
        </w:tc>
      </w:tr>
      <w:tr w14:paraId="7352A6E8">
        <w:tblPrEx>
          <w:tblCellMar>
            <w:top w:w="0" w:type="dxa"/>
            <w:left w:w="108" w:type="dxa"/>
            <w:bottom w:w="0" w:type="dxa"/>
            <w:right w:w="108" w:type="dxa"/>
          </w:tblCellMar>
        </w:tblPrEx>
        <w:trPr>
          <w:trHeight w:val="481" w:hRule="atLeast"/>
        </w:trPr>
        <w:tc>
          <w:tcPr>
            <w:tcW w:w="1045" w:type="pct"/>
            <w:tcBorders>
              <w:top w:val="nil"/>
              <w:left w:val="single" w:color="auto" w:sz="4" w:space="0"/>
              <w:bottom w:val="single" w:color="auto" w:sz="4" w:space="0"/>
              <w:right w:val="single" w:color="auto" w:sz="4" w:space="0"/>
            </w:tcBorders>
            <w:noWrap w:val="0"/>
            <w:vAlign w:val="center"/>
          </w:tcPr>
          <w:p w14:paraId="62DF1910">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30112</w:t>
            </w:r>
          </w:p>
        </w:tc>
        <w:tc>
          <w:tcPr>
            <w:tcW w:w="1552" w:type="pct"/>
            <w:tcBorders>
              <w:top w:val="nil"/>
              <w:left w:val="nil"/>
              <w:bottom w:val="single" w:color="auto" w:sz="4" w:space="0"/>
              <w:right w:val="single" w:color="auto" w:sz="4" w:space="0"/>
            </w:tcBorders>
            <w:noWrap w:val="0"/>
            <w:vAlign w:val="center"/>
          </w:tcPr>
          <w:p w14:paraId="541356E4">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其他社会保障缴费</w:t>
            </w:r>
          </w:p>
        </w:tc>
        <w:tc>
          <w:tcPr>
            <w:tcW w:w="545" w:type="pct"/>
            <w:tcBorders>
              <w:top w:val="nil"/>
              <w:left w:val="nil"/>
              <w:bottom w:val="single" w:color="auto" w:sz="4" w:space="0"/>
              <w:right w:val="single" w:color="auto" w:sz="4" w:space="0"/>
            </w:tcBorders>
            <w:noWrap w:val="0"/>
            <w:vAlign w:val="center"/>
          </w:tcPr>
          <w:p w14:paraId="2CC4A82B">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1.5</w:t>
            </w:r>
          </w:p>
        </w:tc>
        <w:tc>
          <w:tcPr>
            <w:tcW w:w="938" w:type="pct"/>
            <w:tcBorders>
              <w:top w:val="nil"/>
              <w:left w:val="nil"/>
              <w:bottom w:val="single" w:color="auto" w:sz="4" w:space="0"/>
              <w:right w:val="single" w:color="auto" w:sz="4" w:space="0"/>
            </w:tcBorders>
            <w:noWrap w:val="0"/>
            <w:vAlign w:val="center"/>
          </w:tcPr>
          <w:p w14:paraId="664C339B">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1.5</w:t>
            </w:r>
          </w:p>
        </w:tc>
        <w:tc>
          <w:tcPr>
            <w:tcW w:w="918" w:type="pct"/>
            <w:tcBorders>
              <w:top w:val="nil"/>
              <w:left w:val="nil"/>
              <w:bottom w:val="single" w:color="auto" w:sz="4" w:space="0"/>
              <w:right w:val="single" w:color="auto" w:sz="4" w:space="0"/>
            </w:tcBorders>
            <w:noWrap w:val="0"/>
            <w:vAlign w:val="center"/>
          </w:tcPr>
          <w:p w14:paraId="125A51D2">
            <w:pPr>
              <w:jc w:val="right"/>
              <w:rPr>
                <w:rFonts w:hint="default" w:ascii="TimesNewRoman" w:hAnsi="TimesNewRoman" w:cs="TimesNewRoman"/>
                <w:color w:val="000000"/>
                <w:kern w:val="0"/>
                <w:sz w:val="20"/>
                <w:szCs w:val="20"/>
              </w:rPr>
            </w:pPr>
          </w:p>
        </w:tc>
      </w:tr>
      <w:tr w14:paraId="4A6B897E">
        <w:tblPrEx>
          <w:tblCellMar>
            <w:top w:w="0" w:type="dxa"/>
            <w:left w:w="108" w:type="dxa"/>
            <w:bottom w:w="0" w:type="dxa"/>
            <w:right w:w="108" w:type="dxa"/>
          </w:tblCellMar>
        </w:tblPrEx>
        <w:trPr>
          <w:trHeight w:val="352" w:hRule="atLeast"/>
        </w:trPr>
        <w:tc>
          <w:tcPr>
            <w:tcW w:w="1045" w:type="pct"/>
            <w:tcBorders>
              <w:top w:val="nil"/>
              <w:left w:val="single" w:color="auto" w:sz="4" w:space="0"/>
              <w:bottom w:val="single" w:color="auto" w:sz="4" w:space="0"/>
              <w:right w:val="single" w:color="auto" w:sz="4" w:space="0"/>
            </w:tcBorders>
            <w:noWrap w:val="0"/>
            <w:vAlign w:val="center"/>
          </w:tcPr>
          <w:p w14:paraId="26FB3395">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30113</w:t>
            </w:r>
          </w:p>
        </w:tc>
        <w:tc>
          <w:tcPr>
            <w:tcW w:w="1552" w:type="pct"/>
            <w:tcBorders>
              <w:top w:val="nil"/>
              <w:left w:val="nil"/>
              <w:bottom w:val="single" w:color="auto" w:sz="4" w:space="0"/>
              <w:right w:val="single" w:color="auto" w:sz="4" w:space="0"/>
            </w:tcBorders>
            <w:noWrap w:val="0"/>
            <w:vAlign w:val="center"/>
          </w:tcPr>
          <w:p w14:paraId="13877CC3">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住房公积金</w:t>
            </w:r>
          </w:p>
        </w:tc>
        <w:tc>
          <w:tcPr>
            <w:tcW w:w="545" w:type="pct"/>
            <w:tcBorders>
              <w:top w:val="nil"/>
              <w:left w:val="nil"/>
              <w:bottom w:val="single" w:color="auto" w:sz="4" w:space="0"/>
              <w:right w:val="single" w:color="auto" w:sz="4" w:space="0"/>
            </w:tcBorders>
            <w:noWrap w:val="0"/>
            <w:vAlign w:val="center"/>
          </w:tcPr>
          <w:p w14:paraId="365E6BA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33.3</w:t>
            </w:r>
          </w:p>
        </w:tc>
        <w:tc>
          <w:tcPr>
            <w:tcW w:w="938" w:type="pct"/>
            <w:tcBorders>
              <w:top w:val="nil"/>
              <w:left w:val="nil"/>
              <w:bottom w:val="single" w:color="auto" w:sz="4" w:space="0"/>
              <w:right w:val="single" w:color="auto" w:sz="4" w:space="0"/>
            </w:tcBorders>
            <w:noWrap w:val="0"/>
            <w:vAlign w:val="center"/>
          </w:tcPr>
          <w:p w14:paraId="2519931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33.3</w:t>
            </w:r>
          </w:p>
        </w:tc>
        <w:tc>
          <w:tcPr>
            <w:tcW w:w="918" w:type="pct"/>
            <w:tcBorders>
              <w:top w:val="nil"/>
              <w:left w:val="nil"/>
              <w:bottom w:val="single" w:color="auto" w:sz="4" w:space="0"/>
              <w:right w:val="single" w:color="auto" w:sz="4" w:space="0"/>
            </w:tcBorders>
            <w:noWrap w:val="0"/>
            <w:vAlign w:val="center"/>
          </w:tcPr>
          <w:p w14:paraId="7A97A3A3">
            <w:pPr>
              <w:jc w:val="right"/>
              <w:rPr>
                <w:rFonts w:hint="default" w:ascii="TimesNewRoman" w:hAnsi="TimesNewRoman" w:cs="TimesNewRoman"/>
                <w:color w:val="000000"/>
                <w:kern w:val="0"/>
                <w:sz w:val="20"/>
                <w:szCs w:val="20"/>
              </w:rPr>
            </w:pPr>
          </w:p>
        </w:tc>
      </w:tr>
      <w:tr w14:paraId="6FD6111B">
        <w:tblPrEx>
          <w:tblCellMar>
            <w:top w:w="0" w:type="dxa"/>
            <w:left w:w="108" w:type="dxa"/>
            <w:bottom w:w="0" w:type="dxa"/>
            <w:right w:w="108" w:type="dxa"/>
          </w:tblCellMar>
        </w:tblPrEx>
        <w:trPr>
          <w:trHeight w:val="624" w:hRule="atLeast"/>
        </w:trPr>
        <w:tc>
          <w:tcPr>
            <w:tcW w:w="1045" w:type="pct"/>
            <w:tcBorders>
              <w:top w:val="nil"/>
              <w:left w:val="single" w:color="auto" w:sz="4" w:space="0"/>
              <w:bottom w:val="single" w:color="auto" w:sz="4" w:space="0"/>
              <w:right w:val="single" w:color="auto" w:sz="4" w:space="0"/>
            </w:tcBorders>
            <w:noWrap w:val="0"/>
            <w:vAlign w:val="center"/>
          </w:tcPr>
          <w:p w14:paraId="2B4E5213">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30199</w:t>
            </w:r>
          </w:p>
        </w:tc>
        <w:tc>
          <w:tcPr>
            <w:tcW w:w="1552" w:type="pct"/>
            <w:tcBorders>
              <w:top w:val="nil"/>
              <w:left w:val="nil"/>
              <w:bottom w:val="single" w:color="auto" w:sz="4" w:space="0"/>
              <w:right w:val="single" w:color="auto" w:sz="4" w:space="0"/>
            </w:tcBorders>
            <w:noWrap w:val="0"/>
            <w:vAlign w:val="center"/>
          </w:tcPr>
          <w:p w14:paraId="0C177D32">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其他工资福利支出</w:t>
            </w:r>
          </w:p>
        </w:tc>
        <w:tc>
          <w:tcPr>
            <w:tcW w:w="545" w:type="pct"/>
            <w:tcBorders>
              <w:top w:val="nil"/>
              <w:left w:val="nil"/>
              <w:bottom w:val="single" w:color="auto" w:sz="4" w:space="0"/>
              <w:right w:val="single" w:color="auto" w:sz="4" w:space="0"/>
            </w:tcBorders>
            <w:noWrap w:val="0"/>
            <w:vAlign w:val="center"/>
          </w:tcPr>
          <w:p w14:paraId="6F7A3D73">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938" w:type="pct"/>
            <w:tcBorders>
              <w:top w:val="nil"/>
              <w:left w:val="nil"/>
              <w:bottom w:val="single" w:color="auto" w:sz="4" w:space="0"/>
              <w:right w:val="single" w:color="auto" w:sz="4" w:space="0"/>
            </w:tcBorders>
            <w:noWrap w:val="0"/>
            <w:vAlign w:val="center"/>
          </w:tcPr>
          <w:p w14:paraId="4AF968DA">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3.4</w:t>
            </w:r>
          </w:p>
        </w:tc>
        <w:tc>
          <w:tcPr>
            <w:tcW w:w="918" w:type="pct"/>
            <w:tcBorders>
              <w:top w:val="nil"/>
              <w:left w:val="nil"/>
              <w:bottom w:val="single" w:color="auto" w:sz="4" w:space="0"/>
              <w:right w:val="single" w:color="auto" w:sz="4" w:space="0"/>
            </w:tcBorders>
            <w:noWrap w:val="0"/>
            <w:vAlign w:val="center"/>
          </w:tcPr>
          <w:p w14:paraId="781A7B5A">
            <w:pPr>
              <w:jc w:val="right"/>
              <w:rPr>
                <w:rFonts w:hint="default" w:ascii="TimesNewRoman" w:hAnsi="TimesNewRoman" w:cs="TimesNewRoman"/>
                <w:color w:val="000000"/>
                <w:kern w:val="0"/>
                <w:sz w:val="20"/>
                <w:szCs w:val="20"/>
              </w:rPr>
            </w:pPr>
          </w:p>
        </w:tc>
      </w:tr>
      <w:tr w14:paraId="319C30D3">
        <w:tblPrEx>
          <w:tblCellMar>
            <w:top w:w="0" w:type="dxa"/>
            <w:left w:w="108" w:type="dxa"/>
            <w:bottom w:w="0" w:type="dxa"/>
            <w:right w:w="108" w:type="dxa"/>
          </w:tblCellMar>
        </w:tblPrEx>
        <w:trPr>
          <w:trHeight w:val="482" w:hRule="atLeast"/>
        </w:trPr>
        <w:tc>
          <w:tcPr>
            <w:tcW w:w="1045" w:type="pct"/>
            <w:tcBorders>
              <w:top w:val="nil"/>
              <w:left w:val="single" w:color="auto" w:sz="4" w:space="0"/>
              <w:bottom w:val="single" w:color="auto" w:sz="4" w:space="0"/>
              <w:right w:val="single" w:color="auto" w:sz="4" w:space="0"/>
            </w:tcBorders>
            <w:noWrap w:val="0"/>
            <w:vAlign w:val="center"/>
          </w:tcPr>
          <w:p w14:paraId="2BEAE1FF">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302</w:t>
            </w:r>
          </w:p>
        </w:tc>
        <w:tc>
          <w:tcPr>
            <w:tcW w:w="1552" w:type="pct"/>
            <w:tcBorders>
              <w:top w:val="nil"/>
              <w:left w:val="nil"/>
              <w:bottom w:val="single" w:color="auto" w:sz="4" w:space="0"/>
              <w:right w:val="single" w:color="auto" w:sz="4" w:space="0"/>
            </w:tcBorders>
            <w:noWrap w:val="0"/>
            <w:vAlign w:val="center"/>
          </w:tcPr>
          <w:p w14:paraId="783A5079">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商品和服务支出</w:t>
            </w:r>
          </w:p>
        </w:tc>
        <w:tc>
          <w:tcPr>
            <w:tcW w:w="545" w:type="pct"/>
            <w:tcBorders>
              <w:top w:val="nil"/>
              <w:left w:val="nil"/>
              <w:bottom w:val="single" w:color="auto" w:sz="4" w:space="0"/>
              <w:right w:val="single" w:color="auto" w:sz="4" w:space="0"/>
            </w:tcBorders>
            <w:noWrap w:val="0"/>
            <w:vAlign w:val="center"/>
          </w:tcPr>
          <w:p w14:paraId="22D1F9C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27.9</w:t>
            </w:r>
          </w:p>
        </w:tc>
        <w:tc>
          <w:tcPr>
            <w:tcW w:w="938" w:type="pct"/>
            <w:tcBorders>
              <w:top w:val="nil"/>
              <w:left w:val="nil"/>
              <w:bottom w:val="single" w:color="auto" w:sz="4" w:space="0"/>
              <w:right w:val="single" w:color="auto" w:sz="4" w:space="0"/>
            </w:tcBorders>
            <w:noWrap w:val="0"/>
            <w:vAlign w:val="center"/>
          </w:tcPr>
          <w:p w14:paraId="211C51C0">
            <w:pPr>
              <w:jc w:val="right"/>
              <w:rPr>
                <w:rFonts w:hint="default" w:ascii="TimesNewRoman" w:hAnsi="TimesNewRoman" w:cs="TimesNewRoman"/>
                <w:color w:val="000000"/>
                <w:kern w:val="0"/>
                <w:sz w:val="20"/>
                <w:szCs w:val="20"/>
              </w:rPr>
            </w:pPr>
          </w:p>
        </w:tc>
        <w:tc>
          <w:tcPr>
            <w:tcW w:w="918" w:type="pct"/>
            <w:tcBorders>
              <w:top w:val="nil"/>
              <w:left w:val="nil"/>
              <w:bottom w:val="single" w:color="auto" w:sz="4" w:space="0"/>
              <w:right w:val="single" w:color="auto" w:sz="4" w:space="0"/>
            </w:tcBorders>
            <w:noWrap w:val="0"/>
            <w:vAlign w:val="center"/>
          </w:tcPr>
          <w:p w14:paraId="4589E214">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27.9</w:t>
            </w:r>
          </w:p>
        </w:tc>
      </w:tr>
      <w:tr w14:paraId="6DD3E497">
        <w:tblPrEx>
          <w:tblCellMar>
            <w:top w:w="0" w:type="dxa"/>
            <w:left w:w="108" w:type="dxa"/>
            <w:bottom w:w="0" w:type="dxa"/>
            <w:right w:w="108" w:type="dxa"/>
          </w:tblCellMar>
        </w:tblPrEx>
        <w:trPr>
          <w:trHeight w:val="416" w:hRule="atLeast"/>
        </w:trPr>
        <w:tc>
          <w:tcPr>
            <w:tcW w:w="1045" w:type="pct"/>
            <w:tcBorders>
              <w:top w:val="nil"/>
              <w:left w:val="single" w:color="auto" w:sz="4" w:space="0"/>
              <w:bottom w:val="single" w:color="auto" w:sz="4" w:space="0"/>
              <w:right w:val="single" w:color="auto" w:sz="4" w:space="0"/>
            </w:tcBorders>
            <w:noWrap w:val="0"/>
            <w:vAlign w:val="center"/>
          </w:tcPr>
          <w:p w14:paraId="3A98BB95">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30216</w:t>
            </w:r>
          </w:p>
        </w:tc>
        <w:tc>
          <w:tcPr>
            <w:tcW w:w="1552" w:type="pct"/>
            <w:tcBorders>
              <w:top w:val="nil"/>
              <w:left w:val="nil"/>
              <w:bottom w:val="single" w:color="auto" w:sz="4" w:space="0"/>
              <w:right w:val="single" w:color="auto" w:sz="4" w:space="0"/>
            </w:tcBorders>
            <w:noWrap w:val="0"/>
            <w:vAlign w:val="center"/>
          </w:tcPr>
          <w:p w14:paraId="00C978A0">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培训费</w:t>
            </w:r>
          </w:p>
        </w:tc>
        <w:tc>
          <w:tcPr>
            <w:tcW w:w="545" w:type="pct"/>
            <w:tcBorders>
              <w:top w:val="nil"/>
              <w:left w:val="nil"/>
              <w:bottom w:val="single" w:color="auto" w:sz="4" w:space="0"/>
              <w:right w:val="single" w:color="auto" w:sz="4" w:space="0"/>
            </w:tcBorders>
            <w:noWrap w:val="0"/>
            <w:vAlign w:val="center"/>
          </w:tcPr>
          <w:p w14:paraId="6EA5A873">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c>
          <w:tcPr>
            <w:tcW w:w="938" w:type="pct"/>
            <w:tcBorders>
              <w:top w:val="nil"/>
              <w:left w:val="nil"/>
              <w:bottom w:val="single" w:color="auto" w:sz="4" w:space="0"/>
              <w:right w:val="single" w:color="auto" w:sz="4" w:space="0"/>
            </w:tcBorders>
            <w:noWrap w:val="0"/>
            <w:vAlign w:val="center"/>
          </w:tcPr>
          <w:p w14:paraId="2D06A2CD">
            <w:pPr>
              <w:jc w:val="right"/>
              <w:rPr>
                <w:rFonts w:hint="default" w:ascii="TimesNewRoman" w:hAnsi="TimesNewRoman" w:cs="TimesNewRoman"/>
                <w:color w:val="000000"/>
                <w:kern w:val="0"/>
                <w:sz w:val="20"/>
                <w:szCs w:val="20"/>
              </w:rPr>
            </w:pPr>
          </w:p>
        </w:tc>
        <w:tc>
          <w:tcPr>
            <w:tcW w:w="918" w:type="pct"/>
            <w:tcBorders>
              <w:top w:val="nil"/>
              <w:left w:val="nil"/>
              <w:bottom w:val="single" w:color="auto" w:sz="4" w:space="0"/>
              <w:right w:val="single" w:color="auto" w:sz="4" w:space="0"/>
            </w:tcBorders>
            <w:noWrap w:val="0"/>
            <w:vAlign w:val="center"/>
          </w:tcPr>
          <w:p w14:paraId="610627E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3.1</w:t>
            </w:r>
          </w:p>
        </w:tc>
      </w:tr>
      <w:tr w14:paraId="6C67B174">
        <w:tblPrEx>
          <w:tblCellMar>
            <w:top w:w="0" w:type="dxa"/>
            <w:left w:w="108" w:type="dxa"/>
            <w:bottom w:w="0" w:type="dxa"/>
            <w:right w:w="108" w:type="dxa"/>
          </w:tblCellMar>
        </w:tblPrEx>
        <w:trPr>
          <w:trHeight w:val="458"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59E08331">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30217</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39005D21">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公务接待费</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2C44D091">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0.5</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0D992E2F">
            <w:pPr>
              <w:jc w:val="right"/>
              <w:rPr>
                <w:rFonts w:hint="default" w:ascii="TimesNewRoman" w:hAnsi="TimesNewRoman" w:cs="TimesNewRoman"/>
                <w:color w:val="000000"/>
                <w:kern w:val="0"/>
                <w:sz w:val="20"/>
                <w:szCs w:val="20"/>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0411C1D5">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0.5</w:t>
            </w:r>
          </w:p>
        </w:tc>
      </w:tr>
      <w:tr w14:paraId="57D653A6">
        <w:tblPrEx>
          <w:tblCellMar>
            <w:top w:w="0" w:type="dxa"/>
            <w:left w:w="108" w:type="dxa"/>
            <w:bottom w:w="0" w:type="dxa"/>
            <w:right w:w="108" w:type="dxa"/>
          </w:tblCellMar>
        </w:tblPrEx>
        <w:trPr>
          <w:trHeight w:val="432"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68EE8488">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30228</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263541B7">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工会经费</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50C6DC3D">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11.3</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2055C11A">
            <w:pPr>
              <w:jc w:val="right"/>
              <w:rPr>
                <w:rFonts w:hint="default" w:ascii="TimesNewRoman" w:hAnsi="TimesNewRoman" w:cs="TimesNewRoman"/>
                <w:color w:val="000000"/>
                <w:kern w:val="0"/>
                <w:sz w:val="20"/>
                <w:szCs w:val="20"/>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75D9D51F">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11.3</w:t>
            </w:r>
          </w:p>
        </w:tc>
      </w:tr>
      <w:tr w14:paraId="1FF56B3D">
        <w:tblPrEx>
          <w:tblCellMar>
            <w:top w:w="0" w:type="dxa"/>
            <w:left w:w="108" w:type="dxa"/>
            <w:bottom w:w="0" w:type="dxa"/>
            <w:right w:w="108" w:type="dxa"/>
          </w:tblCellMar>
        </w:tblPrEx>
        <w:trPr>
          <w:trHeight w:val="624"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69AEE633">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30231</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52EE10F9">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公务用车运行维护费</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791F2B61">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5C8769EA">
            <w:pPr>
              <w:jc w:val="right"/>
              <w:rPr>
                <w:rFonts w:hint="default" w:ascii="TimesNewRoman" w:hAnsi="TimesNewRoman" w:cs="TimesNewRoman"/>
                <w:color w:val="000000"/>
                <w:kern w:val="0"/>
                <w:sz w:val="20"/>
                <w:szCs w:val="20"/>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5E401F0A">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2.0</w:t>
            </w:r>
          </w:p>
        </w:tc>
      </w:tr>
      <w:tr w14:paraId="605D26C6">
        <w:tblPrEx>
          <w:tblCellMar>
            <w:top w:w="0" w:type="dxa"/>
            <w:left w:w="108" w:type="dxa"/>
            <w:bottom w:w="0" w:type="dxa"/>
            <w:right w:w="108" w:type="dxa"/>
          </w:tblCellMar>
        </w:tblPrEx>
        <w:trPr>
          <w:trHeight w:val="432"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1C00BE30">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30299</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35617759">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6AD4DC05">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11.1</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396B6A84">
            <w:pPr>
              <w:jc w:val="right"/>
              <w:rPr>
                <w:rFonts w:hint="default" w:ascii="TimesNewRoman" w:hAnsi="TimesNewRoman" w:cs="TimesNewRoman"/>
                <w:color w:val="000000"/>
                <w:kern w:val="0"/>
                <w:sz w:val="20"/>
                <w:szCs w:val="20"/>
              </w:rPr>
            </w:pPr>
          </w:p>
        </w:tc>
        <w:tc>
          <w:tcPr>
            <w:tcW w:w="918" w:type="pct"/>
            <w:tcBorders>
              <w:top w:val="single" w:color="auto" w:sz="4" w:space="0"/>
              <w:left w:val="single" w:color="auto" w:sz="4" w:space="0"/>
              <w:bottom w:val="single" w:color="auto" w:sz="4" w:space="0"/>
              <w:right w:val="single" w:color="auto" w:sz="4" w:space="0"/>
            </w:tcBorders>
            <w:noWrap w:val="0"/>
            <w:vAlign w:val="center"/>
          </w:tcPr>
          <w:p w14:paraId="58636AF7">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11.1</w:t>
            </w:r>
          </w:p>
        </w:tc>
      </w:tr>
      <w:tr w14:paraId="37D1BD3F">
        <w:tblPrEx>
          <w:tblCellMar>
            <w:top w:w="0" w:type="dxa"/>
            <w:left w:w="108" w:type="dxa"/>
            <w:bottom w:w="0" w:type="dxa"/>
            <w:right w:w="108" w:type="dxa"/>
          </w:tblCellMar>
        </w:tblPrEx>
        <w:trPr>
          <w:trHeight w:val="624"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635747B6">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303</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1C2D3111">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37EDE813">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76.1</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10E859C8">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76.1</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65211993">
            <w:pPr>
              <w:jc w:val="right"/>
              <w:rPr>
                <w:rFonts w:hint="default" w:ascii="TimesNewRoman" w:hAnsi="TimesNewRoman" w:cs="TimesNewRoman"/>
                <w:color w:val="000000"/>
                <w:kern w:val="0"/>
                <w:sz w:val="20"/>
                <w:szCs w:val="20"/>
              </w:rPr>
            </w:pPr>
          </w:p>
        </w:tc>
      </w:tr>
      <w:tr w14:paraId="49601299">
        <w:tblPrEx>
          <w:tblCellMar>
            <w:top w:w="0" w:type="dxa"/>
            <w:left w:w="108" w:type="dxa"/>
            <w:bottom w:w="0" w:type="dxa"/>
            <w:right w:w="108" w:type="dxa"/>
          </w:tblCellMar>
        </w:tblPrEx>
        <w:trPr>
          <w:trHeight w:val="420"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05EF3B48">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30302</w:t>
            </w:r>
          </w:p>
        </w:tc>
        <w:tc>
          <w:tcPr>
            <w:tcW w:w="1552" w:type="pct"/>
            <w:tcBorders>
              <w:top w:val="single" w:color="auto" w:sz="4" w:space="0"/>
              <w:left w:val="single" w:color="auto" w:sz="4" w:space="0"/>
              <w:bottom w:val="single" w:color="auto" w:sz="4" w:space="0"/>
              <w:right w:val="single" w:color="auto" w:sz="4" w:space="0"/>
            </w:tcBorders>
            <w:noWrap w:val="0"/>
            <w:vAlign w:val="center"/>
          </w:tcPr>
          <w:p w14:paraId="15DC4A8B">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退休费</w:t>
            </w:r>
          </w:p>
        </w:tc>
        <w:tc>
          <w:tcPr>
            <w:tcW w:w="545" w:type="pct"/>
            <w:tcBorders>
              <w:top w:val="single" w:color="auto" w:sz="4" w:space="0"/>
              <w:left w:val="single" w:color="auto" w:sz="4" w:space="0"/>
              <w:bottom w:val="single" w:color="auto" w:sz="4" w:space="0"/>
              <w:right w:val="single" w:color="auto" w:sz="4" w:space="0"/>
            </w:tcBorders>
            <w:noWrap w:val="0"/>
            <w:vAlign w:val="center"/>
          </w:tcPr>
          <w:p w14:paraId="71BBCA06">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74.9</w:t>
            </w:r>
          </w:p>
        </w:tc>
        <w:tc>
          <w:tcPr>
            <w:tcW w:w="938" w:type="pct"/>
            <w:tcBorders>
              <w:top w:val="single" w:color="auto" w:sz="4" w:space="0"/>
              <w:left w:val="single" w:color="auto" w:sz="4" w:space="0"/>
              <w:bottom w:val="single" w:color="auto" w:sz="4" w:space="0"/>
              <w:right w:val="single" w:color="auto" w:sz="4" w:space="0"/>
            </w:tcBorders>
            <w:noWrap w:val="0"/>
            <w:vAlign w:val="center"/>
          </w:tcPr>
          <w:p w14:paraId="142E479C">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74.9</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66D14FE1">
            <w:pPr>
              <w:jc w:val="right"/>
              <w:rPr>
                <w:rFonts w:hint="default" w:ascii="TimesNewRoman" w:hAnsi="TimesNewRoman" w:cs="TimesNewRoman"/>
                <w:color w:val="000000"/>
                <w:kern w:val="0"/>
                <w:sz w:val="20"/>
                <w:szCs w:val="20"/>
              </w:rPr>
            </w:pPr>
          </w:p>
        </w:tc>
      </w:tr>
      <w:tr w14:paraId="11046DBF">
        <w:tblPrEx>
          <w:tblCellMar>
            <w:top w:w="0" w:type="dxa"/>
            <w:left w:w="108" w:type="dxa"/>
            <w:bottom w:w="0" w:type="dxa"/>
            <w:right w:w="108" w:type="dxa"/>
          </w:tblCellMar>
        </w:tblPrEx>
        <w:trPr>
          <w:trHeight w:val="419" w:hRule="atLeast"/>
        </w:trPr>
        <w:tc>
          <w:tcPr>
            <w:tcW w:w="1045" w:type="pct"/>
            <w:tcBorders>
              <w:top w:val="single" w:color="auto" w:sz="4" w:space="0"/>
              <w:left w:val="single" w:color="auto" w:sz="4" w:space="0"/>
              <w:bottom w:val="single" w:color="auto" w:sz="4" w:space="0"/>
              <w:right w:val="single" w:color="auto" w:sz="4" w:space="0"/>
            </w:tcBorders>
            <w:noWrap w:val="0"/>
            <w:vAlign w:val="center"/>
          </w:tcPr>
          <w:p w14:paraId="22970723">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30305</w:t>
            </w:r>
          </w:p>
        </w:tc>
        <w:tc>
          <w:tcPr>
            <w:tcW w:w="1552" w:type="pct"/>
            <w:tcBorders>
              <w:top w:val="single" w:color="auto" w:sz="4" w:space="0"/>
              <w:left w:val="nil"/>
              <w:bottom w:val="single" w:color="auto" w:sz="4" w:space="0"/>
              <w:right w:val="single" w:color="auto" w:sz="4" w:space="0"/>
            </w:tcBorders>
            <w:noWrap w:val="0"/>
            <w:vAlign w:val="center"/>
          </w:tcPr>
          <w:p w14:paraId="5C4E70AD">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生活补助</w:t>
            </w:r>
          </w:p>
        </w:tc>
        <w:tc>
          <w:tcPr>
            <w:tcW w:w="545" w:type="pct"/>
            <w:tcBorders>
              <w:top w:val="single" w:color="auto" w:sz="4" w:space="0"/>
              <w:left w:val="nil"/>
              <w:bottom w:val="single" w:color="auto" w:sz="4" w:space="0"/>
              <w:right w:val="single" w:color="auto" w:sz="4" w:space="0"/>
            </w:tcBorders>
            <w:noWrap w:val="0"/>
            <w:vAlign w:val="center"/>
          </w:tcPr>
          <w:p w14:paraId="6DC4DB45">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938" w:type="pct"/>
            <w:tcBorders>
              <w:top w:val="single" w:color="auto" w:sz="4" w:space="0"/>
              <w:left w:val="nil"/>
              <w:bottom w:val="single" w:color="auto" w:sz="4" w:space="0"/>
              <w:right w:val="single" w:color="auto" w:sz="4" w:space="0"/>
            </w:tcBorders>
            <w:noWrap w:val="0"/>
            <w:vAlign w:val="center"/>
          </w:tcPr>
          <w:p w14:paraId="4C3D68AF">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1.0</w:t>
            </w:r>
          </w:p>
        </w:tc>
        <w:tc>
          <w:tcPr>
            <w:tcW w:w="918" w:type="pct"/>
            <w:tcBorders>
              <w:top w:val="single" w:color="auto" w:sz="4" w:space="0"/>
              <w:left w:val="nil"/>
              <w:bottom w:val="single" w:color="auto" w:sz="4" w:space="0"/>
              <w:right w:val="single" w:color="auto" w:sz="4" w:space="0"/>
            </w:tcBorders>
            <w:noWrap w:val="0"/>
            <w:vAlign w:val="center"/>
          </w:tcPr>
          <w:p w14:paraId="77741E65">
            <w:pPr>
              <w:jc w:val="right"/>
              <w:rPr>
                <w:rFonts w:hint="default" w:ascii="TimesNewRoman" w:hAnsi="TimesNewRoman" w:cs="TimesNewRoman"/>
                <w:color w:val="000000"/>
                <w:kern w:val="0"/>
                <w:sz w:val="20"/>
                <w:szCs w:val="20"/>
              </w:rPr>
            </w:pPr>
          </w:p>
        </w:tc>
      </w:tr>
      <w:tr w14:paraId="78E015ED">
        <w:tblPrEx>
          <w:tblCellMar>
            <w:top w:w="0" w:type="dxa"/>
            <w:left w:w="108" w:type="dxa"/>
            <w:bottom w:w="0" w:type="dxa"/>
            <w:right w:w="108" w:type="dxa"/>
          </w:tblCellMar>
        </w:tblPrEx>
        <w:trPr>
          <w:trHeight w:val="624" w:hRule="atLeast"/>
        </w:trPr>
        <w:tc>
          <w:tcPr>
            <w:tcW w:w="1045" w:type="pct"/>
            <w:tcBorders>
              <w:top w:val="nil"/>
              <w:left w:val="single" w:color="auto" w:sz="4" w:space="0"/>
              <w:bottom w:val="single" w:color="auto" w:sz="4" w:space="0"/>
              <w:right w:val="single" w:color="auto" w:sz="4" w:space="0"/>
            </w:tcBorders>
            <w:noWrap w:val="0"/>
            <w:vAlign w:val="center"/>
          </w:tcPr>
          <w:p w14:paraId="25811CB6">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30309</w:t>
            </w:r>
          </w:p>
        </w:tc>
        <w:tc>
          <w:tcPr>
            <w:tcW w:w="1552" w:type="pct"/>
            <w:tcBorders>
              <w:top w:val="nil"/>
              <w:left w:val="nil"/>
              <w:bottom w:val="single" w:color="auto" w:sz="4" w:space="0"/>
              <w:right w:val="single" w:color="auto" w:sz="4" w:space="0"/>
            </w:tcBorders>
            <w:noWrap w:val="0"/>
            <w:vAlign w:val="center"/>
          </w:tcPr>
          <w:p w14:paraId="4F9716EB">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奖励金</w:t>
            </w:r>
          </w:p>
        </w:tc>
        <w:tc>
          <w:tcPr>
            <w:tcW w:w="545" w:type="pct"/>
            <w:tcBorders>
              <w:top w:val="nil"/>
              <w:left w:val="nil"/>
              <w:bottom w:val="single" w:color="auto" w:sz="4" w:space="0"/>
              <w:right w:val="single" w:color="auto" w:sz="4" w:space="0"/>
            </w:tcBorders>
            <w:noWrap w:val="0"/>
            <w:vAlign w:val="center"/>
          </w:tcPr>
          <w:p w14:paraId="595F9495">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0.2</w:t>
            </w:r>
          </w:p>
        </w:tc>
        <w:tc>
          <w:tcPr>
            <w:tcW w:w="938" w:type="pct"/>
            <w:tcBorders>
              <w:top w:val="nil"/>
              <w:left w:val="nil"/>
              <w:bottom w:val="single" w:color="auto" w:sz="4" w:space="0"/>
              <w:right w:val="single" w:color="auto" w:sz="4" w:space="0"/>
            </w:tcBorders>
            <w:noWrap w:val="0"/>
            <w:vAlign w:val="center"/>
          </w:tcPr>
          <w:p w14:paraId="20F10966">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0.2</w:t>
            </w:r>
          </w:p>
        </w:tc>
        <w:tc>
          <w:tcPr>
            <w:tcW w:w="918" w:type="pct"/>
            <w:tcBorders>
              <w:top w:val="nil"/>
              <w:left w:val="nil"/>
              <w:bottom w:val="single" w:color="auto" w:sz="4" w:space="0"/>
              <w:right w:val="single" w:color="auto" w:sz="4" w:space="0"/>
            </w:tcBorders>
            <w:noWrap w:val="0"/>
            <w:vAlign w:val="center"/>
          </w:tcPr>
          <w:p w14:paraId="4BCC5F78">
            <w:pPr>
              <w:jc w:val="right"/>
              <w:rPr>
                <w:rFonts w:hint="default" w:ascii="TimesNewRoman" w:hAnsi="TimesNewRoman" w:cs="TimesNewRoman"/>
                <w:color w:val="000000"/>
                <w:kern w:val="0"/>
                <w:sz w:val="20"/>
                <w:szCs w:val="20"/>
              </w:rPr>
            </w:pPr>
          </w:p>
        </w:tc>
      </w:tr>
      <w:tr w14:paraId="6152972B">
        <w:tblPrEx>
          <w:tblCellMar>
            <w:top w:w="0" w:type="dxa"/>
            <w:left w:w="108" w:type="dxa"/>
            <w:bottom w:w="0" w:type="dxa"/>
            <w:right w:w="108" w:type="dxa"/>
          </w:tblCellMar>
        </w:tblPrEx>
        <w:trPr>
          <w:trHeight w:val="452" w:hRule="atLeast"/>
        </w:trPr>
        <w:tc>
          <w:tcPr>
            <w:tcW w:w="1045" w:type="pct"/>
            <w:tcBorders>
              <w:top w:val="nil"/>
              <w:left w:val="single" w:color="auto" w:sz="4" w:space="0"/>
              <w:bottom w:val="single" w:color="auto" w:sz="4" w:space="0"/>
              <w:right w:val="single" w:color="auto" w:sz="4" w:space="0"/>
            </w:tcBorders>
            <w:noWrap w:val="0"/>
            <w:vAlign w:val="center"/>
          </w:tcPr>
          <w:p w14:paraId="188A8274">
            <w:pPr>
              <w:jc w:val="left"/>
              <w:rPr>
                <w:rFonts w:hint="default" w:ascii="TimesNewRoman" w:hAnsi="TimesNewRoman" w:cs="TimesNewRoman"/>
                <w:color w:val="000000"/>
                <w:kern w:val="0"/>
                <w:sz w:val="20"/>
                <w:szCs w:val="20"/>
              </w:rPr>
            </w:pPr>
          </w:p>
        </w:tc>
        <w:tc>
          <w:tcPr>
            <w:tcW w:w="1552" w:type="pct"/>
            <w:tcBorders>
              <w:top w:val="nil"/>
              <w:left w:val="nil"/>
              <w:bottom w:val="single" w:color="auto" w:sz="4" w:space="0"/>
              <w:right w:val="single" w:color="auto" w:sz="4" w:space="0"/>
            </w:tcBorders>
            <w:noWrap w:val="0"/>
            <w:vAlign w:val="center"/>
          </w:tcPr>
          <w:p w14:paraId="63B07401">
            <w:pPr>
              <w:keepNext w:val="0"/>
              <w:keepLines w:val="0"/>
              <w:widowControl/>
              <w:suppressLineNumbers w:val="0"/>
              <w:jc w:val="lef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545" w:type="pct"/>
            <w:tcBorders>
              <w:top w:val="nil"/>
              <w:left w:val="nil"/>
              <w:bottom w:val="single" w:color="auto" w:sz="4" w:space="0"/>
              <w:right w:val="single" w:color="auto" w:sz="4" w:space="0"/>
            </w:tcBorders>
            <w:noWrap w:val="0"/>
            <w:vAlign w:val="center"/>
          </w:tcPr>
          <w:p w14:paraId="597DC16F">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514.6</w:t>
            </w:r>
          </w:p>
        </w:tc>
        <w:tc>
          <w:tcPr>
            <w:tcW w:w="938" w:type="pct"/>
            <w:tcBorders>
              <w:top w:val="nil"/>
              <w:left w:val="nil"/>
              <w:bottom w:val="single" w:color="auto" w:sz="4" w:space="0"/>
              <w:right w:val="single" w:color="auto" w:sz="4" w:space="0"/>
            </w:tcBorders>
            <w:noWrap w:val="0"/>
            <w:vAlign w:val="center"/>
          </w:tcPr>
          <w:p w14:paraId="3FD23317">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486.6</w:t>
            </w:r>
          </w:p>
        </w:tc>
        <w:tc>
          <w:tcPr>
            <w:tcW w:w="918" w:type="pct"/>
            <w:tcBorders>
              <w:top w:val="nil"/>
              <w:left w:val="nil"/>
              <w:bottom w:val="single" w:color="auto" w:sz="4" w:space="0"/>
              <w:right w:val="single" w:color="auto" w:sz="4" w:space="0"/>
            </w:tcBorders>
            <w:noWrap w:val="0"/>
            <w:vAlign w:val="center"/>
          </w:tcPr>
          <w:p w14:paraId="74BA07EE">
            <w:pPr>
              <w:keepNext w:val="0"/>
              <w:keepLines w:val="0"/>
              <w:widowControl/>
              <w:suppressLineNumbers w:val="0"/>
              <w:jc w:val="right"/>
              <w:textAlignment w:val="center"/>
              <w:rPr>
                <w:rFonts w:hint="default" w:ascii="TimesNewRoman" w:hAnsi="TimesNewRoman" w:cs="TimesNew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27.9</w:t>
            </w:r>
          </w:p>
        </w:tc>
      </w:tr>
    </w:tbl>
    <w:p w14:paraId="30AB677C">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eastAsia" w:ascii="TimesNewRoman" w:hAnsi="TimesNewRoman" w:cs="TimesNewRoman"/>
          <w:color w:val="000000"/>
          <w:kern w:val="0"/>
          <w:sz w:val="20"/>
          <w:lang w:val="en-US" w:eastAsia="zh-CN"/>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7</w:t>
      </w:r>
    </w:p>
    <w:p w14:paraId="20C43C4C">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lang w:eastAsia="zh-CN"/>
        </w:rPr>
        <w:t>淮南市食品药品检验中心</w:t>
      </w:r>
      <w:r>
        <w:rPr>
          <w:rFonts w:hint="eastAsia" w:ascii="TimesNewRoman" w:hAnsi="TimesNewRoman" w:eastAsia="华文中宋" w:cs="TimesNewRoman"/>
          <w:b/>
          <w:bCs/>
          <w:color w:val="000000"/>
          <w:kern w:val="0"/>
          <w:sz w:val="30"/>
          <w:szCs w:val="30"/>
          <w:lang w:val="en" w:eastAsia="zh-CN"/>
        </w:rPr>
        <w:t>2026年</w:t>
      </w:r>
      <w:r>
        <w:rPr>
          <w:rFonts w:hint="default" w:ascii="TimesNewRoman" w:hAnsi="TimesNewRoman" w:eastAsia="华文中宋" w:cs="TimesNewRoman"/>
          <w:b/>
          <w:bCs/>
          <w:color w:val="000000"/>
          <w:kern w:val="0"/>
          <w:sz w:val="30"/>
          <w:szCs w:val="30"/>
        </w:rPr>
        <w:t>政府性基金预算支出表</w:t>
      </w:r>
    </w:p>
    <w:p w14:paraId="334CF2D9">
      <w:pPr>
        <w:keepNext w:val="0"/>
        <w:keepLines w:val="0"/>
        <w:pageBreakBefore w:val="0"/>
        <w:kinsoku/>
        <w:overflowPunct/>
        <w:topLinePunct w:val="0"/>
        <w:autoSpaceDE/>
        <w:autoSpaceDN/>
        <w:bidi w:val="0"/>
        <w:spacing w:line="560" w:lineRule="exact"/>
        <w:ind w:left="7400" w:hanging="7400" w:hangingChars="3700"/>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bl>
      <w:tblPr>
        <w:tblStyle w:val="5"/>
        <w:tblW w:w="8505" w:type="dxa"/>
        <w:tblInd w:w="0" w:type="dxa"/>
        <w:tblLayout w:type="fixed"/>
        <w:tblCellMar>
          <w:top w:w="0" w:type="dxa"/>
          <w:left w:w="108" w:type="dxa"/>
          <w:bottom w:w="0" w:type="dxa"/>
          <w:right w:w="108" w:type="dxa"/>
        </w:tblCellMar>
      </w:tblPr>
      <w:tblGrid>
        <w:gridCol w:w="1165"/>
        <w:gridCol w:w="3820"/>
        <w:gridCol w:w="1000"/>
        <w:gridCol w:w="1230"/>
        <w:gridCol w:w="1290"/>
      </w:tblGrid>
      <w:tr w14:paraId="2C018F5E">
        <w:tblPrEx>
          <w:tblCellMar>
            <w:top w:w="0" w:type="dxa"/>
            <w:left w:w="108" w:type="dxa"/>
            <w:bottom w:w="0" w:type="dxa"/>
            <w:right w:w="108" w:type="dxa"/>
          </w:tblCellMar>
        </w:tblPrEx>
        <w:trPr>
          <w:trHeight w:val="465" w:hRule="atLeast"/>
        </w:trPr>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14:paraId="4777F31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科目编码</w:t>
            </w:r>
          </w:p>
        </w:tc>
        <w:tc>
          <w:tcPr>
            <w:tcW w:w="3820" w:type="dxa"/>
            <w:vMerge w:val="restart"/>
            <w:tcBorders>
              <w:top w:val="single" w:color="auto" w:sz="4" w:space="0"/>
              <w:left w:val="single" w:color="auto" w:sz="4" w:space="0"/>
              <w:bottom w:val="single" w:color="auto" w:sz="4" w:space="0"/>
              <w:right w:val="single" w:color="auto" w:sz="4" w:space="0"/>
            </w:tcBorders>
            <w:noWrap w:val="0"/>
            <w:vAlign w:val="center"/>
          </w:tcPr>
          <w:p w14:paraId="5621A87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科目名称</w:t>
            </w:r>
          </w:p>
        </w:tc>
        <w:tc>
          <w:tcPr>
            <w:tcW w:w="3520" w:type="dxa"/>
            <w:gridSpan w:val="3"/>
            <w:tcBorders>
              <w:top w:val="single" w:color="auto" w:sz="4" w:space="0"/>
              <w:left w:val="nil"/>
              <w:bottom w:val="single" w:color="auto" w:sz="4" w:space="0"/>
              <w:right w:val="single" w:color="auto" w:sz="4" w:space="0"/>
            </w:tcBorders>
            <w:noWrap w:val="0"/>
            <w:vAlign w:val="center"/>
          </w:tcPr>
          <w:p w14:paraId="2CEE7B78">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本年政府性基金预算支出</w:t>
            </w:r>
          </w:p>
        </w:tc>
      </w:tr>
      <w:tr w14:paraId="168251E4">
        <w:tblPrEx>
          <w:tblCellMar>
            <w:top w:w="0" w:type="dxa"/>
            <w:left w:w="108" w:type="dxa"/>
            <w:bottom w:w="0" w:type="dxa"/>
            <w:right w:w="108" w:type="dxa"/>
          </w:tblCellMar>
        </w:tblPrEx>
        <w:trPr>
          <w:trHeight w:val="465" w:hRule="atLeast"/>
        </w:trPr>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14:paraId="346FACD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3820" w:type="dxa"/>
            <w:vMerge w:val="continue"/>
            <w:tcBorders>
              <w:top w:val="single" w:color="auto" w:sz="4" w:space="0"/>
              <w:left w:val="single" w:color="auto" w:sz="4" w:space="0"/>
              <w:bottom w:val="single" w:color="auto" w:sz="4" w:space="0"/>
              <w:right w:val="single" w:color="auto" w:sz="4" w:space="0"/>
            </w:tcBorders>
            <w:noWrap w:val="0"/>
            <w:vAlign w:val="center"/>
          </w:tcPr>
          <w:p w14:paraId="34DC14B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1000" w:type="dxa"/>
            <w:tcBorders>
              <w:top w:val="nil"/>
              <w:left w:val="nil"/>
              <w:bottom w:val="single" w:color="auto" w:sz="4" w:space="0"/>
              <w:right w:val="single" w:color="auto" w:sz="4" w:space="0"/>
            </w:tcBorders>
            <w:noWrap w:val="0"/>
            <w:vAlign w:val="center"/>
          </w:tcPr>
          <w:p w14:paraId="69D91EF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合计</w:t>
            </w:r>
          </w:p>
        </w:tc>
        <w:tc>
          <w:tcPr>
            <w:tcW w:w="1230" w:type="dxa"/>
            <w:tcBorders>
              <w:top w:val="nil"/>
              <w:left w:val="nil"/>
              <w:bottom w:val="single" w:color="auto" w:sz="4" w:space="0"/>
              <w:right w:val="single" w:color="auto" w:sz="4" w:space="0"/>
            </w:tcBorders>
            <w:noWrap w:val="0"/>
            <w:vAlign w:val="center"/>
          </w:tcPr>
          <w:p w14:paraId="4485771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基本支出</w:t>
            </w:r>
          </w:p>
        </w:tc>
        <w:tc>
          <w:tcPr>
            <w:tcW w:w="1290" w:type="dxa"/>
            <w:tcBorders>
              <w:top w:val="nil"/>
              <w:left w:val="nil"/>
              <w:bottom w:val="single" w:color="auto" w:sz="4" w:space="0"/>
              <w:right w:val="single" w:color="auto" w:sz="4" w:space="0"/>
            </w:tcBorders>
            <w:noWrap w:val="0"/>
            <w:vAlign w:val="center"/>
          </w:tcPr>
          <w:p w14:paraId="3CB4AC0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项目支出</w:t>
            </w:r>
          </w:p>
        </w:tc>
      </w:tr>
      <w:tr w14:paraId="7C09EB9E">
        <w:tblPrEx>
          <w:tblCellMar>
            <w:top w:w="0" w:type="dxa"/>
            <w:left w:w="108" w:type="dxa"/>
            <w:bottom w:w="0" w:type="dxa"/>
            <w:right w:w="108" w:type="dxa"/>
          </w:tblCellMar>
        </w:tblPrEx>
        <w:trPr>
          <w:trHeight w:val="360" w:hRule="atLeast"/>
        </w:trPr>
        <w:tc>
          <w:tcPr>
            <w:tcW w:w="1165" w:type="dxa"/>
            <w:tcBorders>
              <w:top w:val="nil"/>
              <w:left w:val="single" w:color="auto" w:sz="4" w:space="0"/>
              <w:bottom w:val="single" w:color="auto" w:sz="4" w:space="0"/>
              <w:right w:val="single" w:color="auto" w:sz="4" w:space="0"/>
            </w:tcBorders>
            <w:noWrap w:val="0"/>
            <w:vAlign w:val="center"/>
          </w:tcPr>
          <w:p w14:paraId="6F6BF8E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820" w:type="dxa"/>
            <w:tcBorders>
              <w:top w:val="nil"/>
              <w:left w:val="nil"/>
              <w:bottom w:val="single" w:color="auto" w:sz="4" w:space="0"/>
              <w:right w:val="single" w:color="auto" w:sz="4" w:space="0"/>
            </w:tcBorders>
            <w:noWrap w:val="0"/>
            <w:vAlign w:val="center"/>
          </w:tcPr>
          <w:p w14:paraId="57831C2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1000" w:type="dxa"/>
            <w:tcBorders>
              <w:top w:val="nil"/>
              <w:left w:val="nil"/>
              <w:bottom w:val="single" w:color="auto" w:sz="4" w:space="0"/>
              <w:right w:val="single" w:color="auto" w:sz="4" w:space="0"/>
            </w:tcBorders>
            <w:noWrap w:val="0"/>
            <w:vAlign w:val="center"/>
          </w:tcPr>
          <w:p w14:paraId="7F0C019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1230" w:type="dxa"/>
            <w:tcBorders>
              <w:top w:val="nil"/>
              <w:left w:val="nil"/>
              <w:bottom w:val="single" w:color="auto" w:sz="4" w:space="0"/>
              <w:right w:val="single" w:color="auto" w:sz="4" w:space="0"/>
            </w:tcBorders>
            <w:noWrap w:val="0"/>
            <w:vAlign w:val="center"/>
          </w:tcPr>
          <w:p w14:paraId="4E6F9DA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1290" w:type="dxa"/>
            <w:tcBorders>
              <w:top w:val="nil"/>
              <w:left w:val="nil"/>
              <w:bottom w:val="single" w:color="auto" w:sz="4" w:space="0"/>
              <w:right w:val="single" w:color="auto" w:sz="4" w:space="0"/>
            </w:tcBorders>
            <w:noWrap w:val="0"/>
            <w:vAlign w:val="center"/>
          </w:tcPr>
          <w:p w14:paraId="09C4B46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r>
      <w:tr w14:paraId="201E23F3">
        <w:tblPrEx>
          <w:tblCellMar>
            <w:top w:w="0" w:type="dxa"/>
            <w:left w:w="108" w:type="dxa"/>
            <w:bottom w:w="0" w:type="dxa"/>
            <w:right w:w="108" w:type="dxa"/>
          </w:tblCellMar>
        </w:tblPrEx>
        <w:trPr>
          <w:trHeight w:val="360" w:hRule="atLeast"/>
        </w:trPr>
        <w:tc>
          <w:tcPr>
            <w:tcW w:w="4985" w:type="dxa"/>
            <w:gridSpan w:val="2"/>
            <w:tcBorders>
              <w:top w:val="nil"/>
              <w:left w:val="single" w:color="auto" w:sz="4" w:space="0"/>
              <w:bottom w:val="single" w:color="auto" w:sz="4" w:space="0"/>
              <w:right w:val="single" w:color="auto" w:sz="4" w:space="0"/>
            </w:tcBorders>
            <w:noWrap w:val="0"/>
            <w:vAlign w:val="center"/>
          </w:tcPr>
          <w:p w14:paraId="294E798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eastAsia" w:ascii="TimesNewRoman" w:hAnsi="TimesNewRoman" w:cs="TimesNewRoman"/>
                <w:b/>
                <w:bCs/>
                <w:color w:val="000000"/>
                <w:kern w:val="0"/>
                <w:sz w:val="22"/>
                <w:lang w:eastAsia="zh-CN"/>
              </w:rPr>
              <w:t>合</w:t>
            </w:r>
            <w:r>
              <w:rPr>
                <w:rFonts w:hint="default" w:ascii="TimesNewRoman" w:hAnsi="TimesNewRoman" w:cs="TimesNewRoman"/>
                <w:b/>
                <w:bCs/>
                <w:color w:val="000000"/>
                <w:kern w:val="0"/>
                <w:sz w:val="22"/>
              </w:rPr>
              <w:t xml:space="preserve"> 计</w:t>
            </w:r>
          </w:p>
        </w:tc>
        <w:tc>
          <w:tcPr>
            <w:tcW w:w="1000" w:type="dxa"/>
            <w:tcBorders>
              <w:top w:val="nil"/>
              <w:left w:val="nil"/>
              <w:bottom w:val="single" w:color="auto" w:sz="4" w:space="0"/>
              <w:right w:val="single" w:color="auto" w:sz="4" w:space="0"/>
            </w:tcBorders>
            <w:noWrap w:val="0"/>
            <w:vAlign w:val="center"/>
          </w:tcPr>
          <w:p w14:paraId="54BF47A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1230" w:type="dxa"/>
            <w:tcBorders>
              <w:top w:val="nil"/>
              <w:left w:val="nil"/>
              <w:bottom w:val="single" w:color="auto" w:sz="4" w:space="0"/>
              <w:right w:val="single" w:color="auto" w:sz="4" w:space="0"/>
            </w:tcBorders>
            <w:noWrap w:val="0"/>
            <w:vAlign w:val="center"/>
          </w:tcPr>
          <w:p w14:paraId="38FF75C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1290" w:type="dxa"/>
            <w:tcBorders>
              <w:top w:val="nil"/>
              <w:left w:val="nil"/>
              <w:bottom w:val="single" w:color="auto" w:sz="4" w:space="0"/>
              <w:right w:val="single" w:color="auto" w:sz="4" w:space="0"/>
            </w:tcBorders>
            <w:noWrap w:val="0"/>
            <w:vAlign w:val="center"/>
          </w:tcPr>
          <w:p w14:paraId="08903E6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r>
    </w:tbl>
    <w:p w14:paraId="03A536B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w:t>
      </w:r>
      <w:r>
        <w:rPr>
          <w:rFonts w:hint="eastAsia" w:ascii="TimesNewRoman" w:hAnsi="TimesNewRoman" w:cs="TimesNewRoman"/>
          <w:color w:val="000000"/>
          <w:kern w:val="0"/>
          <w:sz w:val="24"/>
          <w:lang w:eastAsia="zh-CN"/>
        </w:rPr>
        <w:t>淮南市食品药品检验中心</w:t>
      </w:r>
      <w:r>
        <w:rPr>
          <w:rFonts w:hint="default" w:ascii="TimesNewRoman" w:hAnsi="TimesNewRoman" w:cs="TimesNewRoman"/>
          <w:color w:val="000000"/>
          <w:kern w:val="0"/>
          <w:sz w:val="24"/>
        </w:rPr>
        <w:t>没有政府性基金预算拨款收入，也没有政府性基金预算拨款安排的支出，故本表无数据”。</w:t>
      </w:r>
    </w:p>
    <w:p w14:paraId="36888BAB">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p>
    <w:p w14:paraId="4B9B8367">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p>
    <w:p w14:paraId="64446FA1">
      <w:pPr>
        <w:pStyle w:val="4"/>
        <w:keepNext w:val="0"/>
        <w:keepLines w:val="0"/>
        <w:pageBreakBefore w:val="0"/>
        <w:widowControl w:val="0"/>
        <w:kinsoku/>
        <w:wordWrap/>
        <w:overflowPunct/>
        <w:topLinePunct w:val="0"/>
        <w:autoSpaceDE/>
        <w:autoSpaceDN/>
        <w:bidi w:val="0"/>
        <w:adjustRightInd w:val="0"/>
        <w:snapToGrid w:val="0"/>
        <w:spacing w:after="157" w:afterLines="50" w:line="560" w:lineRule="exact"/>
        <w:ind w:right="102"/>
        <w:jc w:val="right"/>
        <w:textAlignment w:val="auto"/>
        <w:rPr>
          <w:rFonts w:hint="default" w:ascii="TimesNewRoman" w:hAnsi="TimesNewRoman" w:eastAsia="黑体" w:cs="TimesNewRoman"/>
          <w:bCs/>
          <w:color w:val="000000"/>
          <w:sz w:val="36"/>
          <w:szCs w:val="36"/>
        </w:rPr>
      </w:pPr>
      <w:r>
        <w:rPr>
          <w:rFonts w:hint="default" w:ascii="TimesNewRoman" w:hAnsi="TimesNewRoman" w:cs="TimesNewRoman"/>
          <w:color w:val="000000"/>
          <w:sz w:val="20"/>
          <w:szCs w:val="20"/>
        </w:rPr>
        <w:t xml:space="preserve"> </w:t>
      </w:r>
      <w:r>
        <w:rPr>
          <w:rFonts w:hint="default" w:ascii="TimesNewRoman" w:hAnsi="TimesNewRoman" w:eastAsia="仿宋_GB2312" w:cs="TimesNewRoman"/>
          <w:color w:val="000000"/>
          <w:kern w:val="0"/>
          <w:sz w:val="20"/>
          <w:szCs w:val="20"/>
          <w:lang w:val="en-US" w:eastAsia="zh-CN" w:bidi="ar-SA"/>
        </w:rPr>
        <w:t xml:space="preserve"> </w:t>
      </w:r>
      <w:r>
        <w:rPr>
          <w:rFonts w:hint="eastAsia" w:ascii="TimesNewRoman" w:hAnsi="TimesNewRoman" w:eastAsia="仿宋_GB2312" w:cs="TimesNewRoman"/>
          <w:color w:val="000000"/>
          <w:kern w:val="0"/>
          <w:sz w:val="20"/>
          <w:szCs w:val="20"/>
          <w:lang w:val="en-US" w:eastAsia="zh-CN" w:bidi="ar-SA"/>
        </w:rPr>
        <w:t>单位公开表</w:t>
      </w:r>
      <w:r>
        <w:rPr>
          <w:rFonts w:hint="default" w:ascii="TimesNewRoman" w:hAnsi="TimesNewRoman" w:eastAsia="仿宋_GB2312" w:cs="TimesNewRoman"/>
          <w:color w:val="000000"/>
          <w:kern w:val="0"/>
          <w:sz w:val="20"/>
          <w:szCs w:val="20"/>
          <w:lang w:val="en-US" w:eastAsia="zh-CN" w:bidi="ar-SA"/>
        </w:rPr>
        <w:t>8</w:t>
      </w:r>
    </w:p>
    <w:tbl>
      <w:tblPr>
        <w:tblStyle w:val="5"/>
        <w:tblW w:w="9280" w:type="dxa"/>
        <w:tblInd w:w="0" w:type="dxa"/>
        <w:tblLayout w:type="fixed"/>
        <w:tblCellMar>
          <w:top w:w="0" w:type="dxa"/>
          <w:left w:w="108" w:type="dxa"/>
          <w:bottom w:w="0" w:type="dxa"/>
          <w:right w:w="108" w:type="dxa"/>
        </w:tblCellMar>
      </w:tblPr>
      <w:tblGrid>
        <w:gridCol w:w="491"/>
        <w:gridCol w:w="623"/>
        <w:gridCol w:w="3970"/>
        <w:gridCol w:w="236"/>
        <w:gridCol w:w="1094"/>
        <w:gridCol w:w="1390"/>
        <w:gridCol w:w="161"/>
        <w:gridCol w:w="1143"/>
        <w:gridCol w:w="172"/>
      </w:tblGrid>
      <w:tr w14:paraId="34643C83">
        <w:tblPrEx>
          <w:tblCellMar>
            <w:top w:w="0" w:type="dxa"/>
            <w:left w:w="108" w:type="dxa"/>
            <w:bottom w:w="0" w:type="dxa"/>
            <w:right w:w="108" w:type="dxa"/>
          </w:tblCellMar>
        </w:tblPrEx>
        <w:trPr>
          <w:gridAfter w:val="1"/>
          <w:wAfter w:w="172" w:type="dxa"/>
          <w:trHeight w:val="553" w:hRule="atLeast"/>
        </w:trPr>
        <w:tc>
          <w:tcPr>
            <w:tcW w:w="9108" w:type="dxa"/>
            <w:gridSpan w:val="8"/>
            <w:tcBorders>
              <w:top w:val="nil"/>
              <w:left w:val="nil"/>
              <w:bottom w:val="nil"/>
              <w:right w:val="nil"/>
            </w:tcBorders>
            <w:noWrap w:val="0"/>
            <w:vAlign w:val="center"/>
          </w:tcPr>
          <w:p w14:paraId="09C40C7D">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lang w:eastAsia="zh-CN"/>
              </w:rPr>
              <w:t>淮南市食品药品检验中心</w:t>
            </w:r>
            <w:r>
              <w:rPr>
                <w:rFonts w:hint="eastAsia" w:ascii="TimesNewRoman" w:hAnsi="TimesNewRoman" w:eastAsia="华文中宋" w:cs="TimesNewRoman"/>
                <w:b/>
                <w:bCs/>
                <w:color w:val="000000"/>
                <w:kern w:val="0"/>
                <w:sz w:val="30"/>
                <w:szCs w:val="30"/>
                <w:lang w:val="en" w:eastAsia="zh-CN"/>
              </w:rPr>
              <w:t>2026年</w:t>
            </w:r>
            <w:r>
              <w:rPr>
                <w:rFonts w:hint="default" w:ascii="TimesNewRoman" w:hAnsi="TimesNewRoman" w:eastAsia="华文中宋" w:cs="TimesNewRoman"/>
                <w:b/>
                <w:bCs/>
                <w:color w:val="000000"/>
                <w:kern w:val="0"/>
                <w:sz w:val="30"/>
                <w:szCs w:val="30"/>
              </w:rPr>
              <w:t>国有资本经营预算支出表</w:t>
            </w:r>
          </w:p>
        </w:tc>
      </w:tr>
      <w:tr w14:paraId="3B4E6F8D">
        <w:tblPrEx>
          <w:tblCellMar>
            <w:top w:w="0" w:type="dxa"/>
            <w:left w:w="108" w:type="dxa"/>
            <w:bottom w:w="0" w:type="dxa"/>
            <w:right w:w="108" w:type="dxa"/>
          </w:tblCellMar>
        </w:tblPrEx>
        <w:trPr>
          <w:trHeight w:val="375" w:hRule="atLeast"/>
        </w:trPr>
        <w:tc>
          <w:tcPr>
            <w:tcW w:w="491" w:type="dxa"/>
            <w:tcBorders>
              <w:top w:val="nil"/>
              <w:left w:val="nil"/>
              <w:bottom w:val="single" w:color="auto" w:sz="4" w:space="0"/>
              <w:right w:val="nil"/>
            </w:tcBorders>
            <w:noWrap w:val="0"/>
            <w:vAlign w:val="center"/>
          </w:tcPr>
          <w:p w14:paraId="1ECF17EF">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18"/>
                <w:szCs w:val="18"/>
              </w:rPr>
            </w:pPr>
          </w:p>
        </w:tc>
        <w:tc>
          <w:tcPr>
            <w:tcW w:w="623" w:type="dxa"/>
            <w:tcBorders>
              <w:top w:val="nil"/>
              <w:left w:val="nil"/>
              <w:bottom w:val="single" w:color="auto" w:sz="4" w:space="0"/>
              <w:right w:val="nil"/>
            </w:tcBorders>
            <w:noWrap w:val="0"/>
            <w:vAlign w:val="center"/>
          </w:tcPr>
          <w:p w14:paraId="018363D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3970" w:type="dxa"/>
            <w:tcBorders>
              <w:top w:val="nil"/>
              <w:left w:val="nil"/>
              <w:bottom w:val="single" w:color="auto" w:sz="4" w:space="0"/>
              <w:right w:val="nil"/>
            </w:tcBorders>
            <w:noWrap w:val="0"/>
            <w:vAlign w:val="center"/>
          </w:tcPr>
          <w:p w14:paraId="061D31D8">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236" w:type="dxa"/>
            <w:tcBorders>
              <w:top w:val="nil"/>
              <w:left w:val="nil"/>
              <w:bottom w:val="nil"/>
              <w:right w:val="nil"/>
            </w:tcBorders>
            <w:noWrap w:val="0"/>
            <w:vAlign w:val="center"/>
          </w:tcPr>
          <w:p w14:paraId="2AF2E80C">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2645" w:type="dxa"/>
            <w:gridSpan w:val="3"/>
            <w:tcBorders>
              <w:top w:val="nil"/>
              <w:left w:val="nil"/>
              <w:bottom w:val="nil"/>
              <w:right w:val="nil"/>
            </w:tcBorders>
            <w:noWrap w:val="0"/>
            <w:vAlign w:val="center"/>
          </w:tcPr>
          <w:p w14:paraId="28E3751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0"/>
              </w:rPr>
            </w:pPr>
          </w:p>
        </w:tc>
        <w:tc>
          <w:tcPr>
            <w:tcW w:w="1315" w:type="dxa"/>
            <w:gridSpan w:val="2"/>
            <w:tcBorders>
              <w:top w:val="nil"/>
              <w:left w:val="nil"/>
              <w:bottom w:val="nil"/>
              <w:right w:val="nil"/>
            </w:tcBorders>
            <w:noWrap w:val="0"/>
            <w:vAlign w:val="center"/>
          </w:tcPr>
          <w:p w14:paraId="6249CA71">
            <w:pPr>
              <w:keepNext w:val="0"/>
              <w:keepLines w:val="0"/>
              <w:pageBreakBefore w:val="0"/>
              <w:widowControl/>
              <w:kinsoku/>
              <w:overflowPunct/>
              <w:topLinePunct w:val="0"/>
              <w:autoSpaceDE/>
              <w:autoSpaceDN/>
              <w:bidi w:val="0"/>
              <w:spacing w:line="560" w:lineRule="exact"/>
              <w:ind w:right="100"/>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单位：万元</w:t>
            </w:r>
          </w:p>
        </w:tc>
      </w:tr>
      <w:tr w14:paraId="0A0B25D5">
        <w:tblPrEx>
          <w:tblCellMar>
            <w:top w:w="0" w:type="dxa"/>
            <w:left w:w="108" w:type="dxa"/>
            <w:bottom w:w="0" w:type="dxa"/>
            <w:right w:w="108" w:type="dxa"/>
          </w:tblCellMar>
        </w:tblPrEx>
        <w:trPr>
          <w:gridAfter w:val="1"/>
          <w:wAfter w:w="172" w:type="dxa"/>
          <w:trHeight w:val="405" w:hRule="atLeast"/>
        </w:trPr>
        <w:tc>
          <w:tcPr>
            <w:tcW w:w="5084" w:type="dxa"/>
            <w:gridSpan w:val="3"/>
            <w:tcBorders>
              <w:top w:val="single" w:color="auto" w:sz="4" w:space="0"/>
              <w:left w:val="single" w:color="auto" w:sz="4" w:space="0"/>
              <w:bottom w:val="single" w:color="auto" w:sz="4" w:space="0"/>
              <w:right w:val="single" w:color="auto" w:sz="4" w:space="0"/>
            </w:tcBorders>
            <w:noWrap w:val="0"/>
            <w:vAlign w:val="center"/>
          </w:tcPr>
          <w:p w14:paraId="7718E99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color w:val="000000"/>
                <w:kern w:val="0"/>
                <w:sz w:val="24"/>
              </w:rPr>
            </w:pPr>
            <w:r>
              <w:rPr>
                <w:rFonts w:hint="default" w:ascii="TimesNewRoman" w:hAnsi="TimesNewRoman" w:cs="TimesNewRoman"/>
                <w:b/>
                <w:color w:val="000000"/>
                <w:kern w:val="0"/>
                <w:sz w:val="22"/>
              </w:rPr>
              <w:t>功能分类科目</w:t>
            </w:r>
          </w:p>
        </w:tc>
        <w:tc>
          <w:tcPr>
            <w:tcW w:w="4024" w:type="dxa"/>
            <w:gridSpan w:val="5"/>
            <w:tcBorders>
              <w:top w:val="single" w:color="auto" w:sz="4" w:space="0"/>
              <w:left w:val="single" w:color="auto" w:sz="4" w:space="0"/>
              <w:bottom w:val="single" w:color="auto" w:sz="4" w:space="0"/>
              <w:right w:val="single" w:color="auto" w:sz="4" w:space="0"/>
            </w:tcBorders>
            <w:noWrap w:val="0"/>
            <w:vAlign w:val="center"/>
          </w:tcPr>
          <w:p w14:paraId="329436E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default" w:ascii="TimesNewRoman" w:hAnsi="TimesNewRoman" w:cs="TimesNewRoman"/>
                <w:b/>
                <w:bCs/>
                <w:color w:val="000000"/>
                <w:kern w:val="0"/>
                <w:sz w:val="22"/>
              </w:rPr>
              <w:t>国有资本经营预算拨款支出</w:t>
            </w:r>
          </w:p>
        </w:tc>
      </w:tr>
      <w:tr w14:paraId="355217EA">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0"/>
            <w:vAlign w:val="center"/>
          </w:tcPr>
          <w:p w14:paraId="1EE1E8F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科目编码</w:t>
            </w:r>
          </w:p>
        </w:tc>
        <w:tc>
          <w:tcPr>
            <w:tcW w:w="3970" w:type="dxa"/>
            <w:tcBorders>
              <w:top w:val="single" w:color="auto" w:sz="4" w:space="0"/>
              <w:left w:val="nil"/>
              <w:bottom w:val="single" w:color="auto" w:sz="4" w:space="0"/>
              <w:right w:val="single" w:color="auto" w:sz="4" w:space="0"/>
            </w:tcBorders>
            <w:noWrap w:val="0"/>
            <w:vAlign w:val="center"/>
          </w:tcPr>
          <w:p w14:paraId="23523A1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科目名称</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33DDC322">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合计</w:t>
            </w:r>
          </w:p>
        </w:tc>
        <w:tc>
          <w:tcPr>
            <w:tcW w:w="1390" w:type="dxa"/>
            <w:tcBorders>
              <w:top w:val="single" w:color="auto" w:sz="4" w:space="0"/>
              <w:left w:val="nil"/>
              <w:bottom w:val="single" w:color="auto" w:sz="4" w:space="0"/>
              <w:right w:val="single" w:color="auto" w:sz="4" w:space="0"/>
            </w:tcBorders>
            <w:noWrap w:val="0"/>
            <w:vAlign w:val="center"/>
          </w:tcPr>
          <w:p w14:paraId="67BD6F9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基本支出</w:t>
            </w:r>
          </w:p>
        </w:tc>
        <w:tc>
          <w:tcPr>
            <w:tcW w:w="1304" w:type="dxa"/>
            <w:gridSpan w:val="2"/>
            <w:tcBorders>
              <w:top w:val="nil"/>
              <w:left w:val="nil"/>
              <w:bottom w:val="single" w:color="auto" w:sz="4" w:space="0"/>
              <w:right w:val="single" w:color="auto" w:sz="4" w:space="0"/>
            </w:tcBorders>
            <w:noWrap w:val="0"/>
            <w:vAlign w:val="center"/>
          </w:tcPr>
          <w:p w14:paraId="24AFEDB5">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项目支出</w:t>
            </w:r>
          </w:p>
        </w:tc>
      </w:tr>
      <w:tr w14:paraId="66AD24F0">
        <w:tblPrEx>
          <w:tblCellMar>
            <w:top w:w="0" w:type="dxa"/>
            <w:left w:w="108" w:type="dxa"/>
            <w:bottom w:w="0" w:type="dxa"/>
            <w:right w:w="108" w:type="dxa"/>
          </w:tblCellMar>
        </w:tblPrEx>
        <w:trPr>
          <w:gridAfter w:val="1"/>
          <w:wAfter w:w="172" w:type="dxa"/>
          <w:trHeight w:val="405" w:hRule="atLeast"/>
        </w:trPr>
        <w:tc>
          <w:tcPr>
            <w:tcW w:w="1114" w:type="dxa"/>
            <w:gridSpan w:val="2"/>
            <w:tcBorders>
              <w:top w:val="single" w:color="auto" w:sz="4" w:space="0"/>
              <w:left w:val="single" w:color="auto" w:sz="4" w:space="0"/>
              <w:bottom w:val="single" w:color="auto" w:sz="4" w:space="0"/>
              <w:right w:val="single" w:color="auto" w:sz="4" w:space="0"/>
            </w:tcBorders>
            <w:noWrap w:val="0"/>
            <w:vAlign w:val="center"/>
          </w:tcPr>
          <w:p w14:paraId="3CF4F8D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3970" w:type="dxa"/>
            <w:tcBorders>
              <w:top w:val="nil"/>
              <w:left w:val="nil"/>
              <w:bottom w:val="single" w:color="auto" w:sz="4" w:space="0"/>
              <w:right w:val="single" w:color="auto" w:sz="4" w:space="0"/>
            </w:tcBorders>
            <w:noWrap w:val="0"/>
            <w:vAlign w:val="center"/>
          </w:tcPr>
          <w:p w14:paraId="30A9215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1330" w:type="dxa"/>
            <w:gridSpan w:val="2"/>
            <w:tcBorders>
              <w:top w:val="nil"/>
              <w:left w:val="nil"/>
              <w:bottom w:val="single" w:color="auto" w:sz="4" w:space="0"/>
              <w:right w:val="single" w:color="auto" w:sz="4" w:space="0"/>
            </w:tcBorders>
            <w:noWrap w:val="0"/>
            <w:vAlign w:val="center"/>
          </w:tcPr>
          <w:p w14:paraId="7AE7851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1390" w:type="dxa"/>
            <w:tcBorders>
              <w:top w:val="nil"/>
              <w:left w:val="nil"/>
              <w:bottom w:val="single" w:color="auto" w:sz="4" w:space="0"/>
              <w:right w:val="single" w:color="auto" w:sz="4" w:space="0"/>
            </w:tcBorders>
            <w:noWrap w:val="0"/>
            <w:vAlign w:val="center"/>
          </w:tcPr>
          <w:p w14:paraId="6CB9C54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1304" w:type="dxa"/>
            <w:gridSpan w:val="2"/>
            <w:tcBorders>
              <w:top w:val="nil"/>
              <w:left w:val="nil"/>
              <w:bottom w:val="single" w:color="auto" w:sz="4" w:space="0"/>
              <w:right w:val="single" w:color="auto" w:sz="4" w:space="0"/>
            </w:tcBorders>
            <w:noWrap w:val="0"/>
            <w:vAlign w:val="center"/>
          </w:tcPr>
          <w:p w14:paraId="4A1A0A26">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r>
      <w:tr w14:paraId="2B3FF30A">
        <w:tblPrEx>
          <w:tblCellMar>
            <w:top w:w="0" w:type="dxa"/>
            <w:left w:w="108" w:type="dxa"/>
            <w:bottom w:w="0" w:type="dxa"/>
            <w:right w:w="108" w:type="dxa"/>
          </w:tblCellMar>
        </w:tblPrEx>
        <w:trPr>
          <w:gridAfter w:val="1"/>
          <w:wAfter w:w="172" w:type="dxa"/>
          <w:trHeight w:val="405" w:hRule="atLeast"/>
        </w:trPr>
        <w:tc>
          <w:tcPr>
            <w:tcW w:w="5084" w:type="dxa"/>
            <w:gridSpan w:val="3"/>
            <w:tcBorders>
              <w:top w:val="single" w:color="auto" w:sz="4" w:space="0"/>
              <w:left w:val="single" w:color="auto" w:sz="4" w:space="0"/>
              <w:bottom w:val="single" w:color="auto" w:sz="4" w:space="0"/>
              <w:right w:val="single" w:color="auto" w:sz="4" w:space="0"/>
            </w:tcBorders>
            <w:noWrap w:val="0"/>
            <w:vAlign w:val="center"/>
          </w:tcPr>
          <w:p w14:paraId="344469C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eastAsia" w:ascii="TimesNewRoman" w:hAnsi="TimesNewRoman" w:cs="TimesNewRoman"/>
                <w:b/>
                <w:bCs/>
                <w:color w:val="000000"/>
                <w:kern w:val="0"/>
                <w:sz w:val="22"/>
                <w:lang w:eastAsia="zh-CN"/>
              </w:rPr>
              <w:t>合</w:t>
            </w:r>
            <w:r>
              <w:rPr>
                <w:rFonts w:hint="default" w:ascii="TimesNewRoman" w:hAnsi="TimesNewRoman" w:cs="TimesNewRoman"/>
                <w:b/>
                <w:bCs/>
                <w:color w:val="000000"/>
                <w:kern w:val="0"/>
                <w:sz w:val="22"/>
              </w:rPr>
              <w:t xml:space="preserve"> 计</w:t>
            </w:r>
          </w:p>
        </w:tc>
        <w:tc>
          <w:tcPr>
            <w:tcW w:w="1330" w:type="dxa"/>
            <w:gridSpan w:val="2"/>
            <w:tcBorders>
              <w:top w:val="nil"/>
              <w:left w:val="nil"/>
              <w:bottom w:val="single" w:color="auto" w:sz="4" w:space="0"/>
              <w:right w:val="single" w:color="auto" w:sz="4" w:space="0"/>
            </w:tcBorders>
            <w:noWrap w:val="0"/>
            <w:vAlign w:val="center"/>
          </w:tcPr>
          <w:p w14:paraId="2ADC25E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1390" w:type="dxa"/>
            <w:tcBorders>
              <w:top w:val="nil"/>
              <w:left w:val="nil"/>
              <w:bottom w:val="single" w:color="auto" w:sz="4" w:space="0"/>
              <w:right w:val="single" w:color="auto" w:sz="4" w:space="0"/>
            </w:tcBorders>
            <w:noWrap w:val="0"/>
            <w:vAlign w:val="center"/>
          </w:tcPr>
          <w:p w14:paraId="71D4EB7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c>
          <w:tcPr>
            <w:tcW w:w="1304" w:type="dxa"/>
            <w:gridSpan w:val="2"/>
            <w:tcBorders>
              <w:top w:val="nil"/>
              <w:left w:val="nil"/>
              <w:bottom w:val="single" w:color="auto" w:sz="4" w:space="0"/>
              <w:right w:val="single" w:color="auto" w:sz="4" w:space="0"/>
            </w:tcBorders>
            <w:noWrap w:val="0"/>
            <w:vAlign w:val="center"/>
          </w:tcPr>
          <w:p w14:paraId="52D7BA9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4"/>
              </w:rPr>
            </w:pPr>
            <w:r>
              <w:rPr>
                <w:rFonts w:hint="default" w:ascii="TimesNewRoman" w:hAnsi="TimesNewRoman" w:cs="TimesNewRoman"/>
                <w:color w:val="000000"/>
                <w:kern w:val="0"/>
                <w:sz w:val="24"/>
              </w:rPr>
              <w:t>　</w:t>
            </w:r>
          </w:p>
        </w:tc>
      </w:tr>
      <w:tr w14:paraId="12DD6723">
        <w:tblPrEx>
          <w:tblCellMar>
            <w:top w:w="0" w:type="dxa"/>
            <w:left w:w="108" w:type="dxa"/>
            <w:bottom w:w="0" w:type="dxa"/>
            <w:right w:w="108" w:type="dxa"/>
          </w:tblCellMar>
        </w:tblPrEx>
        <w:trPr>
          <w:gridAfter w:val="1"/>
          <w:wAfter w:w="172" w:type="dxa"/>
          <w:trHeight w:val="795" w:hRule="atLeast"/>
        </w:trPr>
        <w:tc>
          <w:tcPr>
            <w:tcW w:w="9108" w:type="dxa"/>
            <w:gridSpan w:val="8"/>
            <w:tcBorders>
              <w:top w:val="single" w:color="auto" w:sz="4" w:space="0"/>
              <w:left w:val="nil"/>
              <w:bottom w:val="nil"/>
              <w:right w:val="nil"/>
            </w:tcBorders>
            <w:noWrap w:val="0"/>
            <w:vAlign w:val="center"/>
          </w:tcPr>
          <w:p w14:paraId="6B503920">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4"/>
              </w:rPr>
            </w:pPr>
            <w:r>
              <w:rPr>
                <w:rFonts w:hint="default" w:ascii="TimesNewRoman" w:hAnsi="TimesNewRoman" w:cs="TimesNewRoman"/>
                <w:color w:val="000000"/>
                <w:kern w:val="0"/>
                <w:sz w:val="24"/>
              </w:rPr>
              <w:t>“</w:t>
            </w:r>
            <w:r>
              <w:rPr>
                <w:rFonts w:hint="eastAsia" w:ascii="TimesNewRoman" w:hAnsi="TimesNewRoman" w:cs="TimesNewRoman"/>
                <w:color w:val="000000"/>
                <w:kern w:val="0"/>
                <w:sz w:val="24"/>
                <w:lang w:eastAsia="zh-CN"/>
              </w:rPr>
              <w:t>淮南市食品药品检验中心</w:t>
            </w:r>
            <w:r>
              <w:rPr>
                <w:rFonts w:hint="default" w:ascii="TimesNewRoman" w:hAnsi="TimesNewRoman" w:cs="TimesNewRoman"/>
                <w:color w:val="000000"/>
                <w:kern w:val="0"/>
                <w:sz w:val="24"/>
              </w:rPr>
              <w:t>没有国有资本经营预算拨款收入，也没有国有资本经营预算拨款安排的支出，故本表无数据”。</w:t>
            </w:r>
          </w:p>
        </w:tc>
      </w:tr>
    </w:tbl>
    <w:p w14:paraId="683CB615">
      <w:pPr>
        <w:pStyle w:val="4"/>
        <w:keepNext w:val="0"/>
        <w:keepLines w:val="0"/>
        <w:pageBreakBefore w:val="0"/>
        <w:kinsoku/>
        <w:overflowPunct/>
        <w:topLinePunct w:val="0"/>
        <w:autoSpaceDE/>
        <w:autoSpaceDN/>
        <w:bidi w:val="0"/>
        <w:adjustRightInd w:val="0"/>
        <w:snapToGrid w:val="0"/>
        <w:spacing w:line="560" w:lineRule="exact"/>
        <w:ind w:right="400"/>
        <w:rPr>
          <w:rFonts w:hint="default" w:ascii="TimesNewRoman" w:hAnsi="TimesNewRoman" w:cs="TimesNewRoman"/>
          <w:color w:val="000000"/>
          <w:sz w:val="20"/>
          <w:szCs w:val="20"/>
        </w:rPr>
      </w:pPr>
    </w:p>
    <w:p w14:paraId="2EA04E4D">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kern w:val="0"/>
          <w:sz w:val="20"/>
        </w:r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14:paraId="3C843C06">
      <w:pPr>
        <w:keepNext w:val="0"/>
        <w:keepLines w:val="0"/>
        <w:pageBreakBefore w:val="0"/>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eastAsia" w:ascii="TimesNewRoman" w:hAnsi="TimesNewRoman" w:cs="TimesNewRoman"/>
          <w:color w:val="000000"/>
          <w:kern w:val="0"/>
          <w:sz w:val="20"/>
          <w:lang w:val="en-US" w:eastAsia="zh-CN"/>
        </w:rPr>
        <w:t xml:space="preserve">                                                                                                          </w:t>
      </w:r>
      <w:r>
        <w:rPr>
          <w:rFonts w:hint="eastAsia" w:ascii="TimesNewRoman" w:hAnsi="TimesNewRoman" w:cs="TimesNewRoman"/>
          <w:color w:val="000000"/>
          <w:kern w:val="0"/>
          <w:sz w:val="20"/>
          <w:lang w:eastAsia="zh-CN"/>
        </w:rPr>
        <w:t>单位公开表</w:t>
      </w:r>
      <w:r>
        <w:rPr>
          <w:rFonts w:hint="default" w:ascii="TimesNewRoman" w:hAnsi="TimesNewRoman" w:cs="TimesNewRoman"/>
          <w:color w:val="000000"/>
          <w:kern w:val="0"/>
          <w:sz w:val="20"/>
        </w:rPr>
        <w:t>9</w:t>
      </w:r>
    </w:p>
    <w:p w14:paraId="30EC2995">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color w:val="000000"/>
          <w:kern w:val="0"/>
          <w:sz w:val="30"/>
          <w:szCs w:val="30"/>
        </w:rPr>
      </w:pPr>
      <w:r>
        <w:rPr>
          <w:rFonts w:hint="eastAsia" w:ascii="TimesNewRoman" w:hAnsi="TimesNewRoman" w:eastAsia="华文中宋" w:cs="TimesNewRoman"/>
          <w:b/>
          <w:bCs/>
          <w:color w:val="000000"/>
          <w:kern w:val="0"/>
          <w:sz w:val="30"/>
          <w:szCs w:val="30"/>
          <w:lang w:eastAsia="zh-CN"/>
        </w:rPr>
        <w:t>淮南市食品药品检验中心</w:t>
      </w:r>
      <w:r>
        <w:rPr>
          <w:rFonts w:hint="eastAsia" w:ascii="TimesNewRoman" w:hAnsi="TimesNewRoman" w:eastAsia="华文中宋" w:cs="TimesNewRoman"/>
          <w:b/>
          <w:bCs/>
          <w:color w:val="000000"/>
          <w:kern w:val="0"/>
          <w:sz w:val="30"/>
          <w:szCs w:val="30"/>
          <w:lang w:val="en" w:eastAsia="zh-CN"/>
        </w:rPr>
        <w:t>2026年</w:t>
      </w:r>
      <w:r>
        <w:rPr>
          <w:rFonts w:hint="default" w:ascii="TimesNewRoman" w:hAnsi="TimesNewRoman" w:eastAsia="华文中宋" w:cs="TimesNewRoman"/>
          <w:b/>
          <w:bCs/>
          <w:color w:val="000000"/>
          <w:kern w:val="0"/>
          <w:sz w:val="30"/>
          <w:szCs w:val="30"/>
        </w:rPr>
        <w:t>项目支出表</w:t>
      </w:r>
    </w:p>
    <w:p w14:paraId="59F2FCD9">
      <w:pPr>
        <w:keepNext w:val="0"/>
        <w:keepLines w:val="0"/>
        <w:pageBreakBefore w:val="0"/>
        <w:widowControl/>
        <w:kinsoku/>
        <w:overflowPunct/>
        <w:topLinePunct w:val="0"/>
        <w:autoSpaceDE/>
        <w:autoSpaceDN/>
        <w:bidi w:val="0"/>
        <w:spacing w:line="560" w:lineRule="exact"/>
        <w:jc w:val="both"/>
        <w:rPr>
          <w:rFonts w:hint="default" w:ascii="TimesNewRoman" w:hAnsi="TimesNewRoman" w:eastAsia="华文中宋" w:cs="TimesNewRoman"/>
          <w:b/>
          <w:bCs/>
          <w:color w:val="000000"/>
          <w:kern w:val="0"/>
          <w:sz w:val="30"/>
          <w:szCs w:val="30"/>
          <w:lang w:val="en-US" w:eastAsia="zh-CN"/>
        </w:rPr>
      </w:pPr>
      <w:r>
        <w:rPr>
          <w:rFonts w:hint="eastAsia" w:ascii="TimesNewRoman" w:hAnsi="TimesNewRoman" w:eastAsia="华文中宋" w:cs="TimesNewRoman"/>
          <w:b/>
          <w:bCs/>
          <w:color w:val="000000"/>
          <w:kern w:val="0"/>
          <w:sz w:val="30"/>
          <w:szCs w:val="30"/>
          <w:lang w:val="en-US" w:eastAsia="zh-CN"/>
        </w:rPr>
        <w:t xml:space="preserve">                                                                              </w:t>
      </w:r>
      <w:r>
        <w:rPr>
          <w:rFonts w:hint="default" w:ascii="TimesNewRoman" w:hAnsi="TimesNewRoman" w:cs="TimesNewRoman"/>
          <w:color w:val="000000"/>
          <w:kern w:val="0"/>
          <w:sz w:val="20"/>
        </w:rPr>
        <w:t>单位：万元</w:t>
      </w:r>
    </w:p>
    <w:tbl>
      <w:tblPr>
        <w:tblStyle w:val="5"/>
        <w:tblpPr w:leftFromText="180" w:rightFromText="180" w:vertAnchor="text" w:horzAnchor="page" w:tblpX="1432" w:tblpY="538"/>
        <w:tblOverlap w:val="never"/>
        <w:tblW w:w="4996" w:type="pct"/>
        <w:tblInd w:w="0" w:type="dxa"/>
        <w:tblLayout w:type="autofit"/>
        <w:tblCellMar>
          <w:top w:w="0" w:type="dxa"/>
          <w:left w:w="108" w:type="dxa"/>
          <w:bottom w:w="0" w:type="dxa"/>
          <w:right w:w="108" w:type="dxa"/>
        </w:tblCellMar>
      </w:tblPr>
      <w:tblGrid>
        <w:gridCol w:w="1338"/>
        <w:gridCol w:w="1301"/>
        <w:gridCol w:w="1363"/>
        <w:gridCol w:w="921"/>
        <w:gridCol w:w="1221"/>
        <w:gridCol w:w="1221"/>
        <w:gridCol w:w="1227"/>
        <w:gridCol w:w="1221"/>
        <w:gridCol w:w="1221"/>
        <w:gridCol w:w="1227"/>
        <w:gridCol w:w="1020"/>
        <w:gridCol w:w="882"/>
      </w:tblGrid>
      <w:tr w14:paraId="4553FAF6">
        <w:tblPrEx>
          <w:tblCellMar>
            <w:top w:w="0" w:type="dxa"/>
            <w:left w:w="108" w:type="dxa"/>
            <w:bottom w:w="0" w:type="dxa"/>
            <w:right w:w="108" w:type="dxa"/>
          </w:tblCellMar>
        </w:tblPrEx>
        <w:trPr>
          <w:trHeight w:val="762" w:hRule="atLeast"/>
        </w:trPr>
        <w:tc>
          <w:tcPr>
            <w:tcW w:w="472" w:type="pct"/>
            <w:vMerge w:val="restart"/>
            <w:tcBorders>
              <w:top w:val="single" w:color="auto" w:sz="4" w:space="0"/>
              <w:left w:val="single" w:color="auto" w:sz="4" w:space="0"/>
              <w:bottom w:val="single" w:color="auto" w:sz="4" w:space="0"/>
              <w:right w:val="single" w:color="auto" w:sz="4" w:space="0"/>
            </w:tcBorders>
            <w:noWrap w:val="0"/>
            <w:vAlign w:val="center"/>
          </w:tcPr>
          <w:p w14:paraId="750436F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类型</w:t>
            </w:r>
          </w:p>
        </w:tc>
        <w:tc>
          <w:tcPr>
            <w:tcW w:w="459" w:type="pct"/>
            <w:vMerge w:val="restart"/>
            <w:tcBorders>
              <w:top w:val="single" w:color="auto" w:sz="4" w:space="0"/>
              <w:left w:val="single" w:color="auto" w:sz="4" w:space="0"/>
              <w:bottom w:val="nil"/>
              <w:right w:val="single" w:color="auto" w:sz="4" w:space="0"/>
            </w:tcBorders>
            <w:noWrap w:val="0"/>
            <w:vAlign w:val="center"/>
          </w:tcPr>
          <w:p w14:paraId="266A80D3">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项目名称</w:t>
            </w:r>
          </w:p>
        </w:tc>
        <w:tc>
          <w:tcPr>
            <w:tcW w:w="481" w:type="pct"/>
            <w:vMerge w:val="restart"/>
            <w:tcBorders>
              <w:top w:val="single" w:color="auto" w:sz="4" w:space="0"/>
              <w:left w:val="single" w:color="auto" w:sz="4" w:space="0"/>
              <w:bottom w:val="single" w:color="auto" w:sz="4" w:space="0"/>
              <w:right w:val="single" w:color="auto" w:sz="4" w:space="0"/>
            </w:tcBorders>
            <w:noWrap w:val="0"/>
            <w:vAlign w:val="center"/>
          </w:tcPr>
          <w:p w14:paraId="7543E65A">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项目单位</w:t>
            </w:r>
          </w:p>
        </w:tc>
        <w:tc>
          <w:tcPr>
            <w:tcW w:w="325" w:type="pct"/>
            <w:vMerge w:val="restart"/>
            <w:tcBorders>
              <w:top w:val="single" w:color="auto" w:sz="4" w:space="0"/>
              <w:left w:val="single" w:color="auto" w:sz="4" w:space="0"/>
              <w:bottom w:val="single" w:color="000000" w:sz="4" w:space="0"/>
              <w:right w:val="single" w:color="auto" w:sz="4" w:space="0"/>
            </w:tcBorders>
            <w:noWrap w:val="0"/>
            <w:vAlign w:val="center"/>
          </w:tcPr>
          <w:p w14:paraId="338B6F1D">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合计</w:t>
            </w:r>
          </w:p>
        </w:tc>
        <w:tc>
          <w:tcPr>
            <w:tcW w:w="1295" w:type="pct"/>
            <w:gridSpan w:val="3"/>
            <w:tcBorders>
              <w:top w:val="single" w:color="auto" w:sz="4" w:space="0"/>
              <w:left w:val="nil"/>
              <w:bottom w:val="single" w:color="auto" w:sz="4" w:space="0"/>
              <w:right w:val="single" w:color="000000" w:sz="4" w:space="0"/>
            </w:tcBorders>
            <w:noWrap w:val="0"/>
            <w:vAlign w:val="center"/>
          </w:tcPr>
          <w:p w14:paraId="3DA717E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本年财政拨款</w:t>
            </w:r>
          </w:p>
        </w:tc>
        <w:tc>
          <w:tcPr>
            <w:tcW w:w="1295" w:type="pct"/>
            <w:gridSpan w:val="3"/>
            <w:tcBorders>
              <w:top w:val="single" w:color="auto" w:sz="4" w:space="0"/>
              <w:left w:val="nil"/>
              <w:bottom w:val="single" w:color="auto" w:sz="4" w:space="0"/>
              <w:right w:val="single" w:color="000000" w:sz="4" w:space="0"/>
            </w:tcBorders>
            <w:noWrap w:val="0"/>
            <w:vAlign w:val="center"/>
          </w:tcPr>
          <w:p w14:paraId="55793C3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财政拨款结转结余</w:t>
            </w:r>
          </w:p>
        </w:tc>
        <w:tc>
          <w:tcPr>
            <w:tcW w:w="360" w:type="pct"/>
            <w:vMerge w:val="restart"/>
            <w:tcBorders>
              <w:top w:val="single" w:color="auto" w:sz="4" w:space="0"/>
              <w:left w:val="single" w:color="auto" w:sz="4" w:space="0"/>
              <w:bottom w:val="single" w:color="000000" w:sz="4" w:space="0"/>
              <w:right w:val="single" w:color="auto" w:sz="4" w:space="0"/>
            </w:tcBorders>
            <w:noWrap w:val="0"/>
            <w:vAlign w:val="center"/>
          </w:tcPr>
          <w:p w14:paraId="2EC2424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财政专户管理资金</w:t>
            </w:r>
          </w:p>
        </w:tc>
        <w:tc>
          <w:tcPr>
            <w:tcW w:w="311" w:type="pct"/>
            <w:vMerge w:val="restart"/>
            <w:tcBorders>
              <w:top w:val="single" w:color="auto" w:sz="4" w:space="0"/>
              <w:left w:val="single" w:color="auto" w:sz="4" w:space="0"/>
              <w:bottom w:val="single" w:color="000000" w:sz="4" w:space="0"/>
              <w:right w:val="single" w:color="auto" w:sz="4" w:space="0"/>
            </w:tcBorders>
            <w:noWrap w:val="0"/>
            <w:vAlign w:val="center"/>
          </w:tcPr>
          <w:p w14:paraId="35B6F95E">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单位</w:t>
            </w:r>
          </w:p>
          <w:p w14:paraId="7651E21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资金</w:t>
            </w:r>
          </w:p>
        </w:tc>
      </w:tr>
      <w:tr w14:paraId="47E72E78">
        <w:tblPrEx>
          <w:tblCellMar>
            <w:top w:w="0" w:type="dxa"/>
            <w:left w:w="108" w:type="dxa"/>
            <w:bottom w:w="0" w:type="dxa"/>
            <w:right w:w="108" w:type="dxa"/>
          </w:tblCellMar>
        </w:tblPrEx>
        <w:trPr>
          <w:trHeight w:val="762" w:hRule="atLeast"/>
        </w:trPr>
        <w:tc>
          <w:tcPr>
            <w:tcW w:w="472" w:type="pct"/>
            <w:vMerge w:val="continue"/>
            <w:tcBorders>
              <w:top w:val="single" w:color="auto" w:sz="4" w:space="0"/>
              <w:left w:val="single" w:color="auto" w:sz="4" w:space="0"/>
              <w:bottom w:val="single" w:color="auto" w:sz="4" w:space="0"/>
              <w:right w:val="single" w:color="auto" w:sz="4" w:space="0"/>
            </w:tcBorders>
            <w:noWrap w:val="0"/>
            <w:vAlign w:val="center"/>
          </w:tcPr>
          <w:p w14:paraId="5DA3C02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459" w:type="pct"/>
            <w:vMerge w:val="continue"/>
            <w:tcBorders>
              <w:top w:val="single" w:color="auto" w:sz="4" w:space="0"/>
              <w:left w:val="single" w:color="auto" w:sz="4" w:space="0"/>
              <w:bottom w:val="nil"/>
              <w:right w:val="single" w:color="auto" w:sz="4" w:space="0"/>
            </w:tcBorders>
            <w:noWrap w:val="0"/>
            <w:vAlign w:val="center"/>
          </w:tcPr>
          <w:p w14:paraId="3DEB4802">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481" w:type="pct"/>
            <w:vMerge w:val="continue"/>
            <w:tcBorders>
              <w:top w:val="single" w:color="auto" w:sz="4" w:space="0"/>
              <w:left w:val="single" w:color="auto" w:sz="4" w:space="0"/>
              <w:bottom w:val="single" w:color="auto" w:sz="4" w:space="0"/>
              <w:right w:val="single" w:color="auto" w:sz="4" w:space="0"/>
            </w:tcBorders>
            <w:noWrap w:val="0"/>
            <w:vAlign w:val="center"/>
          </w:tcPr>
          <w:p w14:paraId="484AE4A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325" w:type="pct"/>
            <w:vMerge w:val="continue"/>
            <w:tcBorders>
              <w:top w:val="single" w:color="auto" w:sz="4" w:space="0"/>
              <w:left w:val="single" w:color="auto" w:sz="4" w:space="0"/>
              <w:bottom w:val="single" w:color="000000" w:sz="4" w:space="0"/>
              <w:right w:val="single" w:color="auto" w:sz="4" w:space="0"/>
            </w:tcBorders>
            <w:noWrap w:val="0"/>
            <w:vAlign w:val="center"/>
          </w:tcPr>
          <w:p w14:paraId="3E316195">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431" w:type="pct"/>
            <w:tcBorders>
              <w:top w:val="nil"/>
              <w:left w:val="nil"/>
              <w:bottom w:val="nil"/>
              <w:right w:val="single" w:color="auto" w:sz="4" w:space="0"/>
            </w:tcBorders>
            <w:noWrap w:val="0"/>
            <w:vAlign w:val="center"/>
          </w:tcPr>
          <w:p w14:paraId="75BF4281">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一般公共预算</w:t>
            </w:r>
          </w:p>
        </w:tc>
        <w:tc>
          <w:tcPr>
            <w:tcW w:w="431" w:type="pct"/>
            <w:tcBorders>
              <w:top w:val="nil"/>
              <w:left w:val="nil"/>
              <w:bottom w:val="nil"/>
              <w:right w:val="single" w:color="auto" w:sz="4" w:space="0"/>
            </w:tcBorders>
            <w:noWrap w:val="0"/>
            <w:vAlign w:val="center"/>
          </w:tcPr>
          <w:p w14:paraId="45FA952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政府性</w:t>
            </w:r>
          </w:p>
          <w:p w14:paraId="7CFC8A33">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基金预算</w:t>
            </w:r>
          </w:p>
        </w:tc>
        <w:tc>
          <w:tcPr>
            <w:tcW w:w="433" w:type="pct"/>
            <w:tcBorders>
              <w:top w:val="nil"/>
              <w:left w:val="nil"/>
              <w:bottom w:val="nil"/>
              <w:right w:val="single" w:color="auto" w:sz="4" w:space="0"/>
            </w:tcBorders>
            <w:noWrap w:val="0"/>
            <w:vAlign w:val="center"/>
          </w:tcPr>
          <w:p w14:paraId="2A9A004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国有资本经营预算</w:t>
            </w:r>
          </w:p>
        </w:tc>
        <w:tc>
          <w:tcPr>
            <w:tcW w:w="431" w:type="pct"/>
            <w:tcBorders>
              <w:top w:val="nil"/>
              <w:left w:val="nil"/>
              <w:bottom w:val="nil"/>
              <w:right w:val="single" w:color="auto" w:sz="4" w:space="0"/>
            </w:tcBorders>
            <w:noWrap w:val="0"/>
            <w:vAlign w:val="center"/>
          </w:tcPr>
          <w:p w14:paraId="6286BD9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一般公共预算</w:t>
            </w:r>
          </w:p>
        </w:tc>
        <w:tc>
          <w:tcPr>
            <w:tcW w:w="431" w:type="pct"/>
            <w:tcBorders>
              <w:top w:val="nil"/>
              <w:left w:val="nil"/>
              <w:bottom w:val="nil"/>
              <w:right w:val="single" w:color="auto" w:sz="4" w:space="0"/>
            </w:tcBorders>
            <w:noWrap w:val="0"/>
            <w:vAlign w:val="center"/>
          </w:tcPr>
          <w:p w14:paraId="32D4AA23">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政府性</w:t>
            </w:r>
          </w:p>
          <w:p w14:paraId="16A2C8D4">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基金预算</w:t>
            </w:r>
          </w:p>
        </w:tc>
        <w:tc>
          <w:tcPr>
            <w:tcW w:w="433" w:type="pct"/>
            <w:tcBorders>
              <w:top w:val="nil"/>
              <w:left w:val="nil"/>
              <w:bottom w:val="nil"/>
              <w:right w:val="single" w:color="auto" w:sz="4" w:space="0"/>
            </w:tcBorders>
            <w:noWrap w:val="0"/>
            <w:vAlign w:val="center"/>
          </w:tcPr>
          <w:p w14:paraId="1EF1054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国有资本经营预算</w:t>
            </w:r>
          </w:p>
        </w:tc>
        <w:tc>
          <w:tcPr>
            <w:tcW w:w="360" w:type="pct"/>
            <w:vMerge w:val="continue"/>
            <w:tcBorders>
              <w:top w:val="single" w:color="auto" w:sz="4" w:space="0"/>
              <w:left w:val="single" w:color="auto" w:sz="4" w:space="0"/>
              <w:bottom w:val="single" w:color="000000" w:sz="4" w:space="0"/>
              <w:right w:val="single" w:color="auto" w:sz="4" w:space="0"/>
            </w:tcBorders>
            <w:noWrap w:val="0"/>
            <w:vAlign w:val="center"/>
          </w:tcPr>
          <w:p w14:paraId="4D5EEB3D">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c>
          <w:tcPr>
            <w:tcW w:w="311" w:type="pct"/>
            <w:vMerge w:val="continue"/>
            <w:tcBorders>
              <w:top w:val="single" w:color="auto" w:sz="4" w:space="0"/>
              <w:left w:val="single" w:color="auto" w:sz="4" w:space="0"/>
              <w:bottom w:val="single" w:color="000000" w:sz="4" w:space="0"/>
              <w:right w:val="single" w:color="auto" w:sz="4" w:space="0"/>
            </w:tcBorders>
            <w:noWrap w:val="0"/>
            <w:vAlign w:val="center"/>
          </w:tcPr>
          <w:p w14:paraId="147A7E5A">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b/>
                <w:bCs/>
                <w:color w:val="000000"/>
                <w:kern w:val="0"/>
                <w:sz w:val="22"/>
              </w:rPr>
            </w:pPr>
          </w:p>
        </w:tc>
      </w:tr>
      <w:tr w14:paraId="5FAD3FA9">
        <w:tblPrEx>
          <w:tblCellMar>
            <w:top w:w="0" w:type="dxa"/>
            <w:left w:w="108" w:type="dxa"/>
            <w:bottom w:w="0" w:type="dxa"/>
            <w:right w:w="108" w:type="dxa"/>
          </w:tblCellMar>
        </w:tblPrEx>
        <w:trPr>
          <w:trHeight w:val="360" w:hRule="atLeast"/>
        </w:trPr>
        <w:tc>
          <w:tcPr>
            <w:tcW w:w="472" w:type="pct"/>
            <w:tcBorders>
              <w:top w:val="nil"/>
              <w:left w:val="single" w:color="auto" w:sz="4" w:space="0"/>
              <w:bottom w:val="single" w:color="auto" w:sz="4" w:space="0"/>
              <w:right w:val="single" w:color="auto" w:sz="4" w:space="0"/>
            </w:tcBorders>
            <w:noWrap w:val="0"/>
            <w:vAlign w:val="center"/>
          </w:tcPr>
          <w:p w14:paraId="2ABF5FA6">
            <w:pPr>
              <w:keepNext w:val="0"/>
              <w:keepLines w:val="0"/>
              <w:widowControl/>
              <w:suppressLineNumbers w:val="0"/>
              <w:jc w:val="lef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459" w:type="pct"/>
            <w:tcBorders>
              <w:top w:val="single" w:color="auto" w:sz="4" w:space="0"/>
              <w:left w:val="nil"/>
              <w:bottom w:val="single" w:color="auto" w:sz="4" w:space="0"/>
              <w:right w:val="single" w:color="auto" w:sz="4" w:space="0"/>
            </w:tcBorders>
            <w:noWrap w:val="0"/>
            <w:vAlign w:val="center"/>
          </w:tcPr>
          <w:p w14:paraId="66245125">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2026乳制品抽检专项经费</w:t>
            </w:r>
          </w:p>
        </w:tc>
        <w:tc>
          <w:tcPr>
            <w:tcW w:w="481" w:type="pct"/>
            <w:tcBorders>
              <w:top w:val="nil"/>
              <w:left w:val="nil"/>
              <w:bottom w:val="single" w:color="auto" w:sz="4" w:space="0"/>
              <w:right w:val="single" w:color="auto" w:sz="4" w:space="0"/>
            </w:tcBorders>
            <w:noWrap w:val="0"/>
            <w:vAlign w:val="center"/>
          </w:tcPr>
          <w:p w14:paraId="58E8F1D4">
            <w:pPr>
              <w:keepNext w:val="0"/>
              <w:keepLines w:val="0"/>
              <w:widowControl/>
              <w:suppressLineNumbers w:val="0"/>
              <w:jc w:val="lef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325" w:type="pct"/>
            <w:tcBorders>
              <w:top w:val="nil"/>
              <w:left w:val="nil"/>
              <w:bottom w:val="single" w:color="auto" w:sz="4" w:space="0"/>
              <w:right w:val="single" w:color="auto" w:sz="4" w:space="0"/>
            </w:tcBorders>
            <w:noWrap w:val="0"/>
            <w:vAlign w:val="center"/>
          </w:tcPr>
          <w:p w14:paraId="3D75E0A7">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5.0</w:t>
            </w:r>
          </w:p>
        </w:tc>
        <w:tc>
          <w:tcPr>
            <w:tcW w:w="431" w:type="pct"/>
            <w:tcBorders>
              <w:top w:val="single" w:color="auto" w:sz="4" w:space="0"/>
              <w:left w:val="nil"/>
              <w:bottom w:val="single" w:color="auto" w:sz="4" w:space="0"/>
              <w:right w:val="single" w:color="auto" w:sz="4" w:space="0"/>
            </w:tcBorders>
            <w:noWrap w:val="0"/>
            <w:vAlign w:val="center"/>
          </w:tcPr>
          <w:p w14:paraId="2F2D6AF1">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5.0</w:t>
            </w:r>
          </w:p>
        </w:tc>
        <w:tc>
          <w:tcPr>
            <w:tcW w:w="431" w:type="pct"/>
            <w:tcBorders>
              <w:top w:val="single" w:color="auto" w:sz="4" w:space="0"/>
              <w:left w:val="nil"/>
              <w:bottom w:val="single" w:color="auto" w:sz="4" w:space="0"/>
              <w:right w:val="single" w:color="auto" w:sz="4" w:space="0"/>
            </w:tcBorders>
            <w:noWrap w:val="0"/>
            <w:vAlign w:val="center"/>
          </w:tcPr>
          <w:p w14:paraId="19C2174F">
            <w:pPr>
              <w:keepNext w:val="0"/>
              <w:keepLines w:val="0"/>
              <w:widowControl/>
              <w:suppressLineNumbers w:val="0"/>
              <w:jc w:val="left"/>
              <w:textAlignment w:val="center"/>
              <w:rPr>
                <w:rFonts w:hint="default" w:ascii="TimesNewRoman" w:hAnsi="TimesNewRoman" w:cs="TimesNewRoman"/>
                <w:b/>
                <w:bCs/>
                <w:color w:val="000000"/>
                <w:kern w:val="0"/>
                <w:sz w:val="22"/>
              </w:rPr>
            </w:pPr>
          </w:p>
        </w:tc>
        <w:tc>
          <w:tcPr>
            <w:tcW w:w="433" w:type="pct"/>
            <w:tcBorders>
              <w:top w:val="single" w:color="auto" w:sz="4" w:space="0"/>
              <w:left w:val="nil"/>
              <w:bottom w:val="single" w:color="auto" w:sz="4" w:space="0"/>
              <w:right w:val="single" w:color="auto" w:sz="4" w:space="0"/>
            </w:tcBorders>
            <w:noWrap w:val="0"/>
            <w:vAlign w:val="center"/>
          </w:tcPr>
          <w:p w14:paraId="3CE793B3">
            <w:pPr>
              <w:jc w:val="right"/>
              <w:rPr>
                <w:rFonts w:hint="default" w:ascii="TimesNewRoman" w:hAnsi="TimesNewRoman" w:cs="TimesNewRoman"/>
                <w:b/>
                <w:bCs/>
                <w:color w:val="000000"/>
                <w:kern w:val="0"/>
                <w:sz w:val="22"/>
              </w:rPr>
            </w:pPr>
          </w:p>
        </w:tc>
        <w:tc>
          <w:tcPr>
            <w:tcW w:w="431" w:type="pct"/>
            <w:tcBorders>
              <w:top w:val="single" w:color="auto" w:sz="4" w:space="0"/>
              <w:left w:val="nil"/>
              <w:bottom w:val="single" w:color="auto" w:sz="4" w:space="0"/>
              <w:right w:val="single" w:color="auto" w:sz="4" w:space="0"/>
            </w:tcBorders>
            <w:noWrap w:val="0"/>
            <w:vAlign w:val="center"/>
          </w:tcPr>
          <w:p w14:paraId="2DC8CCF4">
            <w:pPr>
              <w:jc w:val="right"/>
              <w:rPr>
                <w:rFonts w:hint="default" w:ascii="TimesNewRoman" w:hAnsi="TimesNewRoman" w:cs="TimesNewRoman"/>
                <w:b/>
                <w:bCs/>
                <w:color w:val="000000"/>
                <w:kern w:val="0"/>
                <w:sz w:val="22"/>
              </w:rPr>
            </w:pPr>
          </w:p>
        </w:tc>
        <w:tc>
          <w:tcPr>
            <w:tcW w:w="431" w:type="pct"/>
            <w:tcBorders>
              <w:top w:val="single" w:color="auto" w:sz="4" w:space="0"/>
              <w:left w:val="nil"/>
              <w:bottom w:val="single" w:color="auto" w:sz="4" w:space="0"/>
              <w:right w:val="single" w:color="auto" w:sz="4" w:space="0"/>
            </w:tcBorders>
            <w:noWrap w:val="0"/>
            <w:vAlign w:val="center"/>
          </w:tcPr>
          <w:p w14:paraId="3FF2B65F">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433" w:type="pct"/>
            <w:tcBorders>
              <w:top w:val="single" w:color="auto" w:sz="4" w:space="0"/>
              <w:left w:val="nil"/>
              <w:bottom w:val="single" w:color="auto" w:sz="4" w:space="0"/>
              <w:right w:val="single" w:color="auto" w:sz="4" w:space="0"/>
            </w:tcBorders>
            <w:noWrap w:val="0"/>
            <w:vAlign w:val="center"/>
          </w:tcPr>
          <w:p w14:paraId="5261783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360" w:type="pct"/>
            <w:tcBorders>
              <w:top w:val="nil"/>
              <w:left w:val="nil"/>
              <w:bottom w:val="single" w:color="auto" w:sz="4" w:space="0"/>
              <w:right w:val="single" w:color="auto" w:sz="4" w:space="0"/>
            </w:tcBorders>
            <w:noWrap w:val="0"/>
            <w:vAlign w:val="center"/>
          </w:tcPr>
          <w:p w14:paraId="7467DDD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311" w:type="pct"/>
            <w:tcBorders>
              <w:top w:val="nil"/>
              <w:left w:val="nil"/>
              <w:bottom w:val="single" w:color="auto" w:sz="4" w:space="0"/>
              <w:right w:val="single" w:color="auto" w:sz="4" w:space="0"/>
            </w:tcBorders>
            <w:noWrap w:val="0"/>
            <w:vAlign w:val="center"/>
          </w:tcPr>
          <w:p w14:paraId="70F5930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r>
      <w:tr w14:paraId="642FB0B7">
        <w:tblPrEx>
          <w:tblCellMar>
            <w:top w:w="0" w:type="dxa"/>
            <w:left w:w="108" w:type="dxa"/>
            <w:bottom w:w="0" w:type="dxa"/>
            <w:right w:w="108" w:type="dxa"/>
          </w:tblCellMar>
        </w:tblPrEx>
        <w:trPr>
          <w:trHeight w:val="360" w:hRule="atLeast"/>
        </w:trPr>
        <w:tc>
          <w:tcPr>
            <w:tcW w:w="472" w:type="pct"/>
            <w:tcBorders>
              <w:top w:val="nil"/>
              <w:left w:val="single" w:color="auto" w:sz="4" w:space="0"/>
              <w:bottom w:val="single" w:color="auto" w:sz="4" w:space="0"/>
              <w:right w:val="single" w:color="auto" w:sz="4" w:space="0"/>
            </w:tcBorders>
            <w:noWrap w:val="0"/>
            <w:vAlign w:val="center"/>
          </w:tcPr>
          <w:p w14:paraId="3B929E6D">
            <w:pPr>
              <w:keepNext w:val="0"/>
              <w:keepLines w:val="0"/>
              <w:widowControl/>
              <w:suppressLineNumbers w:val="0"/>
              <w:jc w:val="lef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459" w:type="pct"/>
            <w:tcBorders>
              <w:top w:val="nil"/>
              <w:left w:val="nil"/>
              <w:bottom w:val="single" w:color="auto" w:sz="4" w:space="0"/>
              <w:right w:val="single" w:color="auto" w:sz="4" w:space="0"/>
            </w:tcBorders>
            <w:noWrap w:val="0"/>
            <w:vAlign w:val="center"/>
          </w:tcPr>
          <w:p w14:paraId="30D223B3">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2026省级药品(含医疗器械、化妆品）监督抽检</w:t>
            </w:r>
          </w:p>
        </w:tc>
        <w:tc>
          <w:tcPr>
            <w:tcW w:w="481" w:type="pct"/>
            <w:tcBorders>
              <w:top w:val="nil"/>
              <w:left w:val="nil"/>
              <w:bottom w:val="single" w:color="auto" w:sz="4" w:space="0"/>
              <w:right w:val="single" w:color="auto" w:sz="4" w:space="0"/>
            </w:tcBorders>
            <w:noWrap w:val="0"/>
            <w:vAlign w:val="center"/>
          </w:tcPr>
          <w:p w14:paraId="7944D841">
            <w:pPr>
              <w:keepNext w:val="0"/>
              <w:keepLines w:val="0"/>
              <w:widowControl/>
              <w:suppressLineNumbers w:val="0"/>
              <w:jc w:val="lef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325" w:type="pct"/>
            <w:tcBorders>
              <w:top w:val="nil"/>
              <w:left w:val="nil"/>
              <w:bottom w:val="single" w:color="auto" w:sz="4" w:space="0"/>
              <w:right w:val="single" w:color="auto" w:sz="4" w:space="0"/>
            </w:tcBorders>
            <w:noWrap w:val="0"/>
            <w:vAlign w:val="center"/>
          </w:tcPr>
          <w:p w14:paraId="478BF673">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179.0</w:t>
            </w:r>
          </w:p>
        </w:tc>
        <w:tc>
          <w:tcPr>
            <w:tcW w:w="431" w:type="pct"/>
            <w:tcBorders>
              <w:top w:val="nil"/>
              <w:left w:val="nil"/>
              <w:bottom w:val="single" w:color="auto" w:sz="4" w:space="0"/>
              <w:right w:val="single" w:color="auto" w:sz="4" w:space="0"/>
            </w:tcBorders>
            <w:noWrap w:val="0"/>
            <w:vAlign w:val="center"/>
          </w:tcPr>
          <w:p w14:paraId="50597265">
            <w:pPr>
              <w:keepNext w:val="0"/>
              <w:keepLines w:val="0"/>
              <w:widowControl/>
              <w:suppressLineNumbers w:val="0"/>
              <w:jc w:val="right"/>
              <w:textAlignment w:val="center"/>
              <w:rPr>
                <w:rFonts w:hint="default" w:ascii="TimesNewRoman" w:hAnsi="TimesNewRoman" w:cs="TimesNewRoman"/>
                <w:b/>
                <w:bCs/>
                <w:color w:val="000000"/>
                <w:kern w:val="0"/>
                <w:sz w:val="22"/>
              </w:rPr>
            </w:pPr>
            <w:r>
              <w:rPr>
                <w:rFonts w:hint="eastAsia" w:ascii="宋体" w:hAnsi="宋体" w:eastAsia="宋体" w:cs="宋体"/>
                <w:i w:val="0"/>
                <w:iCs w:val="0"/>
                <w:color w:val="000000"/>
                <w:kern w:val="0"/>
                <w:sz w:val="20"/>
                <w:szCs w:val="20"/>
                <w:u w:val="none"/>
                <w:lang w:val="en-US" w:eastAsia="zh-CN" w:bidi="ar"/>
              </w:rPr>
              <w:t>179.0</w:t>
            </w:r>
          </w:p>
        </w:tc>
        <w:tc>
          <w:tcPr>
            <w:tcW w:w="431" w:type="pct"/>
            <w:tcBorders>
              <w:top w:val="nil"/>
              <w:left w:val="nil"/>
              <w:bottom w:val="single" w:color="auto" w:sz="4" w:space="0"/>
              <w:right w:val="single" w:color="auto" w:sz="4" w:space="0"/>
            </w:tcBorders>
            <w:noWrap w:val="0"/>
            <w:vAlign w:val="center"/>
          </w:tcPr>
          <w:p w14:paraId="58F12366">
            <w:pPr>
              <w:keepNext w:val="0"/>
              <w:keepLines w:val="0"/>
              <w:widowControl/>
              <w:suppressLineNumbers w:val="0"/>
              <w:jc w:val="left"/>
              <w:textAlignment w:val="center"/>
              <w:rPr>
                <w:rFonts w:hint="default" w:ascii="TimesNewRoman" w:hAnsi="TimesNewRoman" w:cs="TimesNewRoman"/>
                <w:b/>
                <w:bCs/>
                <w:color w:val="000000"/>
                <w:kern w:val="0"/>
                <w:sz w:val="22"/>
              </w:rPr>
            </w:pPr>
          </w:p>
        </w:tc>
        <w:tc>
          <w:tcPr>
            <w:tcW w:w="433" w:type="pct"/>
            <w:tcBorders>
              <w:top w:val="nil"/>
              <w:left w:val="nil"/>
              <w:bottom w:val="single" w:color="auto" w:sz="4" w:space="0"/>
              <w:right w:val="single" w:color="auto" w:sz="4" w:space="0"/>
            </w:tcBorders>
            <w:noWrap w:val="0"/>
            <w:vAlign w:val="center"/>
          </w:tcPr>
          <w:p w14:paraId="642DC611">
            <w:pPr>
              <w:jc w:val="right"/>
              <w:rPr>
                <w:rFonts w:hint="default" w:ascii="TimesNewRoman" w:hAnsi="TimesNewRoman" w:cs="TimesNewRoman"/>
                <w:b/>
                <w:bCs/>
                <w:color w:val="000000"/>
                <w:kern w:val="0"/>
                <w:sz w:val="22"/>
              </w:rPr>
            </w:pPr>
          </w:p>
        </w:tc>
        <w:tc>
          <w:tcPr>
            <w:tcW w:w="431" w:type="pct"/>
            <w:tcBorders>
              <w:top w:val="nil"/>
              <w:left w:val="nil"/>
              <w:bottom w:val="single" w:color="auto" w:sz="4" w:space="0"/>
              <w:right w:val="single" w:color="auto" w:sz="4" w:space="0"/>
            </w:tcBorders>
            <w:noWrap w:val="0"/>
            <w:vAlign w:val="center"/>
          </w:tcPr>
          <w:p w14:paraId="4228C271">
            <w:pPr>
              <w:jc w:val="right"/>
              <w:rPr>
                <w:rFonts w:hint="default" w:ascii="TimesNewRoman" w:hAnsi="TimesNewRoman" w:cs="TimesNewRoman"/>
                <w:b/>
                <w:bCs/>
                <w:color w:val="000000"/>
                <w:kern w:val="0"/>
                <w:sz w:val="22"/>
              </w:rPr>
            </w:pPr>
          </w:p>
        </w:tc>
        <w:tc>
          <w:tcPr>
            <w:tcW w:w="431" w:type="pct"/>
            <w:tcBorders>
              <w:top w:val="nil"/>
              <w:left w:val="nil"/>
              <w:bottom w:val="single" w:color="auto" w:sz="4" w:space="0"/>
              <w:right w:val="single" w:color="auto" w:sz="4" w:space="0"/>
            </w:tcBorders>
            <w:noWrap w:val="0"/>
            <w:vAlign w:val="center"/>
          </w:tcPr>
          <w:p w14:paraId="4BE9A0C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433" w:type="pct"/>
            <w:tcBorders>
              <w:top w:val="nil"/>
              <w:left w:val="nil"/>
              <w:bottom w:val="single" w:color="auto" w:sz="4" w:space="0"/>
              <w:right w:val="single" w:color="auto" w:sz="4" w:space="0"/>
            </w:tcBorders>
            <w:noWrap w:val="0"/>
            <w:vAlign w:val="center"/>
          </w:tcPr>
          <w:p w14:paraId="0C513BDC">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360" w:type="pct"/>
            <w:tcBorders>
              <w:top w:val="nil"/>
              <w:left w:val="nil"/>
              <w:bottom w:val="single" w:color="auto" w:sz="4" w:space="0"/>
              <w:right w:val="single" w:color="auto" w:sz="4" w:space="0"/>
            </w:tcBorders>
            <w:noWrap w:val="0"/>
            <w:vAlign w:val="center"/>
          </w:tcPr>
          <w:p w14:paraId="29962DF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c>
          <w:tcPr>
            <w:tcW w:w="311" w:type="pct"/>
            <w:tcBorders>
              <w:top w:val="nil"/>
              <w:left w:val="nil"/>
              <w:bottom w:val="single" w:color="auto" w:sz="4" w:space="0"/>
              <w:right w:val="single" w:color="auto" w:sz="4" w:space="0"/>
            </w:tcBorders>
            <w:noWrap w:val="0"/>
            <w:vAlign w:val="center"/>
          </w:tcPr>
          <w:p w14:paraId="588DF4F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b/>
                <w:bCs/>
                <w:color w:val="000000"/>
                <w:kern w:val="0"/>
                <w:sz w:val="22"/>
              </w:rPr>
            </w:pPr>
            <w:r>
              <w:rPr>
                <w:rFonts w:hint="default" w:ascii="TimesNewRoman" w:hAnsi="TimesNewRoman" w:cs="TimesNewRoman"/>
                <w:b/>
                <w:bCs/>
                <w:color w:val="000000"/>
                <w:kern w:val="0"/>
                <w:sz w:val="22"/>
              </w:rPr>
              <w:t>　</w:t>
            </w:r>
          </w:p>
        </w:tc>
      </w:tr>
      <w:tr w14:paraId="3385B706">
        <w:tblPrEx>
          <w:tblCellMar>
            <w:top w:w="0" w:type="dxa"/>
            <w:left w:w="108" w:type="dxa"/>
            <w:bottom w:w="0" w:type="dxa"/>
            <w:right w:w="108" w:type="dxa"/>
          </w:tblCellMar>
        </w:tblPrEx>
        <w:trPr>
          <w:trHeight w:val="36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14:paraId="4015991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348BA209">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2026食品、药品、保健品、医疗器械、药包材抽检运转经费</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78343081">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4CEAC2BC">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6858620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22.1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5968642D">
            <w:pPr>
              <w:keepNext w:val="0"/>
              <w:keepLines w:val="0"/>
              <w:widowControl/>
              <w:suppressLineNumbers w:val="0"/>
              <w:jc w:val="left"/>
              <w:textAlignment w:val="center"/>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19D0AF0A">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E8C0262">
            <w:pPr>
              <w:keepNext w:val="0"/>
              <w:keepLines w:val="0"/>
              <w:widowControl/>
              <w:suppressLineNumbers w:val="0"/>
              <w:jc w:val="right"/>
              <w:textAlignment w:val="center"/>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4619C434">
            <w:pPr>
              <w:keepNext w:val="0"/>
              <w:keepLines w:val="0"/>
              <w:pageBreakBefore w:val="0"/>
              <w:widowControl/>
              <w:kinsoku/>
              <w:overflowPunct/>
              <w:topLinePunct w:val="0"/>
              <w:autoSpaceDE/>
              <w:autoSpaceDN/>
              <w:bidi w:val="0"/>
              <w:spacing w:line="560" w:lineRule="exact"/>
              <w:jc w:val="left"/>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3561221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2791E98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05717A89">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r>
      <w:tr w14:paraId="57B40421">
        <w:tblPrEx>
          <w:tblCellMar>
            <w:top w:w="0" w:type="dxa"/>
            <w:left w:w="108" w:type="dxa"/>
            <w:bottom w:w="0" w:type="dxa"/>
            <w:right w:w="108" w:type="dxa"/>
          </w:tblCellMar>
        </w:tblPrEx>
        <w:trPr>
          <w:trHeight w:val="36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14:paraId="4B6EFF9B">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3EF0D502">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2026物业管理费</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02AD5176">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65102986">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21.9</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772F060D">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21.9</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42B87AC5">
            <w:pPr>
              <w:keepNext w:val="0"/>
              <w:keepLines w:val="0"/>
              <w:widowControl/>
              <w:suppressLineNumbers w:val="0"/>
              <w:jc w:val="left"/>
              <w:textAlignment w:val="center"/>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594BE697">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EAFE023">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2F728EE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433" w:type="pct"/>
            <w:tcBorders>
              <w:top w:val="single" w:color="auto" w:sz="4" w:space="0"/>
              <w:left w:val="single" w:color="auto" w:sz="4" w:space="0"/>
              <w:bottom w:val="single" w:color="auto" w:sz="4" w:space="0"/>
              <w:right w:val="single" w:color="auto" w:sz="4" w:space="0"/>
            </w:tcBorders>
            <w:noWrap w:val="0"/>
            <w:vAlign w:val="center"/>
          </w:tcPr>
          <w:p w14:paraId="3741CC3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42E2AB5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7A05033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r>
      <w:tr w14:paraId="0EB9961A">
        <w:tblPrEx>
          <w:tblCellMar>
            <w:top w:w="0" w:type="dxa"/>
            <w:left w:w="108" w:type="dxa"/>
            <w:bottom w:w="0" w:type="dxa"/>
            <w:right w:w="108" w:type="dxa"/>
          </w:tblCellMar>
        </w:tblPrEx>
        <w:trPr>
          <w:trHeight w:val="36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14:paraId="6D028E2F">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特定目标类</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6A14BED8">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2026中央食品药品监管补助资金</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26C677CD">
            <w:pPr>
              <w:keepNext w:val="0"/>
              <w:keepLines w:val="0"/>
              <w:widowControl/>
              <w:suppressLineNumbers w:val="0"/>
              <w:jc w:val="lef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淮南市食品药品检验中心</w:t>
            </w:r>
          </w:p>
        </w:tc>
        <w:tc>
          <w:tcPr>
            <w:tcW w:w="325" w:type="pct"/>
            <w:tcBorders>
              <w:top w:val="single" w:color="auto" w:sz="4" w:space="0"/>
              <w:left w:val="single" w:color="auto" w:sz="4" w:space="0"/>
              <w:bottom w:val="single" w:color="auto" w:sz="4" w:space="0"/>
              <w:right w:val="single" w:color="auto" w:sz="4" w:space="0"/>
            </w:tcBorders>
            <w:noWrap w:val="0"/>
            <w:vAlign w:val="center"/>
          </w:tcPr>
          <w:p w14:paraId="5A30BDF8">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14370237">
            <w:pPr>
              <w:keepNext w:val="0"/>
              <w:keepLines w:val="0"/>
              <w:widowControl/>
              <w:suppressLineNumbers w:val="0"/>
              <w:jc w:val="right"/>
              <w:textAlignment w:val="center"/>
              <w:rPr>
                <w:rFonts w:hint="default" w:ascii="TimesNewRoman" w:hAnsi="TimesNewRoman" w:cs="TimesNewRoman"/>
                <w:color w:val="000000"/>
                <w:kern w:val="0"/>
                <w:sz w:val="22"/>
              </w:rPr>
            </w:pPr>
            <w:r>
              <w:rPr>
                <w:rFonts w:hint="eastAsia" w:ascii="宋体" w:hAnsi="宋体" w:eastAsia="宋体" w:cs="宋体"/>
                <w:i w:val="0"/>
                <w:iCs w:val="0"/>
                <w:color w:val="000000"/>
                <w:kern w:val="0"/>
                <w:sz w:val="20"/>
                <w:szCs w:val="20"/>
                <w:u w:val="none"/>
                <w:lang w:val="en-US" w:eastAsia="zh-CN" w:bidi="ar"/>
              </w:rPr>
              <w:t>43.0</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22C7F032">
            <w:pPr>
              <w:keepNext w:val="0"/>
              <w:keepLines w:val="0"/>
              <w:widowControl/>
              <w:suppressLineNumbers w:val="0"/>
              <w:jc w:val="left"/>
              <w:textAlignment w:val="center"/>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0AE70D2F">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6859EA5F">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7DFD24B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433" w:type="pct"/>
            <w:tcBorders>
              <w:top w:val="single" w:color="auto" w:sz="4" w:space="0"/>
              <w:left w:val="single" w:color="auto" w:sz="4" w:space="0"/>
              <w:bottom w:val="single" w:color="auto" w:sz="4" w:space="0"/>
              <w:right w:val="single" w:color="auto" w:sz="4" w:space="0"/>
            </w:tcBorders>
            <w:noWrap w:val="0"/>
            <w:vAlign w:val="center"/>
          </w:tcPr>
          <w:p w14:paraId="631EAC0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60" w:type="pct"/>
            <w:tcBorders>
              <w:top w:val="single" w:color="auto" w:sz="4" w:space="0"/>
              <w:left w:val="single" w:color="auto" w:sz="4" w:space="0"/>
              <w:bottom w:val="single" w:color="auto" w:sz="4" w:space="0"/>
              <w:right w:val="single" w:color="auto" w:sz="4" w:space="0"/>
            </w:tcBorders>
            <w:noWrap w:val="0"/>
            <w:vAlign w:val="center"/>
          </w:tcPr>
          <w:p w14:paraId="67C84D14">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c>
          <w:tcPr>
            <w:tcW w:w="311" w:type="pct"/>
            <w:tcBorders>
              <w:top w:val="single" w:color="auto" w:sz="4" w:space="0"/>
              <w:left w:val="single" w:color="auto" w:sz="4" w:space="0"/>
              <w:bottom w:val="single" w:color="auto" w:sz="4" w:space="0"/>
              <w:right w:val="single" w:color="auto" w:sz="4" w:space="0"/>
            </w:tcBorders>
            <w:noWrap w:val="0"/>
            <w:vAlign w:val="center"/>
          </w:tcPr>
          <w:p w14:paraId="4AE33BD9">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r>
              <w:rPr>
                <w:rFonts w:hint="default" w:ascii="TimesNewRoman" w:hAnsi="TimesNewRoman" w:cs="TimesNewRoman"/>
                <w:color w:val="000000"/>
                <w:kern w:val="0"/>
                <w:sz w:val="22"/>
              </w:rPr>
              <w:t>　</w:t>
            </w:r>
          </w:p>
        </w:tc>
      </w:tr>
      <w:tr w14:paraId="64C2EA3A">
        <w:tblPrEx>
          <w:tblCellMar>
            <w:top w:w="0" w:type="dxa"/>
            <w:left w:w="108" w:type="dxa"/>
            <w:bottom w:w="0" w:type="dxa"/>
            <w:right w:w="108" w:type="dxa"/>
          </w:tblCellMar>
        </w:tblPrEx>
        <w:trPr>
          <w:trHeight w:val="360" w:hRule="atLeast"/>
        </w:trPr>
        <w:tc>
          <w:tcPr>
            <w:tcW w:w="472" w:type="pct"/>
            <w:tcBorders>
              <w:top w:val="single" w:color="auto" w:sz="4" w:space="0"/>
              <w:left w:val="single" w:color="auto" w:sz="4" w:space="0"/>
              <w:bottom w:val="single" w:color="auto" w:sz="4" w:space="0"/>
              <w:right w:val="single" w:color="auto" w:sz="4" w:space="0"/>
            </w:tcBorders>
            <w:noWrap w:val="0"/>
            <w:vAlign w:val="center"/>
          </w:tcPr>
          <w:p w14:paraId="4393E2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459" w:type="pct"/>
            <w:tcBorders>
              <w:top w:val="single" w:color="auto" w:sz="4" w:space="0"/>
              <w:left w:val="single" w:color="auto" w:sz="4" w:space="0"/>
              <w:bottom w:val="single" w:color="auto" w:sz="4" w:space="0"/>
              <w:right w:val="single" w:color="auto" w:sz="4" w:space="0"/>
            </w:tcBorders>
            <w:noWrap w:val="0"/>
            <w:vAlign w:val="center"/>
          </w:tcPr>
          <w:p w14:paraId="7F33073B">
            <w:pPr>
              <w:jc w:val="left"/>
              <w:rPr>
                <w:rFonts w:hint="eastAsia" w:ascii="宋体" w:hAnsi="宋体" w:eastAsia="宋体" w:cs="宋体"/>
                <w:i w:val="0"/>
                <w:iCs w:val="0"/>
                <w:color w:val="000000"/>
                <w:kern w:val="0"/>
                <w:sz w:val="20"/>
                <w:szCs w:val="20"/>
                <w:u w:val="none"/>
                <w:lang w:val="en-US" w:eastAsia="zh-CN" w:bidi="ar"/>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3E4B8AE8">
            <w:pPr>
              <w:jc w:val="left"/>
              <w:rPr>
                <w:rFonts w:hint="eastAsia" w:ascii="宋体" w:hAnsi="宋体" w:eastAsia="宋体" w:cs="宋体"/>
                <w:i w:val="0"/>
                <w:iCs w:val="0"/>
                <w:color w:val="000000"/>
                <w:kern w:val="0"/>
                <w:sz w:val="20"/>
                <w:szCs w:val="20"/>
                <w:u w:val="none"/>
                <w:lang w:val="en-US" w:eastAsia="zh-CN" w:bidi="ar"/>
              </w:rPr>
            </w:pPr>
          </w:p>
        </w:tc>
        <w:tc>
          <w:tcPr>
            <w:tcW w:w="325" w:type="pct"/>
            <w:tcBorders>
              <w:top w:val="single" w:color="auto" w:sz="4" w:space="0"/>
              <w:left w:val="single" w:color="auto" w:sz="4" w:space="0"/>
              <w:bottom w:val="single" w:color="auto" w:sz="4" w:space="0"/>
              <w:right w:val="single" w:color="auto" w:sz="4" w:space="0"/>
            </w:tcBorders>
            <w:noWrap w:val="0"/>
            <w:vAlign w:val="center"/>
          </w:tcPr>
          <w:p w14:paraId="0A0E8A3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271.0</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6FD0BCC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271.0</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5C8A1366">
            <w:pPr>
              <w:keepNext w:val="0"/>
              <w:keepLines w:val="0"/>
              <w:widowControl/>
              <w:suppressLineNumbers w:val="0"/>
              <w:jc w:val="left"/>
              <w:textAlignment w:val="center"/>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18A50832">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05E20421">
            <w:pPr>
              <w:jc w:val="right"/>
              <w:rPr>
                <w:rFonts w:hint="default" w:ascii="TimesNewRoman" w:hAnsi="TimesNewRoman" w:cs="TimesNewRoman"/>
                <w:color w:val="000000"/>
                <w:kern w:val="0"/>
                <w:sz w:val="22"/>
              </w:rPr>
            </w:pPr>
          </w:p>
        </w:tc>
        <w:tc>
          <w:tcPr>
            <w:tcW w:w="431" w:type="pct"/>
            <w:tcBorders>
              <w:top w:val="single" w:color="auto" w:sz="4" w:space="0"/>
              <w:left w:val="single" w:color="auto" w:sz="4" w:space="0"/>
              <w:bottom w:val="single" w:color="auto" w:sz="4" w:space="0"/>
              <w:right w:val="single" w:color="auto" w:sz="4" w:space="0"/>
            </w:tcBorders>
            <w:noWrap w:val="0"/>
            <w:vAlign w:val="center"/>
          </w:tcPr>
          <w:p w14:paraId="3ED8FE03">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p>
        </w:tc>
        <w:tc>
          <w:tcPr>
            <w:tcW w:w="433" w:type="pct"/>
            <w:tcBorders>
              <w:top w:val="single" w:color="auto" w:sz="4" w:space="0"/>
              <w:left w:val="single" w:color="auto" w:sz="4" w:space="0"/>
              <w:bottom w:val="single" w:color="auto" w:sz="4" w:space="0"/>
              <w:right w:val="single" w:color="auto" w:sz="4" w:space="0"/>
            </w:tcBorders>
            <w:noWrap w:val="0"/>
            <w:vAlign w:val="center"/>
          </w:tcPr>
          <w:p w14:paraId="5D51FE1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p>
        </w:tc>
        <w:tc>
          <w:tcPr>
            <w:tcW w:w="360" w:type="pct"/>
            <w:tcBorders>
              <w:top w:val="single" w:color="auto" w:sz="4" w:space="0"/>
              <w:left w:val="single" w:color="auto" w:sz="4" w:space="0"/>
              <w:bottom w:val="single" w:color="auto" w:sz="4" w:space="0"/>
              <w:right w:val="single" w:color="auto" w:sz="4" w:space="0"/>
            </w:tcBorders>
            <w:noWrap w:val="0"/>
            <w:vAlign w:val="center"/>
          </w:tcPr>
          <w:p w14:paraId="0D9B4E7F">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p>
        </w:tc>
        <w:tc>
          <w:tcPr>
            <w:tcW w:w="311" w:type="pct"/>
            <w:tcBorders>
              <w:top w:val="single" w:color="auto" w:sz="4" w:space="0"/>
              <w:left w:val="single" w:color="auto" w:sz="4" w:space="0"/>
              <w:bottom w:val="single" w:color="auto" w:sz="4" w:space="0"/>
              <w:right w:val="single" w:color="auto" w:sz="4" w:space="0"/>
            </w:tcBorders>
            <w:noWrap w:val="0"/>
            <w:vAlign w:val="center"/>
          </w:tcPr>
          <w:p w14:paraId="49EF78A0">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2"/>
              </w:rPr>
            </w:pPr>
          </w:p>
        </w:tc>
      </w:tr>
    </w:tbl>
    <w:p w14:paraId="01BD9C2C">
      <w:pPr>
        <w:keepNext w:val="0"/>
        <w:keepLines w:val="0"/>
        <w:pageBreakBefore w:val="0"/>
        <w:kinsoku/>
        <w:overflowPunct/>
        <w:topLinePunct w:val="0"/>
        <w:autoSpaceDE/>
        <w:autoSpaceDN/>
        <w:bidi w:val="0"/>
        <w:spacing w:line="560" w:lineRule="exact"/>
        <w:ind w:left="7400" w:hanging="7807" w:hangingChars="3700"/>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w:t>
      </w:r>
    </w:p>
    <w:p w14:paraId="25E1AC84">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0"/>
        </w:rPr>
      </w:pPr>
    </w:p>
    <w:p w14:paraId="6C3DCB89">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2"/>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457"/>
        </w:sectPr>
      </w:pPr>
    </w:p>
    <w:p w14:paraId="561E1765">
      <w:pPr>
        <w:pStyle w:val="4"/>
        <w:keepNext w:val="0"/>
        <w:keepLines w:val="0"/>
        <w:pageBreakBefore w:val="0"/>
        <w:widowControl w:val="0"/>
        <w:kinsoku/>
        <w:wordWrap w:val="0"/>
        <w:overflowPunct/>
        <w:topLinePunct w:val="0"/>
        <w:autoSpaceDE/>
        <w:autoSpaceDN/>
        <w:bidi w:val="0"/>
        <w:adjustRightInd w:val="0"/>
        <w:snapToGrid w:val="0"/>
        <w:spacing w:after="220" w:afterLines="50" w:line="560" w:lineRule="exact"/>
        <w:jc w:val="center"/>
        <w:textAlignment w:val="auto"/>
        <w:rPr>
          <w:rFonts w:hint="default" w:ascii="TimesNewRoman" w:hAnsi="TimesNewRoman" w:cs="TimesNewRoman"/>
          <w:color w:val="000000"/>
          <w:sz w:val="20"/>
          <w:szCs w:val="20"/>
        </w:rPr>
      </w:pPr>
      <w:r>
        <w:rPr>
          <w:rFonts w:hint="eastAsia" w:ascii="TimesNewRoman" w:hAnsi="TimesNewRoman" w:cs="TimesNewRoman"/>
          <w:color w:val="000000"/>
          <w:sz w:val="20"/>
          <w:szCs w:val="20"/>
          <w:lang w:val="en-US" w:eastAsia="zh-CN"/>
        </w:rPr>
        <w:t xml:space="preserve">                                                 </w:t>
      </w:r>
      <w:r>
        <w:rPr>
          <w:rFonts w:hint="default" w:ascii="TimesNewRoman" w:hAnsi="TimesNewRoman" w:cs="TimesNewRoman"/>
          <w:color w:val="000000"/>
          <w:sz w:val="20"/>
          <w:szCs w:val="20"/>
        </w:rPr>
        <w:t xml:space="preserve">    </w:t>
      </w:r>
      <w:r>
        <w:rPr>
          <w:rFonts w:hint="eastAsia" w:ascii="TimesNewRoman" w:hAnsi="TimesNewRoman" w:cs="TimesNewRoman"/>
          <w:color w:val="000000"/>
          <w:sz w:val="20"/>
          <w:szCs w:val="20"/>
          <w:lang w:eastAsia="zh-CN"/>
        </w:rPr>
        <w:t>单位公开表</w:t>
      </w:r>
      <w:r>
        <w:rPr>
          <w:rFonts w:hint="default" w:ascii="TimesNewRoman" w:hAnsi="TimesNewRoman" w:cs="TimesNewRoman"/>
          <w:color w:val="000000"/>
          <w:sz w:val="20"/>
          <w:szCs w:val="20"/>
        </w:rPr>
        <w:t>10</w:t>
      </w:r>
    </w:p>
    <w:tbl>
      <w:tblPr>
        <w:tblStyle w:val="5"/>
        <w:tblW w:w="8879" w:type="dxa"/>
        <w:jc w:val="center"/>
        <w:tblLayout w:type="fixed"/>
        <w:tblCellMar>
          <w:top w:w="0" w:type="dxa"/>
          <w:left w:w="108" w:type="dxa"/>
          <w:bottom w:w="0" w:type="dxa"/>
          <w:right w:w="108" w:type="dxa"/>
        </w:tblCellMar>
      </w:tblPr>
      <w:tblGrid>
        <w:gridCol w:w="1200"/>
        <w:gridCol w:w="1150"/>
        <w:gridCol w:w="900"/>
        <w:gridCol w:w="1034"/>
        <w:gridCol w:w="1147"/>
        <w:gridCol w:w="1140"/>
        <w:gridCol w:w="1120"/>
        <w:gridCol w:w="1188"/>
      </w:tblGrid>
      <w:tr w14:paraId="0A72C094">
        <w:tblPrEx>
          <w:tblCellMar>
            <w:top w:w="0" w:type="dxa"/>
            <w:left w:w="108" w:type="dxa"/>
            <w:bottom w:w="0" w:type="dxa"/>
            <w:right w:w="108" w:type="dxa"/>
          </w:tblCellMar>
        </w:tblPrEx>
        <w:trPr>
          <w:trHeight w:val="525" w:hRule="atLeast"/>
          <w:jc w:val="center"/>
        </w:trPr>
        <w:tc>
          <w:tcPr>
            <w:tcW w:w="8879" w:type="dxa"/>
            <w:gridSpan w:val="8"/>
            <w:tcBorders>
              <w:top w:val="nil"/>
              <w:left w:val="nil"/>
              <w:bottom w:val="nil"/>
              <w:right w:val="nil"/>
            </w:tcBorders>
            <w:noWrap w:val="0"/>
            <w:vAlign w:val="center"/>
          </w:tcPr>
          <w:p w14:paraId="2D4FE5BA">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color w:val="000000"/>
                <w:kern w:val="0"/>
                <w:szCs w:val="32"/>
              </w:rPr>
            </w:pPr>
            <w:r>
              <w:rPr>
                <w:rFonts w:hint="eastAsia" w:ascii="TimesNewRoman" w:hAnsi="TimesNewRoman" w:eastAsia="华文中宋" w:cs="TimesNewRoman"/>
                <w:b/>
                <w:bCs/>
                <w:color w:val="000000"/>
                <w:kern w:val="0"/>
                <w:szCs w:val="32"/>
                <w:lang w:eastAsia="zh-CN"/>
              </w:rPr>
              <w:t>淮南市食品药品检验中心</w:t>
            </w:r>
            <w:r>
              <w:rPr>
                <w:rFonts w:hint="eastAsia" w:ascii="TimesNewRoman" w:hAnsi="TimesNewRoman" w:eastAsia="华文中宋" w:cs="TimesNewRoman"/>
                <w:b/>
                <w:bCs/>
                <w:color w:val="000000"/>
                <w:kern w:val="0"/>
                <w:szCs w:val="32"/>
                <w:lang w:val="en" w:eastAsia="zh-CN"/>
              </w:rPr>
              <w:t>2026年</w:t>
            </w:r>
            <w:r>
              <w:rPr>
                <w:rFonts w:hint="default" w:ascii="TimesNewRoman" w:hAnsi="TimesNewRoman" w:eastAsia="华文中宋" w:cs="TimesNewRoman"/>
                <w:b/>
                <w:bCs/>
                <w:color w:val="000000"/>
                <w:kern w:val="0"/>
                <w:szCs w:val="32"/>
              </w:rPr>
              <w:t>政府采购支出表</w:t>
            </w:r>
          </w:p>
          <w:p w14:paraId="5C1BAAFB">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Cs w:val="32"/>
              </w:rPr>
            </w:pPr>
            <w:r>
              <w:rPr>
                <w:rFonts w:hint="default" w:ascii="TimesNewRoman" w:hAnsi="TimesNewRoman" w:cs="TimesNewRoman"/>
                <w:color w:val="000000"/>
                <w:kern w:val="0"/>
                <w:sz w:val="20"/>
              </w:rPr>
              <w:t xml:space="preserve">                                                                      单位：万元</w:t>
            </w:r>
          </w:p>
        </w:tc>
      </w:tr>
      <w:tr w14:paraId="36AA5B2F">
        <w:tblPrEx>
          <w:tblCellMar>
            <w:top w:w="0" w:type="dxa"/>
            <w:left w:w="108" w:type="dxa"/>
            <w:bottom w:w="0" w:type="dxa"/>
            <w:right w:w="108" w:type="dxa"/>
          </w:tblCellMar>
        </w:tblPrEx>
        <w:trPr>
          <w:trHeight w:val="872" w:hRule="atLeast"/>
          <w:jc w:val="center"/>
        </w:trPr>
        <w:tc>
          <w:tcPr>
            <w:tcW w:w="1200" w:type="dxa"/>
            <w:tcBorders>
              <w:top w:val="single" w:color="auto" w:sz="4" w:space="0"/>
              <w:left w:val="single" w:color="auto" w:sz="4" w:space="0"/>
              <w:bottom w:val="nil"/>
              <w:right w:val="single" w:color="auto" w:sz="4" w:space="0"/>
            </w:tcBorders>
            <w:noWrap w:val="0"/>
            <w:vAlign w:val="center"/>
          </w:tcPr>
          <w:p w14:paraId="0CF92B4C">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项目名称</w:t>
            </w:r>
          </w:p>
        </w:tc>
        <w:tc>
          <w:tcPr>
            <w:tcW w:w="1150" w:type="dxa"/>
            <w:tcBorders>
              <w:top w:val="single" w:color="auto" w:sz="4" w:space="0"/>
              <w:left w:val="nil"/>
              <w:bottom w:val="nil"/>
              <w:right w:val="single" w:color="auto" w:sz="4" w:space="0"/>
            </w:tcBorders>
            <w:noWrap w:val="0"/>
            <w:vAlign w:val="center"/>
          </w:tcPr>
          <w:p w14:paraId="2BF77429">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政府采购品目</w:t>
            </w:r>
          </w:p>
        </w:tc>
        <w:tc>
          <w:tcPr>
            <w:tcW w:w="900" w:type="dxa"/>
            <w:tcBorders>
              <w:top w:val="single" w:color="auto" w:sz="4" w:space="0"/>
              <w:left w:val="nil"/>
              <w:bottom w:val="nil"/>
              <w:right w:val="single" w:color="auto" w:sz="4" w:space="0"/>
            </w:tcBorders>
            <w:noWrap w:val="0"/>
            <w:vAlign w:val="center"/>
          </w:tcPr>
          <w:p w14:paraId="1EE51A04">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合计</w:t>
            </w:r>
          </w:p>
        </w:tc>
        <w:tc>
          <w:tcPr>
            <w:tcW w:w="1034" w:type="dxa"/>
            <w:tcBorders>
              <w:top w:val="single" w:color="auto" w:sz="4" w:space="0"/>
              <w:left w:val="nil"/>
              <w:bottom w:val="nil"/>
              <w:right w:val="single" w:color="auto" w:sz="4" w:space="0"/>
            </w:tcBorders>
            <w:noWrap w:val="0"/>
            <w:vAlign w:val="center"/>
          </w:tcPr>
          <w:p w14:paraId="16F5224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一般公共预算</w:t>
            </w:r>
          </w:p>
        </w:tc>
        <w:tc>
          <w:tcPr>
            <w:tcW w:w="1147" w:type="dxa"/>
            <w:tcBorders>
              <w:top w:val="single" w:color="auto" w:sz="4" w:space="0"/>
              <w:left w:val="nil"/>
              <w:bottom w:val="nil"/>
              <w:right w:val="single" w:color="auto" w:sz="4" w:space="0"/>
            </w:tcBorders>
            <w:noWrap w:val="0"/>
            <w:vAlign w:val="center"/>
          </w:tcPr>
          <w:p w14:paraId="4445491C">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政府性</w:t>
            </w:r>
          </w:p>
          <w:p w14:paraId="60E2BC46">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基金预算</w:t>
            </w:r>
          </w:p>
        </w:tc>
        <w:tc>
          <w:tcPr>
            <w:tcW w:w="1140" w:type="dxa"/>
            <w:tcBorders>
              <w:top w:val="single" w:color="auto" w:sz="4" w:space="0"/>
              <w:left w:val="nil"/>
              <w:bottom w:val="nil"/>
              <w:right w:val="single" w:color="auto" w:sz="4" w:space="0"/>
            </w:tcBorders>
            <w:noWrap w:val="0"/>
            <w:vAlign w:val="center"/>
          </w:tcPr>
          <w:p w14:paraId="5373E02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国有资本经营预算</w:t>
            </w:r>
          </w:p>
        </w:tc>
        <w:tc>
          <w:tcPr>
            <w:tcW w:w="1120" w:type="dxa"/>
            <w:tcBorders>
              <w:top w:val="single" w:color="auto" w:sz="4" w:space="0"/>
              <w:left w:val="nil"/>
              <w:bottom w:val="nil"/>
              <w:right w:val="single" w:color="auto" w:sz="4" w:space="0"/>
            </w:tcBorders>
            <w:noWrap w:val="0"/>
            <w:vAlign w:val="center"/>
          </w:tcPr>
          <w:p w14:paraId="6B44F35F">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财政专户管理资金</w:t>
            </w:r>
          </w:p>
        </w:tc>
        <w:tc>
          <w:tcPr>
            <w:tcW w:w="1188" w:type="dxa"/>
            <w:tcBorders>
              <w:top w:val="single" w:color="auto" w:sz="4" w:space="0"/>
              <w:left w:val="nil"/>
              <w:bottom w:val="nil"/>
              <w:right w:val="single" w:color="auto" w:sz="4" w:space="0"/>
            </w:tcBorders>
            <w:noWrap w:val="0"/>
            <w:vAlign w:val="center"/>
          </w:tcPr>
          <w:p w14:paraId="0C0DAC37">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b/>
                <w:bCs/>
                <w:color w:val="000000"/>
                <w:kern w:val="0"/>
                <w:sz w:val="20"/>
              </w:rPr>
            </w:pPr>
            <w:r>
              <w:rPr>
                <w:rFonts w:hint="default" w:ascii="TimesNewRoman" w:hAnsi="TimesNewRoman" w:cs="TimesNewRoman"/>
                <w:b/>
                <w:bCs/>
                <w:color w:val="000000"/>
                <w:kern w:val="0"/>
                <w:sz w:val="20"/>
              </w:rPr>
              <w:t>单位资金</w:t>
            </w:r>
          </w:p>
        </w:tc>
      </w:tr>
      <w:tr w14:paraId="66EBE589">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0C28BB5E">
            <w:pPr>
              <w:keepNext w:val="0"/>
              <w:keepLines w:val="0"/>
              <w:widowControl/>
              <w:suppressLineNumbers w:val="0"/>
              <w:jc w:val="lef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2026乳制品抽检专项经费</w:t>
            </w:r>
          </w:p>
        </w:tc>
        <w:tc>
          <w:tcPr>
            <w:tcW w:w="1150" w:type="dxa"/>
            <w:tcBorders>
              <w:top w:val="single" w:color="auto" w:sz="4" w:space="0"/>
              <w:left w:val="nil"/>
              <w:bottom w:val="single" w:color="auto" w:sz="4" w:space="0"/>
              <w:right w:val="single" w:color="auto" w:sz="4" w:space="0"/>
            </w:tcBorders>
            <w:noWrap w:val="0"/>
            <w:vAlign w:val="center"/>
          </w:tcPr>
          <w:p w14:paraId="73A34234">
            <w:pPr>
              <w:keepNext w:val="0"/>
              <w:keepLines w:val="0"/>
              <w:widowControl/>
              <w:suppressLineNumbers w:val="0"/>
              <w:jc w:val="lef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多功能一体机</w:t>
            </w:r>
          </w:p>
        </w:tc>
        <w:tc>
          <w:tcPr>
            <w:tcW w:w="900" w:type="dxa"/>
            <w:tcBorders>
              <w:top w:val="single" w:color="auto" w:sz="4" w:space="0"/>
              <w:left w:val="nil"/>
              <w:bottom w:val="single" w:color="auto" w:sz="4" w:space="0"/>
              <w:right w:val="single" w:color="auto" w:sz="4" w:space="0"/>
            </w:tcBorders>
            <w:noWrap w:val="0"/>
            <w:vAlign w:val="center"/>
          </w:tcPr>
          <w:p w14:paraId="5154244A">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1.1</w:t>
            </w:r>
          </w:p>
        </w:tc>
        <w:tc>
          <w:tcPr>
            <w:tcW w:w="1034" w:type="dxa"/>
            <w:tcBorders>
              <w:top w:val="single" w:color="auto" w:sz="4" w:space="0"/>
              <w:left w:val="nil"/>
              <w:bottom w:val="single" w:color="auto" w:sz="4" w:space="0"/>
              <w:right w:val="single" w:color="auto" w:sz="4" w:space="0"/>
            </w:tcBorders>
            <w:noWrap w:val="0"/>
            <w:vAlign w:val="center"/>
          </w:tcPr>
          <w:p w14:paraId="4B9E2A1D">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1.1</w:t>
            </w:r>
          </w:p>
        </w:tc>
        <w:tc>
          <w:tcPr>
            <w:tcW w:w="1147" w:type="dxa"/>
            <w:tcBorders>
              <w:top w:val="single" w:color="auto" w:sz="4" w:space="0"/>
              <w:left w:val="nil"/>
              <w:bottom w:val="single" w:color="auto" w:sz="4" w:space="0"/>
              <w:right w:val="single" w:color="auto" w:sz="4" w:space="0"/>
            </w:tcBorders>
            <w:noWrap w:val="0"/>
            <w:vAlign w:val="center"/>
          </w:tcPr>
          <w:p w14:paraId="77374A4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40" w:type="dxa"/>
            <w:tcBorders>
              <w:top w:val="single" w:color="auto" w:sz="4" w:space="0"/>
              <w:left w:val="nil"/>
              <w:bottom w:val="single" w:color="auto" w:sz="4" w:space="0"/>
              <w:right w:val="single" w:color="auto" w:sz="4" w:space="0"/>
            </w:tcBorders>
            <w:noWrap w:val="0"/>
            <w:vAlign w:val="center"/>
          </w:tcPr>
          <w:p w14:paraId="723EB928">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20" w:type="dxa"/>
            <w:tcBorders>
              <w:top w:val="single" w:color="auto" w:sz="4" w:space="0"/>
              <w:left w:val="nil"/>
              <w:bottom w:val="single" w:color="auto" w:sz="4" w:space="0"/>
              <w:right w:val="single" w:color="auto" w:sz="4" w:space="0"/>
            </w:tcBorders>
            <w:noWrap w:val="0"/>
            <w:vAlign w:val="center"/>
          </w:tcPr>
          <w:p w14:paraId="19D59A85">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88" w:type="dxa"/>
            <w:tcBorders>
              <w:top w:val="single" w:color="auto" w:sz="4" w:space="0"/>
              <w:left w:val="nil"/>
              <w:bottom w:val="single" w:color="auto" w:sz="4" w:space="0"/>
              <w:right w:val="single" w:color="auto" w:sz="4" w:space="0"/>
            </w:tcBorders>
            <w:noWrap w:val="0"/>
            <w:vAlign w:val="center"/>
          </w:tcPr>
          <w:p w14:paraId="2712D917">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r w14:paraId="149E3022">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5ED976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2026乳制品抽检专项经费</w:t>
            </w:r>
          </w:p>
        </w:tc>
        <w:tc>
          <w:tcPr>
            <w:tcW w:w="1150" w:type="dxa"/>
            <w:tcBorders>
              <w:top w:val="single" w:color="auto" w:sz="4" w:space="0"/>
              <w:left w:val="nil"/>
              <w:bottom w:val="single" w:color="auto" w:sz="4" w:space="0"/>
              <w:right w:val="single" w:color="auto" w:sz="4" w:space="0"/>
            </w:tcBorders>
            <w:noWrap w:val="0"/>
            <w:vAlign w:val="center"/>
          </w:tcPr>
          <w:p w14:paraId="763140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台式计算机</w:t>
            </w:r>
          </w:p>
        </w:tc>
        <w:tc>
          <w:tcPr>
            <w:tcW w:w="900" w:type="dxa"/>
            <w:tcBorders>
              <w:top w:val="single" w:color="auto" w:sz="4" w:space="0"/>
              <w:left w:val="nil"/>
              <w:bottom w:val="single" w:color="auto" w:sz="4" w:space="0"/>
              <w:right w:val="single" w:color="auto" w:sz="4" w:space="0"/>
            </w:tcBorders>
            <w:noWrap w:val="0"/>
            <w:vAlign w:val="center"/>
          </w:tcPr>
          <w:p w14:paraId="52B91E6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34" w:type="dxa"/>
            <w:tcBorders>
              <w:top w:val="single" w:color="auto" w:sz="4" w:space="0"/>
              <w:left w:val="nil"/>
              <w:bottom w:val="single" w:color="auto" w:sz="4" w:space="0"/>
              <w:right w:val="single" w:color="auto" w:sz="4" w:space="0"/>
            </w:tcBorders>
            <w:noWrap w:val="0"/>
            <w:vAlign w:val="center"/>
          </w:tcPr>
          <w:p w14:paraId="0638C5B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7" w:type="dxa"/>
            <w:tcBorders>
              <w:top w:val="single" w:color="auto" w:sz="4" w:space="0"/>
              <w:left w:val="nil"/>
              <w:bottom w:val="single" w:color="auto" w:sz="4" w:space="0"/>
              <w:right w:val="single" w:color="auto" w:sz="4" w:space="0"/>
            </w:tcBorders>
            <w:noWrap w:val="0"/>
            <w:vAlign w:val="center"/>
          </w:tcPr>
          <w:p w14:paraId="163201A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40" w:type="dxa"/>
            <w:tcBorders>
              <w:top w:val="single" w:color="auto" w:sz="4" w:space="0"/>
              <w:left w:val="nil"/>
              <w:bottom w:val="single" w:color="auto" w:sz="4" w:space="0"/>
              <w:right w:val="single" w:color="auto" w:sz="4" w:space="0"/>
            </w:tcBorders>
            <w:noWrap w:val="0"/>
            <w:vAlign w:val="center"/>
          </w:tcPr>
          <w:p w14:paraId="173E2F4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20" w:type="dxa"/>
            <w:tcBorders>
              <w:top w:val="single" w:color="auto" w:sz="4" w:space="0"/>
              <w:left w:val="nil"/>
              <w:bottom w:val="single" w:color="auto" w:sz="4" w:space="0"/>
              <w:right w:val="single" w:color="auto" w:sz="4" w:space="0"/>
            </w:tcBorders>
            <w:noWrap w:val="0"/>
            <w:vAlign w:val="center"/>
          </w:tcPr>
          <w:p w14:paraId="658DDBD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88" w:type="dxa"/>
            <w:tcBorders>
              <w:top w:val="single" w:color="auto" w:sz="4" w:space="0"/>
              <w:left w:val="nil"/>
              <w:bottom w:val="single" w:color="auto" w:sz="4" w:space="0"/>
              <w:right w:val="single" w:color="auto" w:sz="4" w:space="0"/>
            </w:tcBorders>
            <w:noWrap w:val="0"/>
            <w:vAlign w:val="center"/>
          </w:tcPr>
          <w:p w14:paraId="478E514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r>
      <w:tr w14:paraId="54CBD2B0">
        <w:tblPrEx>
          <w:tblCellMar>
            <w:top w:w="0" w:type="dxa"/>
            <w:left w:w="108" w:type="dxa"/>
            <w:bottom w:w="0" w:type="dxa"/>
            <w:right w:w="108" w:type="dxa"/>
          </w:tblCellMar>
        </w:tblPrEx>
        <w:trPr>
          <w:trHeight w:val="540"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48F9AD65">
            <w:pPr>
              <w:jc w:val="left"/>
              <w:rPr>
                <w:rFonts w:hint="eastAsia" w:ascii="宋体" w:hAnsi="宋体" w:eastAsia="宋体" w:cs="宋体"/>
                <w:i w:val="0"/>
                <w:iCs w:val="0"/>
                <w:color w:val="000000"/>
                <w:kern w:val="0"/>
                <w:sz w:val="20"/>
                <w:szCs w:val="20"/>
                <w:u w:val="none"/>
                <w:lang w:val="en-US" w:eastAsia="zh-CN" w:bidi="ar"/>
              </w:rPr>
            </w:pPr>
          </w:p>
        </w:tc>
        <w:tc>
          <w:tcPr>
            <w:tcW w:w="1150" w:type="dxa"/>
            <w:tcBorders>
              <w:top w:val="single" w:color="auto" w:sz="4" w:space="0"/>
              <w:left w:val="nil"/>
              <w:bottom w:val="single" w:color="auto" w:sz="4" w:space="0"/>
              <w:right w:val="single" w:color="auto" w:sz="4" w:space="0"/>
            </w:tcBorders>
            <w:noWrap w:val="0"/>
            <w:vAlign w:val="center"/>
          </w:tcPr>
          <w:p w14:paraId="2501C43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900" w:type="dxa"/>
            <w:tcBorders>
              <w:top w:val="single" w:color="auto" w:sz="4" w:space="0"/>
              <w:left w:val="nil"/>
              <w:bottom w:val="single" w:color="auto" w:sz="4" w:space="0"/>
              <w:right w:val="single" w:color="auto" w:sz="4" w:space="0"/>
            </w:tcBorders>
            <w:noWrap w:val="0"/>
            <w:vAlign w:val="center"/>
          </w:tcPr>
          <w:p w14:paraId="450A987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034" w:type="dxa"/>
            <w:tcBorders>
              <w:top w:val="single" w:color="auto" w:sz="4" w:space="0"/>
              <w:left w:val="nil"/>
              <w:bottom w:val="single" w:color="auto" w:sz="4" w:space="0"/>
              <w:right w:val="single" w:color="auto" w:sz="4" w:space="0"/>
            </w:tcBorders>
            <w:noWrap w:val="0"/>
            <w:vAlign w:val="center"/>
          </w:tcPr>
          <w:p w14:paraId="2F9D37A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47" w:type="dxa"/>
            <w:tcBorders>
              <w:top w:val="single" w:color="auto" w:sz="4" w:space="0"/>
              <w:left w:val="nil"/>
              <w:bottom w:val="single" w:color="auto" w:sz="4" w:space="0"/>
              <w:right w:val="single" w:color="auto" w:sz="4" w:space="0"/>
            </w:tcBorders>
            <w:noWrap w:val="0"/>
            <w:vAlign w:val="center"/>
          </w:tcPr>
          <w:p w14:paraId="08AFB55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40" w:type="dxa"/>
            <w:tcBorders>
              <w:top w:val="single" w:color="auto" w:sz="4" w:space="0"/>
              <w:left w:val="nil"/>
              <w:bottom w:val="single" w:color="auto" w:sz="4" w:space="0"/>
              <w:right w:val="single" w:color="auto" w:sz="4" w:space="0"/>
            </w:tcBorders>
            <w:noWrap w:val="0"/>
            <w:vAlign w:val="center"/>
          </w:tcPr>
          <w:p w14:paraId="52D616C6">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20" w:type="dxa"/>
            <w:tcBorders>
              <w:top w:val="single" w:color="auto" w:sz="4" w:space="0"/>
              <w:left w:val="nil"/>
              <w:bottom w:val="single" w:color="auto" w:sz="4" w:space="0"/>
              <w:right w:val="single" w:color="auto" w:sz="4" w:space="0"/>
            </w:tcBorders>
            <w:noWrap w:val="0"/>
            <w:vAlign w:val="center"/>
          </w:tcPr>
          <w:p w14:paraId="4549327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c>
          <w:tcPr>
            <w:tcW w:w="1188" w:type="dxa"/>
            <w:tcBorders>
              <w:top w:val="single" w:color="auto" w:sz="4" w:space="0"/>
              <w:left w:val="nil"/>
              <w:bottom w:val="single" w:color="auto" w:sz="4" w:space="0"/>
              <w:right w:val="single" w:color="auto" w:sz="4" w:space="0"/>
            </w:tcBorders>
            <w:noWrap w:val="0"/>
            <w:vAlign w:val="center"/>
          </w:tcPr>
          <w:p w14:paraId="32A2ACFA">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p>
        </w:tc>
      </w:tr>
      <w:tr w14:paraId="3B3EFA84">
        <w:tblPrEx>
          <w:tblCellMar>
            <w:top w:w="0" w:type="dxa"/>
            <w:left w:w="108" w:type="dxa"/>
            <w:bottom w:w="0" w:type="dxa"/>
            <w:right w:w="108" w:type="dxa"/>
          </w:tblCellMar>
        </w:tblPrEx>
        <w:trPr>
          <w:trHeight w:val="540" w:hRule="atLeast"/>
          <w:jc w:val="center"/>
        </w:trPr>
        <w:tc>
          <w:tcPr>
            <w:tcW w:w="1200" w:type="dxa"/>
            <w:tcBorders>
              <w:top w:val="nil"/>
              <w:left w:val="single" w:color="auto" w:sz="4" w:space="0"/>
              <w:bottom w:val="single" w:color="auto" w:sz="4" w:space="0"/>
              <w:right w:val="single" w:color="auto" w:sz="4" w:space="0"/>
            </w:tcBorders>
            <w:noWrap w:val="0"/>
            <w:vAlign w:val="center"/>
          </w:tcPr>
          <w:p w14:paraId="09697993">
            <w:pPr>
              <w:keepNext w:val="0"/>
              <w:keepLines w:val="0"/>
              <w:widowControl/>
              <w:suppressLineNumbers w:val="0"/>
              <w:jc w:val="lef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2026乳制品抽检专项经费</w:t>
            </w:r>
          </w:p>
        </w:tc>
        <w:tc>
          <w:tcPr>
            <w:tcW w:w="1150" w:type="dxa"/>
            <w:tcBorders>
              <w:top w:val="nil"/>
              <w:left w:val="single" w:color="auto" w:sz="4" w:space="0"/>
              <w:bottom w:val="single" w:color="auto" w:sz="4" w:space="0"/>
              <w:right w:val="single" w:color="auto" w:sz="4" w:space="0"/>
            </w:tcBorders>
            <w:noWrap w:val="0"/>
            <w:vAlign w:val="center"/>
          </w:tcPr>
          <w:p w14:paraId="3F5715D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多功能一体机</w:t>
            </w:r>
          </w:p>
        </w:tc>
        <w:tc>
          <w:tcPr>
            <w:tcW w:w="900" w:type="dxa"/>
            <w:tcBorders>
              <w:top w:val="nil"/>
              <w:left w:val="nil"/>
              <w:bottom w:val="single" w:color="auto" w:sz="4" w:space="0"/>
              <w:right w:val="single" w:color="auto" w:sz="4" w:space="0"/>
            </w:tcBorders>
            <w:noWrap w:val="0"/>
            <w:vAlign w:val="center"/>
          </w:tcPr>
          <w:p w14:paraId="54EB17C5">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1.1</w:t>
            </w:r>
          </w:p>
        </w:tc>
        <w:tc>
          <w:tcPr>
            <w:tcW w:w="1034" w:type="dxa"/>
            <w:tcBorders>
              <w:top w:val="nil"/>
              <w:left w:val="nil"/>
              <w:bottom w:val="single" w:color="auto" w:sz="4" w:space="0"/>
              <w:right w:val="single" w:color="auto" w:sz="4" w:space="0"/>
            </w:tcBorders>
            <w:noWrap w:val="0"/>
            <w:vAlign w:val="center"/>
          </w:tcPr>
          <w:p w14:paraId="0ECC52B0">
            <w:pPr>
              <w:keepNext w:val="0"/>
              <w:keepLines w:val="0"/>
              <w:widowControl/>
              <w:suppressLineNumbers w:val="0"/>
              <w:jc w:val="right"/>
              <w:textAlignment w:val="center"/>
              <w:rPr>
                <w:rFonts w:hint="default" w:ascii="TimesNewRoman" w:hAnsi="TimesNewRoman" w:cs="TimesNewRoman"/>
                <w:color w:val="000000"/>
                <w:kern w:val="0"/>
                <w:sz w:val="20"/>
              </w:rPr>
            </w:pPr>
            <w:r>
              <w:rPr>
                <w:rFonts w:hint="eastAsia" w:ascii="宋体" w:hAnsi="宋体" w:eastAsia="宋体" w:cs="宋体"/>
                <w:i w:val="0"/>
                <w:iCs w:val="0"/>
                <w:color w:val="000000"/>
                <w:kern w:val="0"/>
                <w:sz w:val="20"/>
                <w:szCs w:val="20"/>
                <w:u w:val="none"/>
                <w:lang w:val="en-US" w:eastAsia="zh-CN" w:bidi="ar"/>
              </w:rPr>
              <w:t>1.1</w:t>
            </w:r>
          </w:p>
        </w:tc>
        <w:tc>
          <w:tcPr>
            <w:tcW w:w="1147" w:type="dxa"/>
            <w:tcBorders>
              <w:top w:val="nil"/>
              <w:left w:val="nil"/>
              <w:bottom w:val="single" w:color="auto" w:sz="4" w:space="0"/>
              <w:right w:val="single" w:color="auto" w:sz="4" w:space="0"/>
            </w:tcBorders>
            <w:noWrap w:val="0"/>
            <w:vAlign w:val="center"/>
          </w:tcPr>
          <w:p w14:paraId="69417A72">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40" w:type="dxa"/>
            <w:tcBorders>
              <w:top w:val="nil"/>
              <w:left w:val="nil"/>
              <w:bottom w:val="single" w:color="auto" w:sz="4" w:space="0"/>
              <w:right w:val="single" w:color="auto" w:sz="4" w:space="0"/>
            </w:tcBorders>
            <w:noWrap w:val="0"/>
            <w:vAlign w:val="center"/>
          </w:tcPr>
          <w:p w14:paraId="53BF975B">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20" w:type="dxa"/>
            <w:tcBorders>
              <w:top w:val="nil"/>
              <w:left w:val="nil"/>
              <w:bottom w:val="single" w:color="auto" w:sz="4" w:space="0"/>
              <w:right w:val="single" w:color="auto" w:sz="4" w:space="0"/>
            </w:tcBorders>
            <w:noWrap w:val="0"/>
            <w:vAlign w:val="center"/>
          </w:tcPr>
          <w:p w14:paraId="120189C1">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c>
          <w:tcPr>
            <w:tcW w:w="1188" w:type="dxa"/>
            <w:tcBorders>
              <w:top w:val="nil"/>
              <w:left w:val="nil"/>
              <w:bottom w:val="single" w:color="auto" w:sz="4" w:space="0"/>
              <w:right w:val="single" w:color="auto" w:sz="4" w:space="0"/>
            </w:tcBorders>
            <w:noWrap w:val="0"/>
            <w:vAlign w:val="center"/>
          </w:tcPr>
          <w:p w14:paraId="5B89769D">
            <w:pPr>
              <w:keepNext w:val="0"/>
              <w:keepLines w:val="0"/>
              <w:pageBreakBefore w:val="0"/>
              <w:widowControl/>
              <w:kinsoku/>
              <w:overflowPunct/>
              <w:topLinePunct w:val="0"/>
              <w:autoSpaceDE/>
              <w:autoSpaceDN/>
              <w:bidi w:val="0"/>
              <w:spacing w:line="560" w:lineRule="exact"/>
              <w:jc w:val="right"/>
              <w:rPr>
                <w:rFonts w:hint="default" w:ascii="TimesNewRoman" w:hAnsi="TimesNewRoman" w:cs="TimesNewRoman"/>
                <w:color w:val="000000"/>
                <w:kern w:val="0"/>
                <w:sz w:val="20"/>
              </w:rPr>
            </w:pPr>
            <w:r>
              <w:rPr>
                <w:rFonts w:hint="default" w:ascii="TimesNewRoman" w:hAnsi="TimesNewRoman" w:cs="TimesNewRoman"/>
                <w:color w:val="000000"/>
                <w:kern w:val="0"/>
                <w:sz w:val="20"/>
              </w:rPr>
              <w:t>　</w:t>
            </w:r>
          </w:p>
        </w:tc>
      </w:tr>
    </w:tbl>
    <w:p w14:paraId="201BCC5A">
      <w:pPr>
        <w:keepNext w:val="0"/>
        <w:keepLines w:val="0"/>
        <w:pageBreakBefore w:val="0"/>
        <w:kinsoku/>
        <w:overflowPunct/>
        <w:topLinePunct w:val="0"/>
        <w:autoSpaceDE/>
        <w:autoSpaceDN/>
        <w:bidi w:val="0"/>
        <w:spacing w:line="560" w:lineRule="exact"/>
        <w:rPr>
          <w:rFonts w:hint="default" w:ascii="TimesNewRoman" w:hAnsi="TimesNewRoman" w:cs="TimesNewRoman"/>
          <w:color w:val="000000"/>
        </w:rPr>
      </w:pPr>
    </w:p>
    <w:p w14:paraId="3891B16F">
      <w:pPr>
        <w:pStyle w:val="4"/>
        <w:keepNext w:val="0"/>
        <w:keepLines w:val="0"/>
        <w:pageBreakBefore w:val="0"/>
        <w:kinsoku/>
        <w:wordWrap w:val="0"/>
        <w:overflowPunct/>
        <w:topLinePunct w:val="0"/>
        <w:autoSpaceDE/>
        <w:autoSpaceDN/>
        <w:bidi w:val="0"/>
        <w:adjustRightInd w:val="0"/>
        <w:snapToGrid w:val="0"/>
        <w:spacing w:line="560" w:lineRule="exact"/>
        <w:jc w:val="both"/>
        <w:rPr>
          <w:rFonts w:hint="default" w:ascii="TimesNewRoman" w:hAnsi="TimesNewRoman" w:cs="TimesNewRoman"/>
          <w:color w:val="000000"/>
          <w:sz w:val="20"/>
          <w:szCs w:val="20"/>
        </w:rPr>
        <w:sectPr>
          <w:pgSz w:w="11906" w:h="16838"/>
          <w:pgMar w:top="1440" w:right="1797" w:bottom="1440" w:left="1797"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555"/>
        </w:sectPr>
      </w:pPr>
    </w:p>
    <w:p w14:paraId="4524347A">
      <w:pPr>
        <w:pStyle w:val="4"/>
        <w:keepNext w:val="0"/>
        <w:keepLines w:val="0"/>
        <w:pageBreakBefore w:val="0"/>
        <w:kinsoku/>
        <w:wordWrap w:val="0"/>
        <w:overflowPunct/>
        <w:topLinePunct w:val="0"/>
        <w:autoSpaceDE/>
        <w:autoSpaceDN/>
        <w:bidi w:val="0"/>
        <w:adjustRightInd w:val="0"/>
        <w:snapToGrid w:val="0"/>
        <w:spacing w:line="560" w:lineRule="exact"/>
        <w:jc w:val="center"/>
        <w:rPr>
          <w:rFonts w:hint="default" w:ascii="TimesNewRoman" w:hAnsi="TimesNewRoman" w:cs="TimesNewRoman"/>
          <w:color w:val="000000"/>
          <w:sz w:val="20"/>
          <w:szCs w:val="20"/>
        </w:rPr>
      </w:pPr>
      <w:r>
        <w:rPr>
          <w:rFonts w:hint="eastAsia" w:ascii="TimesNewRoman" w:hAnsi="TimesNewRoman" w:cs="TimesNewRoman"/>
          <w:color w:val="000000"/>
          <w:sz w:val="20"/>
          <w:szCs w:val="20"/>
          <w:lang w:val="en-US" w:eastAsia="zh-CN"/>
        </w:rPr>
        <w:t xml:space="preserve">                                                                                                          </w:t>
      </w:r>
      <w:r>
        <w:rPr>
          <w:rFonts w:hint="eastAsia" w:ascii="TimesNewRoman" w:hAnsi="TimesNewRoman" w:cs="TimesNewRoman"/>
          <w:color w:val="000000"/>
          <w:sz w:val="20"/>
          <w:szCs w:val="20"/>
          <w:lang w:eastAsia="zh-CN"/>
        </w:rPr>
        <w:t>单位公开表</w:t>
      </w:r>
      <w:r>
        <w:rPr>
          <w:rFonts w:hint="default" w:ascii="TimesNewRoman" w:hAnsi="TimesNewRoman" w:cs="TimesNewRoman"/>
          <w:color w:val="000000"/>
          <w:sz w:val="20"/>
          <w:szCs w:val="20"/>
        </w:rPr>
        <w:t>11</w:t>
      </w:r>
    </w:p>
    <w:tbl>
      <w:tblPr>
        <w:tblStyle w:val="5"/>
        <w:tblW w:w="13743" w:type="dxa"/>
        <w:jc w:val="center"/>
        <w:tblLayout w:type="fixed"/>
        <w:tblCellMar>
          <w:top w:w="0" w:type="dxa"/>
          <w:left w:w="108" w:type="dxa"/>
          <w:bottom w:w="0" w:type="dxa"/>
          <w:right w:w="108" w:type="dxa"/>
        </w:tblCellMar>
      </w:tblPr>
      <w:tblGrid>
        <w:gridCol w:w="2073"/>
        <w:gridCol w:w="1953"/>
        <w:gridCol w:w="1784"/>
        <w:gridCol w:w="1933"/>
        <w:gridCol w:w="2483"/>
        <w:gridCol w:w="1684"/>
        <w:gridCol w:w="1816"/>
        <w:gridCol w:w="17"/>
      </w:tblGrid>
      <w:tr w14:paraId="00BEDF5B">
        <w:tblPrEx>
          <w:tblCellMar>
            <w:top w:w="0" w:type="dxa"/>
            <w:left w:w="108" w:type="dxa"/>
            <w:bottom w:w="0" w:type="dxa"/>
            <w:right w:w="108" w:type="dxa"/>
          </w:tblCellMar>
        </w:tblPrEx>
        <w:trPr>
          <w:gridAfter w:val="1"/>
          <w:wAfter w:w="17" w:type="dxa"/>
          <w:trHeight w:val="525" w:hRule="atLeast"/>
          <w:jc w:val="center"/>
        </w:trPr>
        <w:tc>
          <w:tcPr>
            <w:tcW w:w="13726" w:type="dxa"/>
            <w:gridSpan w:val="7"/>
            <w:tcBorders>
              <w:top w:val="nil"/>
              <w:left w:val="nil"/>
              <w:bottom w:val="nil"/>
              <w:right w:val="nil"/>
            </w:tcBorders>
            <w:noWrap w:val="0"/>
            <w:vAlign w:val="center"/>
          </w:tcPr>
          <w:p w14:paraId="7F2CC803">
            <w:pPr>
              <w:keepNext w:val="0"/>
              <w:keepLines w:val="0"/>
              <w:pageBreakBefore w:val="0"/>
              <w:widowControl/>
              <w:kinsoku/>
              <w:overflowPunct/>
              <w:topLinePunct w:val="0"/>
              <w:autoSpaceDE/>
              <w:autoSpaceDN/>
              <w:bidi w:val="0"/>
              <w:spacing w:line="560" w:lineRule="exact"/>
              <w:jc w:val="center"/>
              <w:rPr>
                <w:rFonts w:hint="default" w:ascii="TimesNewRoman" w:hAnsi="TimesNewRoman" w:eastAsia="华文中宋" w:cs="TimesNewRoman"/>
                <w:b/>
                <w:bCs/>
                <w:color w:val="000000"/>
                <w:kern w:val="0"/>
                <w:szCs w:val="32"/>
              </w:rPr>
            </w:pPr>
            <w:r>
              <w:rPr>
                <w:rFonts w:hint="eastAsia" w:ascii="TimesNewRoman" w:hAnsi="TimesNewRoman" w:eastAsia="华文中宋" w:cs="TimesNewRoman"/>
                <w:b/>
                <w:bCs/>
                <w:color w:val="000000"/>
                <w:kern w:val="0"/>
                <w:szCs w:val="32"/>
                <w:lang w:eastAsia="zh-CN"/>
              </w:rPr>
              <w:t>淮南市食品药品检验中心</w:t>
            </w:r>
            <w:r>
              <w:rPr>
                <w:rFonts w:hint="eastAsia" w:ascii="TimesNewRoman" w:hAnsi="TimesNewRoman" w:eastAsia="华文中宋" w:cs="TimesNewRoman"/>
                <w:b/>
                <w:bCs/>
                <w:color w:val="000000"/>
                <w:kern w:val="0"/>
                <w:szCs w:val="32"/>
                <w:lang w:val="en" w:eastAsia="zh-CN"/>
              </w:rPr>
              <w:t>2026年</w:t>
            </w:r>
            <w:r>
              <w:rPr>
                <w:rFonts w:hint="default" w:ascii="TimesNewRoman" w:hAnsi="TimesNewRoman" w:eastAsia="华文中宋" w:cs="TimesNewRoman"/>
                <w:b/>
                <w:bCs/>
                <w:color w:val="000000"/>
                <w:kern w:val="0"/>
                <w:szCs w:val="32"/>
              </w:rPr>
              <w:t>政府购买服务支出表</w:t>
            </w:r>
          </w:p>
          <w:p w14:paraId="5A72A9F0">
            <w:pPr>
              <w:keepNext w:val="0"/>
              <w:keepLines w:val="0"/>
              <w:pageBreakBefore w:val="0"/>
              <w:widowControl/>
              <w:kinsoku/>
              <w:overflowPunct/>
              <w:topLinePunct w:val="0"/>
              <w:autoSpaceDE/>
              <w:autoSpaceDN/>
              <w:bidi w:val="0"/>
              <w:spacing w:line="560" w:lineRule="exact"/>
              <w:jc w:val="center"/>
              <w:rPr>
                <w:rFonts w:hint="default" w:ascii="TimesNewRoman" w:hAnsi="TimesNewRoman" w:cs="TimesNewRoman"/>
                <w:color w:val="000000"/>
                <w:kern w:val="0"/>
                <w:sz w:val="20"/>
              </w:rPr>
            </w:pPr>
            <w:r>
              <w:rPr>
                <w:rFonts w:hint="default" w:ascii="TimesNewRoman" w:hAnsi="TimesNewRoman" w:cs="TimesNewRoman"/>
                <w:color w:val="000000"/>
                <w:kern w:val="0"/>
                <w:sz w:val="20"/>
              </w:rPr>
              <w:t xml:space="preserve">                                                                                                                    单位：万元</w:t>
            </w:r>
          </w:p>
        </w:tc>
      </w:tr>
      <w:tr w14:paraId="66532EF2">
        <w:tblPrEx>
          <w:tblCellMar>
            <w:top w:w="15" w:type="dxa"/>
            <w:left w:w="15" w:type="dxa"/>
            <w:bottom w:w="15" w:type="dxa"/>
            <w:right w:w="15" w:type="dxa"/>
          </w:tblCellMar>
        </w:tblPrEx>
        <w:trPr>
          <w:trHeight w:val="720"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BC5FE50">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项目名称</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14:paraId="058C2AD2">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一级目录名称</w:t>
            </w: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7FC26F74">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二级目录名称</w:t>
            </w: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50174A33">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三级目录名称</w:t>
            </w:r>
          </w:p>
        </w:tc>
        <w:tc>
          <w:tcPr>
            <w:tcW w:w="2483" w:type="dxa"/>
            <w:tcBorders>
              <w:top w:val="single" w:color="000000" w:sz="4" w:space="0"/>
              <w:left w:val="single" w:color="000000" w:sz="4" w:space="0"/>
              <w:bottom w:val="single" w:color="000000" w:sz="4" w:space="0"/>
              <w:right w:val="single" w:color="000000" w:sz="4" w:space="0"/>
            </w:tcBorders>
            <w:noWrap w:val="0"/>
            <w:vAlign w:val="center"/>
          </w:tcPr>
          <w:p w14:paraId="490A39F3">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政府购买服务内容</w:t>
            </w: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0EFD0E61">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购买数量</w:t>
            </w:r>
          </w:p>
        </w:tc>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17A0A509">
            <w:pPr>
              <w:keepNext w:val="0"/>
              <w:keepLines w:val="0"/>
              <w:pageBreakBefore w:val="0"/>
              <w:widowControl/>
              <w:kinsoku/>
              <w:overflowPunct/>
              <w:topLinePunct w:val="0"/>
              <w:autoSpaceDE/>
              <w:autoSpaceDN/>
              <w:bidi w:val="0"/>
              <w:spacing w:line="560" w:lineRule="exact"/>
              <w:jc w:val="center"/>
              <w:textAlignment w:val="center"/>
              <w:rPr>
                <w:rFonts w:hint="default" w:ascii="TimesNewRoman" w:hAnsi="TimesNewRoman" w:cs="TimesNewRoman"/>
                <w:b/>
                <w:color w:val="000000"/>
                <w:sz w:val="20"/>
              </w:rPr>
            </w:pPr>
            <w:r>
              <w:rPr>
                <w:rFonts w:hint="default" w:ascii="TimesNewRoman" w:hAnsi="TimesNewRoman" w:cs="TimesNewRoman"/>
                <w:b/>
                <w:color w:val="000000"/>
                <w:kern w:val="0"/>
                <w:sz w:val="20"/>
                <w:lang w:bidi="ar"/>
              </w:rPr>
              <w:t>购买金额</w:t>
            </w:r>
          </w:p>
        </w:tc>
      </w:tr>
      <w:tr w14:paraId="29A6BAF8">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610F30B4">
            <w:pPr>
              <w:keepNext w:val="0"/>
              <w:keepLines w:val="0"/>
              <w:pageBreakBefore w:val="0"/>
              <w:kinsoku/>
              <w:overflowPunct/>
              <w:topLinePunct w:val="0"/>
              <w:autoSpaceDE/>
              <w:autoSpaceDN/>
              <w:bidi w:val="0"/>
              <w:spacing w:line="560" w:lineRule="exact"/>
              <w:jc w:val="center"/>
              <w:rPr>
                <w:rFonts w:hint="default" w:ascii="TimesNewRoman" w:hAnsi="TimesNewRoman" w:cs="TimesNewRoman"/>
                <w:b/>
                <w:color w:val="000000"/>
                <w:sz w:val="20"/>
              </w:rPr>
            </w:pPr>
          </w:p>
        </w:tc>
        <w:tc>
          <w:tcPr>
            <w:tcW w:w="1953" w:type="dxa"/>
            <w:tcBorders>
              <w:top w:val="single" w:color="000000" w:sz="4" w:space="0"/>
              <w:left w:val="single" w:color="000000" w:sz="4" w:space="0"/>
              <w:bottom w:val="single" w:color="000000" w:sz="4" w:space="0"/>
              <w:right w:val="single" w:color="000000" w:sz="4" w:space="0"/>
            </w:tcBorders>
            <w:noWrap w:val="0"/>
            <w:vAlign w:val="center"/>
          </w:tcPr>
          <w:p w14:paraId="11EF5E65">
            <w:pPr>
              <w:keepNext w:val="0"/>
              <w:keepLines w:val="0"/>
              <w:pageBreakBefore w:val="0"/>
              <w:kinsoku/>
              <w:overflowPunct/>
              <w:topLinePunct w:val="0"/>
              <w:autoSpaceDE/>
              <w:autoSpaceDN/>
              <w:bidi w:val="0"/>
              <w:spacing w:line="560" w:lineRule="exact"/>
              <w:jc w:val="left"/>
              <w:rPr>
                <w:rFonts w:hint="default" w:ascii="TimesNewRoman" w:hAnsi="TimesNewRoman" w:cs="TimesNewRoman"/>
                <w:color w:val="000000"/>
                <w:sz w:val="20"/>
              </w:rPr>
            </w:pPr>
          </w:p>
        </w:tc>
        <w:tc>
          <w:tcPr>
            <w:tcW w:w="1784" w:type="dxa"/>
            <w:tcBorders>
              <w:top w:val="single" w:color="000000" w:sz="4" w:space="0"/>
              <w:left w:val="single" w:color="000000" w:sz="4" w:space="0"/>
              <w:bottom w:val="single" w:color="000000" w:sz="4" w:space="0"/>
              <w:right w:val="single" w:color="000000" w:sz="4" w:space="0"/>
            </w:tcBorders>
            <w:noWrap w:val="0"/>
            <w:vAlign w:val="center"/>
          </w:tcPr>
          <w:p w14:paraId="44DF47FD">
            <w:pPr>
              <w:keepNext w:val="0"/>
              <w:keepLines w:val="0"/>
              <w:pageBreakBefore w:val="0"/>
              <w:kinsoku/>
              <w:overflowPunct/>
              <w:topLinePunct w:val="0"/>
              <w:autoSpaceDE/>
              <w:autoSpaceDN/>
              <w:bidi w:val="0"/>
              <w:spacing w:line="560" w:lineRule="exact"/>
              <w:jc w:val="left"/>
              <w:rPr>
                <w:rFonts w:hint="default" w:ascii="TimesNewRoman" w:hAnsi="TimesNewRoman" w:cs="TimesNewRoman"/>
                <w:color w:val="000000"/>
                <w:sz w:val="20"/>
              </w:rPr>
            </w:pPr>
          </w:p>
        </w:tc>
        <w:tc>
          <w:tcPr>
            <w:tcW w:w="1933" w:type="dxa"/>
            <w:tcBorders>
              <w:top w:val="single" w:color="000000" w:sz="4" w:space="0"/>
              <w:left w:val="single" w:color="000000" w:sz="4" w:space="0"/>
              <w:bottom w:val="single" w:color="000000" w:sz="4" w:space="0"/>
              <w:right w:val="single" w:color="000000" w:sz="4" w:space="0"/>
            </w:tcBorders>
            <w:noWrap w:val="0"/>
            <w:vAlign w:val="center"/>
          </w:tcPr>
          <w:p w14:paraId="579C6C28">
            <w:pPr>
              <w:keepNext w:val="0"/>
              <w:keepLines w:val="0"/>
              <w:pageBreakBefore w:val="0"/>
              <w:kinsoku/>
              <w:overflowPunct/>
              <w:topLinePunct w:val="0"/>
              <w:autoSpaceDE/>
              <w:autoSpaceDN/>
              <w:bidi w:val="0"/>
              <w:spacing w:line="560" w:lineRule="exact"/>
              <w:jc w:val="left"/>
              <w:rPr>
                <w:rFonts w:hint="default" w:ascii="TimesNewRoman" w:hAnsi="TimesNewRoman" w:cs="TimesNewRoman"/>
                <w:color w:val="000000"/>
                <w:sz w:val="20"/>
              </w:rPr>
            </w:pPr>
          </w:p>
        </w:tc>
        <w:tc>
          <w:tcPr>
            <w:tcW w:w="2483" w:type="dxa"/>
            <w:tcBorders>
              <w:top w:val="single" w:color="000000" w:sz="4" w:space="0"/>
              <w:left w:val="single" w:color="000000" w:sz="4" w:space="0"/>
              <w:bottom w:val="single" w:color="000000" w:sz="4" w:space="0"/>
              <w:right w:val="single" w:color="000000" w:sz="4" w:space="0"/>
            </w:tcBorders>
            <w:noWrap w:val="0"/>
            <w:vAlign w:val="center"/>
          </w:tcPr>
          <w:p w14:paraId="707CE7D0">
            <w:pPr>
              <w:keepNext w:val="0"/>
              <w:keepLines w:val="0"/>
              <w:pageBreakBefore w:val="0"/>
              <w:kinsoku/>
              <w:overflowPunct/>
              <w:topLinePunct w:val="0"/>
              <w:autoSpaceDE/>
              <w:autoSpaceDN/>
              <w:bidi w:val="0"/>
              <w:spacing w:line="560" w:lineRule="exact"/>
              <w:jc w:val="left"/>
              <w:rPr>
                <w:rFonts w:hint="default" w:ascii="TimesNewRoman" w:hAnsi="TimesNewRoman" w:cs="TimesNewRoman"/>
                <w:color w:val="000000"/>
                <w:sz w:val="20"/>
              </w:rPr>
            </w:pPr>
          </w:p>
        </w:tc>
        <w:tc>
          <w:tcPr>
            <w:tcW w:w="1684" w:type="dxa"/>
            <w:tcBorders>
              <w:top w:val="single" w:color="000000" w:sz="4" w:space="0"/>
              <w:left w:val="single" w:color="000000" w:sz="4" w:space="0"/>
              <w:bottom w:val="single" w:color="000000" w:sz="4" w:space="0"/>
              <w:right w:val="single" w:color="000000" w:sz="4" w:space="0"/>
            </w:tcBorders>
            <w:noWrap w:val="0"/>
            <w:vAlign w:val="center"/>
          </w:tcPr>
          <w:p w14:paraId="63201722">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sz w:val="20"/>
              </w:rPr>
            </w:pPr>
          </w:p>
        </w:tc>
        <w:tc>
          <w:tcPr>
            <w:tcW w:w="1833" w:type="dxa"/>
            <w:gridSpan w:val="2"/>
            <w:tcBorders>
              <w:top w:val="single" w:color="000000" w:sz="4" w:space="0"/>
              <w:left w:val="single" w:color="000000" w:sz="4" w:space="0"/>
              <w:bottom w:val="single" w:color="000000" w:sz="4" w:space="0"/>
              <w:right w:val="single" w:color="000000" w:sz="4" w:space="0"/>
            </w:tcBorders>
            <w:noWrap w:val="0"/>
            <w:vAlign w:val="center"/>
          </w:tcPr>
          <w:p w14:paraId="5FEB80C9">
            <w:pPr>
              <w:keepNext w:val="0"/>
              <w:keepLines w:val="0"/>
              <w:pageBreakBefore w:val="0"/>
              <w:kinsoku/>
              <w:overflowPunct/>
              <w:topLinePunct w:val="0"/>
              <w:autoSpaceDE/>
              <w:autoSpaceDN/>
              <w:bidi w:val="0"/>
              <w:spacing w:line="560" w:lineRule="exact"/>
              <w:jc w:val="right"/>
              <w:rPr>
                <w:rFonts w:hint="default" w:ascii="TimesNewRoman" w:hAnsi="TimesNewRoman" w:cs="TimesNewRoman"/>
                <w:color w:val="000000"/>
                <w:sz w:val="20"/>
              </w:rPr>
            </w:pPr>
          </w:p>
        </w:tc>
      </w:tr>
      <w:tr w14:paraId="39E44A2B">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4BB4C5D1">
            <w:pPr>
              <w:keepNext w:val="0"/>
              <w:keepLines w:val="0"/>
              <w:pageBreakBefore w:val="0"/>
              <w:kinsoku/>
              <w:overflowPunct/>
              <w:topLinePunct w:val="0"/>
              <w:autoSpaceDE/>
              <w:autoSpaceDN/>
              <w:bidi w:val="0"/>
              <w:spacing w:line="560" w:lineRule="exact"/>
              <w:jc w:val="center"/>
              <w:rPr>
                <w:rFonts w:hint="default" w:ascii="TimesNewRoman" w:hAnsi="TimesNewRoman" w:cs="TimesNewRoman"/>
                <w:b/>
                <w:color w:val="000000"/>
                <w:sz w:val="20"/>
              </w:rPr>
            </w:pPr>
          </w:p>
        </w:tc>
        <w:tc>
          <w:tcPr>
            <w:tcW w:w="1953" w:type="dxa"/>
            <w:tcBorders>
              <w:top w:val="single" w:color="000000" w:sz="4" w:space="0"/>
              <w:left w:val="single" w:color="000000" w:sz="4" w:space="0"/>
              <w:bottom w:val="single" w:color="000000" w:sz="4" w:space="0"/>
              <w:right w:val="single" w:color="000000" w:sz="4" w:space="0"/>
            </w:tcBorders>
            <w:noWrap w:val="0"/>
            <w:vAlign w:val="bottom"/>
          </w:tcPr>
          <w:p w14:paraId="1B3A6579">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0"/>
            <w:vAlign w:val="bottom"/>
          </w:tcPr>
          <w:p w14:paraId="28ED8DE9">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0"/>
            <w:vAlign w:val="bottom"/>
          </w:tcPr>
          <w:p w14:paraId="7701A745">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2AE708B6">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0"/>
            <w:vAlign w:val="bottom"/>
          </w:tcPr>
          <w:p w14:paraId="0DC4C568">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noWrap w:val="0"/>
            <w:vAlign w:val="bottom"/>
          </w:tcPr>
          <w:p w14:paraId="74F07079">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r>
      <w:tr w14:paraId="4A2CFCF2">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0C8EE673">
            <w:pPr>
              <w:keepNext w:val="0"/>
              <w:keepLines w:val="0"/>
              <w:pageBreakBefore w:val="0"/>
              <w:kinsoku/>
              <w:overflowPunct/>
              <w:topLinePunct w:val="0"/>
              <w:autoSpaceDE/>
              <w:autoSpaceDN/>
              <w:bidi w:val="0"/>
              <w:spacing w:line="560" w:lineRule="exact"/>
              <w:jc w:val="center"/>
              <w:rPr>
                <w:rFonts w:hint="default" w:ascii="TimesNewRoman" w:hAnsi="TimesNewRoman" w:cs="TimesNewRoman"/>
                <w:b/>
                <w:color w:val="000000"/>
                <w:sz w:val="20"/>
              </w:rPr>
            </w:pPr>
          </w:p>
        </w:tc>
        <w:tc>
          <w:tcPr>
            <w:tcW w:w="1953" w:type="dxa"/>
            <w:tcBorders>
              <w:top w:val="single" w:color="000000" w:sz="4" w:space="0"/>
              <w:left w:val="single" w:color="000000" w:sz="4" w:space="0"/>
              <w:bottom w:val="single" w:color="000000" w:sz="4" w:space="0"/>
              <w:right w:val="single" w:color="000000" w:sz="4" w:space="0"/>
            </w:tcBorders>
            <w:noWrap w:val="0"/>
            <w:vAlign w:val="bottom"/>
          </w:tcPr>
          <w:p w14:paraId="678D0A25">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0"/>
            <w:vAlign w:val="bottom"/>
          </w:tcPr>
          <w:p w14:paraId="51CA722D">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0"/>
            <w:vAlign w:val="bottom"/>
          </w:tcPr>
          <w:p w14:paraId="2B56771B">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35532560">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0"/>
            <w:vAlign w:val="bottom"/>
          </w:tcPr>
          <w:p w14:paraId="018B43A7">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noWrap w:val="0"/>
            <w:vAlign w:val="bottom"/>
          </w:tcPr>
          <w:p w14:paraId="60861162">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r>
      <w:tr w14:paraId="58CA458E">
        <w:tblPrEx>
          <w:tblCellMar>
            <w:top w:w="15" w:type="dxa"/>
            <w:left w:w="15" w:type="dxa"/>
            <w:bottom w:w="15" w:type="dxa"/>
            <w:right w:w="15" w:type="dxa"/>
          </w:tblCellMar>
        </w:tblPrEx>
        <w:trPr>
          <w:trHeight w:val="555" w:hRule="atLeast"/>
          <w:jc w:val="center"/>
        </w:trPr>
        <w:tc>
          <w:tcPr>
            <w:tcW w:w="2073" w:type="dxa"/>
            <w:tcBorders>
              <w:top w:val="single" w:color="000000" w:sz="4" w:space="0"/>
              <w:left w:val="single" w:color="000000" w:sz="4" w:space="0"/>
              <w:bottom w:val="single" w:color="000000" w:sz="4" w:space="0"/>
              <w:right w:val="single" w:color="000000" w:sz="4" w:space="0"/>
            </w:tcBorders>
            <w:noWrap w:val="0"/>
            <w:vAlign w:val="center"/>
          </w:tcPr>
          <w:p w14:paraId="5F52B72C">
            <w:pPr>
              <w:keepNext w:val="0"/>
              <w:keepLines w:val="0"/>
              <w:pageBreakBefore w:val="0"/>
              <w:kinsoku/>
              <w:overflowPunct/>
              <w:topLinePunct w:val="0"/>
              <w:autoSpaceDE/>
              <w:autoSpaceDN/>
              <w:bidi w:val="0"/>
              <w:spacing w:line="560" w:lineRule="exact"/>
              <w:jc w:val="center"/>
              <w:rPr>
                <w:rFonts w:hint="default" w:ascii="TimesNewRoman" w:hAnsi="TimesNewRoman" w:cs="TimesNewRoman"/>
                <w:b/>
                <w:color w:val="000000"/>
                <w:sz w:val="20"/>
              </w:rPr>
            </w:pPr>
            <w:r>
              <w:rPr>
                <w:rFonts w:hint="default" w:ascii="TimesNewRoman" w:hAnsi="TimesNewRoman" w:cs="TimesNewRoman"/>
                <w:b/>
                <w:color w:val="000000"/>
                <w:sz w:val="20"/>
              </w:rPr>
              <w:t>合</w:t>
            </w:r>
            <w:r>
              <w:rPr>
                <w:rFonts w:hint="eastAsia" w:ascii="TimesNewRoman" w:hAnsi="TimesNewRoman" w:cs="TimesNewRoman"/>
                <w:b/>
                <w:color w:val="000000"/>
                <w:sz w:val="20"/>
                <w:lang w:val="en-US" w:eastAsia="zh-CN"/>
              </w:rPr>
              <w:t xml:space="preserve"> </w:t>
            </w:r>
            <w:r>
              <w:rPr>
                <w:rFonts w:hint="default" w:ascii="TimesNewRoman" w:hAnsi="TimesNewRoman" w:cs="TimesNewRoman"/>
                <w:b/>
                <w:color w:val="000000"/>
                <w:sz w:val="20"/>
              </w:rPr>
              <w:t>计</w:t>
            </w:r>
          </w:p>
        </w:tc>
        <w:tc>
          <w:tcPr>
            <w:tcW w:w="1953" w:type="dxa"/>
            <w:tcBorders>
              <w:top w:val="single" w:color="000000" w:sz="4" w:space="0"/>
              <w:left w:val="single" w:color="000000" w:sz="4" w:space="0"/>
              <w:bottom w:val="single" w:color="000000" w:sz="4" w:space="0"/>
              <w:right w:val="single" w:color="000000" w:sz="4" w:space="0"/>
            </w:tcBorders>
            <w:noWrap w:val="0"/>
            <w:vAlign w:val="bottom"/>
          </w:tcPr>
          <w:p w14:paraId="1EA59EC1">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784" w:type="dxa"/>
            <w:tcBorders>
              <w:top w:val="single" w:color="000000" w:sz="4" w:space="0"/>
              <w:left w:val="single" w:color="000000" w:sz="4" w:space="0"/>
              <w:bottom w:val="single" w:color="000000" w:sz="4" w:space="0"/>
              <w:right w:val="single" w:color="000000" w:sz="4" w:space="0"/>
            </w:tcBorders>
            <w:noWrap w:val="0"/>
            <w:vAlign w:val="bottom"/>
          </w:tcPr>
          <w:p w14:paraId="689495B3">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933" w:type="dxa"/>
            <w:tcBorders>
              <w:top w:val="single" w:color="000000" w:sz="4" w:space="0"/>
              <w:left w:val="single" w:color="000000" w:sz="4" w:space="0"/>
              <w:bottom w:val="single" w:color="000000" w:sz="4" w:space="0"/>
              <w:right w:val="single" w:color="000000" w:sz="4" w:space="0"/>
            </w:tcBorders>
            <w:noWrap w:val="0"/>
            <w:vAlign w:val="bottom"/>
          </w:tcPr>
          <w:p w14:paraId="5EEE8FAC">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2483" w:type="dxa"/>
            <w:tcBorders>
              <w:top w:val="single" w:color="000000" w:sz="4" w:space="0"/>
              <w:left w:val="single" w:color="000000" w:sz="4" w:space="0"/>
              <w:bottom w:val="single" w:color="000000" w:sz="4" w:space="0"/>
              <w:right w:val="single" w:color="000000" w:sz="4" w:space="0"/>
            </w:tcBorders>
            <w:noWrap w:val="0"/>
            <w:vAlign w:val="bottom"/>
          </w:tcPr>
          <w:p w14:paraId="64B3E31E">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684" w:type="dxa"/>
            <w:tcBorders>
              <w:top w:val="single" w:color="000000" w:sz="4" w:space="0"/>
              <w:left w:val="single" w:color="000000" w:sz="4" w:space="0"/>
              <w:bottom w:val="single" w:color="000000" w:sz="4" w:space="0"/>
              <w:right w:val="single" w:color="000000" w:sz="4" w:space="0"/>
            </w:tcBorders>
            <w:noWrap w:val="0"/>
            <w:vAlign w:val="bottom"/>
          </w:tcPr>
          <w:p w14:paraId="372BDE43">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c>
          <w:tcPr>
            <w:tcW w:w="1833" w:type="dxa"/>
            <w:gridSpan w:val="2"/>
            <w:tcBorders>
              <w:top w:val="single" w:color="000000" w:sz="4" w:space="0"/>
              <w:left w:val="single" w:color="000000" w:sz="4" w:space="0"/>
              <w:bottom w:val="single" w:color="000000" w:sz="4" w:space="0"/>
              <w:right w:val="single" w:color="000000" w:sz="4" w:space="0"/>
            </w:tcBorders>
            <w:noWrap w:val="0"/>
            <w:vAlign w:val="bottom"/>
          </w:tcPr>
          <w:p w14:paraId="67F36C70">
            <w:pPr>
              <w:keepNext w:val="0"/>
              <w:keepLines w:val="0"/>
              <w:pageBreakBefore w:val="0"/>
              <w:kinsoku/>
              <w:overflowPunct/>
              <w:topLinePunct w:val="0"/>
              <w:autoSpaceDE/>
              <w:autoSpaceDN/>
              <w:bidi w:val="0"/>
              <w:spacing w:line="560" w:lineRule="exact"/>
              <w:rPr>
                <w:rFonts w:hint="default" w:ascii="TimesNewRoman" w:hAnsi="TimesNewRoman" w:cs="TimesNewRoman"/>
                <w:color w:val="000000"/>
                <w:sz w:val="18"/>
                <w:szCs w:val="18"/>
              </w:rPr>
            </w:pPr>
          </w:p>
        </w:tc>
      </w:tr>
    </w:tbl>
    <w:p w14:paraId="412D630F">
      <w:pPr>
        <w:keepNext w:val="0"/>
        <w:keepLines w:val="0"/>
        <w:pageBreakBefore w:val="0"/>
        <w:kinsoku/>
        <w:overflowPunct/>
        <w:topLinePunct w:val="0"/>
        <w:autoSpaceDE/>
        <w:autoSpaceDN/>
        <w:bidi w:val="0"/>
        <w:spacing w:line="560" w:lineRule="exact"/>
        <w:rPr>
          <w:rFonts w:hint="default" w:ascii="TimesNewRoman" w:hAnsi="TimesNewRoman" w:cs="TimesNewRoman"/>
          <w:color w:val="000000"/>
          <w:kern w:val="0"/>
          <w:sz w:val="22"/>
        </w:rPr>
      </w:pPr>
      <w:r>
        <w:rPr>
          <w:rFonts w:hint="default" w:ascii="TimesNewRoman" w:hAnsi="TimesNewRoman" w:cs="TimesNewRoman"/>
          <w:color w:val="000000"/>
          <w:kern w:val="0"/>
          <w:sz w:val="22"/>
        </w:rPr>
        <w:t>“</w:t>
      </w:r>
      <w:r>
        <w:rPr>
          <w:rFonts w:hint="eastAsia" w:ascii="TimesNewRoman" w:hAnsi="TimesNewRoman" w:cs="TimesNewRoman"/>
          <w:color w:val="000000"/>
          <w:kern w:val="0"/>
          <w:sz w:val="22"/>
          <w:lang w:eastAsia="zh-CN"/>
        </w:rPr>
        <w:t>淮南市食品药品检验中心</w:t>
      </w:r>
      <w:r>
        <w:rPr>
          <w:rFonts w:hint="default" w:ascii="TimesNewRoman" w:hAnsi="TimesNewRoman" w:cs="TimesNewRoman"/>
          <w:color w:val="000000"/>
          <w:kern w:val="0"/>
          <w:sz w:val="22"/>
        </w:rPr>
        <w:t>没有安排政府购买服务支出，故本表无数据”。</w:t>
      </w:r>
    </w:p>
    <w:p w14:paraId="34A672BC">
      <w:pPr>
        <w:pStyle w:val="4"/>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color w:val="000000"/>
        </w:rPr>
      </w:pPr>
    </w:p>
    <w:p w14:paraId="5E050B1E">
      <w:pPr>
        <w:pStyle w:val="4"/>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color w:val="000000"/>
        </w:rPr>
      </w:pPr>
    </w:p>
    <w:p w14:paraId="3ACE2825">
      <w:pPr>
        <w:pStyle w:val="4"/>
        <w:keepNext w:val="0"/>
        <w:keepLines w:val="0"/>
        <w:pageBreakBefore w:val="0"/>
        <w:kinsoku/>
        <w:overflowPunct/>
        <w:topLinePunct w:val="0"/>
        <w:autoSpaceDE/>
        <w:autoSpaceDN/>
        <w:bidi w:val="0"/>
        <w:adjustRightInd w:val="0"/>
        <w:snapToGrid w:val="0"/>
        <w:spacing w:line="560" w:lineRule="exact"/>
        <w:rPr>
          <w:rFonts w:hint="default" w:ascii="TimesNewRoman" w:hAnsi="TimesNewRoman" w:cs="TimesNewRoman"/>
          <w:color w:val="000000"/>
        </w:rPr>
      </w:pPr>
    </w:p>
    <w:p w14:paraId="217CDE41">
      <w:pPr>
        <w:pStyle w:val="4"/>
        <w:keepNext w:val="0"/>
        <w:keepLines w:val="0"/>
        <w:pageBreakBefore w:val="0"/>
        <w:kinsoku/>
        <w:wordWrap w:val="0"/>
        <w:overflowPunct/>
        <w:topLinePunct w:val="0"/>
        <w:autoSpaceDE/>
        <w:autoSpaceDN/>
        <w:bidi w:val="0"/>
        <w:adjustRightInd w:val="0"/>
        <w:snapToGrid w:val="0"/>
        <w:spacing w:line="560" w:lineRule="exact"/>
        <w:jc w:val="right"/>
        <w:rPr>
          <w:rFonts w:hint="default" w:ascii="TimesNewRoman" w:hAnsi="TimesNewRoman" w:eastAsia="黑体" w:cs="TimesNewRoman"/>
          <w:bCs/>
          <w:color w:val="000000"/>
          <w:sz w:val="36"/>
          <w:szCs w:val="36"/>
        </w:rPr>
        <w:sectPr>
          <w:pgSz w:w="16838" w:h="11906" w:orient="landscape"/>
          <w:pgMar w:top="1797" w:right="1440" w:bottom="1797" w:left="1440" w:header="850" w:footer="992" w:gutter="0"/>
          <w:pgBorders>
            <w:top w:val="none" w:sz="0" w:space="0"/>
            <w:left w:val="none" w:sz="0" w:space="0"/>
            <w:bottom w:val="none" w:sz="0" w:space="0"/>
            <w:right w:val="none" w:sz="0" w:space="0"/>
          </w:pgBorders>
          <w:pgNumType w:fmt="numberInDash"/>
          <w:cols w:space="720" w:num="1"/>
          <w:rtlGutter w:val="0"/>
          <w:docGrid w:type="linesAndChars" w:linePitch="437" w:charSpace="2555"/>
        </w:sectPr>
      </w:pPr>
    </w:p>
    <w:p w14:paraId="60270E59">
      <w:pPr>
        <w:pStyle w:val="4"/>
        <w:adjustRightInd w:val="0"/>
        <w:snapToGrid w:val="0"/>
        <w:spacing w:before="0" w:beforeAutospacing="0" w:after="0" w:afterAutospacing="0" w:line="600" w:lineRule="exact"/>
        <w:jc w:val="both"/>
        <w:rPr>
          <w:rFonts w:ascii="黑体" w:hAnsi="黑体" w:eastAsia="黑体"/>
          <w:bCs/>
          <w:color w:val="auto"/>
          <w:sz w:val="36"/>
          <w:szCs w:val="36"/>
        </w:rPr>
      </w:pPr>
      <w:r>
        <w:rPr>
          <w:rFonts w:ascii="宋体" w:hAnsi="宋体" w:cs="宋体"/>
          <w:color w:val="auto"/>
          <w:kern w:val="0"/>
          <w:sz w:val="20"/>
          <w:szCs w:val="20"/>
        </w:rPr>
        <w:t xml:space="preserve">            </w:t>
      </w:r>
      <w:r>
        <w:rPr>
          <w:rFonts w:hint="eastAsia" w:ascii="黑体" w:hAnsi="黑体" w:eastAsia="黑体"/>
          <w:bCs/>
          <w:color w:val="auto"/>
          <w:sz w:val="36"/>
          <w:szCs w:val="36"/>
        </w:rPr>
        <w:t>第三部分</w:t>
      </w:r>
      <w:r>
        <w:rPr>
          <w:rFonts w:ascii="黑体" w:hAnsi="黑体" w:eastAsia="黑体"/>
          <w:bCs/>
          <w:color w:val="auto"/>
          <w:sz w:val="36"/>
          <w:szCs w:val="36"/>
        </w:rPr>
        <w:t xml:space="preserve"> </w:t>
      </w:r>
      <w:r>
        <w:rPr>
          <w:rFonts w:hint="eastAsia" w:ascii="黑体" w:hAnsi="黑体" w:eastAsia="黑体"/>
          <w:bCs/>
          <w:color w:val="auto"/>
          <w:sz w:val="36"/>
          <w:szCs w:val="36"/>
          <w:lang w:eastAsia="zh-CN"/>
        </w:rPr>
        <w:t>2026年</w:t>
      </w:r>
      <w:r>
        <w:rPr>
          <w:rFonts w:hint="eastAsia" w:ascii="黑体" w:hAnsi="黑体" w:eastAsia="黑体"/>
          <w:bCs/>
          <w:color w:val="auto"/>
          <w:sz w:val="36"/>
          <w:szCs w:val="36"/>
        </w:rPr>
        <w:t>部门</w:t>
      </w:r>
      <w:r>
        <w:rPr>
          <w:rFonts w:hint="eastAsia" w:ascii="黑体" w:hAnsi="黑体" w:eastAsia="黑体"/>
          <w:bCs/>
          <w:color w:val="auto"/>
          <w:sz w:val="36"/>
          <w:szCs w:val="36"/>
          <w:u w:val="none"/>
        </w:rPr>
        <w:t>单位</w:t>
      </w:r>
      <w:r>
        <w:rPr>
          <w:rFonts w:hint="eastAsia" w:ascii="黑体" w:hAnsi="黑体" w:eastAsia="黑体"/>
          <w:bCs/>
          <w:color w:val="auto"/>
          <w:sz w:val="36"/>
          <w:szCs w:val="36"/>
        </w:rPr>
        <w:t>预算情况说明</w:t>
      </w:r>
    </w:p>
    <w:p w14:paraId="3B9C7474">
      <w:pPr>
        <w:pStyle w:val="4"/>
        <w:adjustRightInd w:val="0"/>
        <w:snapToGrid w:val="0"/>
        <w:spacing w:before="0" w:beforeAutospacing="0" w:after="0" w:afterAutospacing="0" w:line="600" w:lineRule="exact"/>
        <w:rPr>
          <w:rFonts w:ascii="黑体" w:hAnsi="黑体" w:eastAsia="黑体"/>
          <w:bCs/>
          <w:color w:val="auto"/>
          <w:sz w:val="32"/>
          <w:szCs w:val="32"/>
        </w:rPr>
      </w:pPr>
    </w:p>
    <w:p w14:paraId="47E3F56D">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一、关于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收支总表的说明</w:t>
      </w:r>
    </w:p>
    <w:p w14:paraId="5A25886F">
      <w:pPr>
        <w:pStyle w:val="4"/>
        <w:adjustRightInd w:val="0"/>
        <w:snapToGrid w:val="0"/>
        <w:spacing w:before="0" w:beforeAutospacing="0" w:after="0" w:afterAutospacing="0" w:line="600" w:lineRule="exact"/>
        <w:ind w:firstLine="627" w:firstLineChars="196"/>
        <w:jc w:val="both"/>
        <w:rPr>
          <w:rFonts w:ascii="仿宋_GB2312" w:hAnsi="仿宋" w:eastAsia="仿宋_GB2312"/>
          <w:color w:val="auto"/>
          <w:sz w:val="32"/>
          <w:szCs w:val="32"/>
        </w:rPr>
      </w:pPr>
      <w:r>
        <w:rPr>
          <w:rFonts w:hint="eastAsia" w:ascii="仿宋_GB2312" w:hAnsi="仿宋" w:eastAsia="仿宋_GB2312"/>
          <w:color w:val="auto"/>
          <w:sz w:val="32"/>
          <w:szCs w:val="32"/>
        </w:rPr>
        <w:t>按照综合预算的原则，</w:t>
      </w:r>
      <w:r>
        <w:rPr>
          <w:rFonts w:hint="eastAsia" w:ascii="仿宋_GB2312" w:hAnsi="仿宋" w:eastAsia="仿宋_GB2312"/>
          <w:color w:val="auto"/>
          <w:sz w:val="32"/>
          <w:szCs w:val="32"/>
          <w:lang w:eastAsia="zh-CN"/>
        </w:rPr>
        <w:t>淮南市食品药品检验中心</w:t>
      </w:r>
      <w:r>
        <w:rPr>
          <w:rFonts w:hint="eastAsia" w:ascii="仿宋_GB2312" w:hAnsi="仿宋" w:eastAsia="仿宋_GB2312"/>
          <w:color w:val="auto"/>
          <w:sz w:val="32"/>
          <w:szCs w:val="32"/>
        </w:rPr>
        <w:t>所有收入和支出均纳入</w:t>
      </w:r>
      <w:r>
        <w:rPr>
          <w:rFonts w:hint="eastAsia" w:ascii="仿宋_GB2312" w:hAnsi="仿宋" w:eastAsia="仿宋_GB2312"/>
          <w:color w:val="auto"/>
          <w:sz w:val="32"/>
          <w:szCs w:val="32"/>
          <w:u w:val="none"/>
        </w:rPr>
        <w:t>单位</w:t>
      </w:r>
      <w:r>
        <w:rPr>
          <w:rFonts w:hint="eastAsia" w:ascii="仿宋_GB2312" w:hAnsi="仿宋" w:eastAsia="仿宋_GB2312"/>
          <w:color w:val="auto"/>
          <w:sz w:val="32"/>
          <w:szCs w:val="32"/>
        </w:rPr>
        <w:t>预算管理。</w:t>
      </w: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收支总预算</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万元，收入包括一般公共预算拨款收入</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支出包括：一般公共服务支出</w:t>
      </w:r>
      <w:r>
        <w:rPr>
          <w:rFonts w:hint="eastAsia" w:ascii="仿宋_GB2312" w:hAnsi="仿宋" w:eastAsia="仿宋_GB2312"/>
          <w:color w:val="auto"/>
          <w:sz w:val="32"/>
          <w:szCs w:val="32"/>
          <w:lang w:val="en-US" w:eastAsia="zh-CN"/>
        </w:rPr>
        <w:t>582.9</w:t>
      </w:r>
      <w:r>
        <w:rPr>
          <w:rFonts w:hint="eastAsia" w:ascii="仿宋_GB2312" w:hAnsi="仿宋" w:eastAsia="仿宋_GB2312"/>
          <w:color w:val="auto"/>
          <w:sz w:val="32"/>
          <w:szCs w:val="32"/>
        </w:rPr>
        <w:t>万元、社会保障和就业支出</w:t>
      </w:r>
      <w:r>
        <w:rPr>
          <w:rFonts w:hint="eastAsia" w:ascii="仿宋_GB2312" w:hAnsi="仿宋" w:eastAsia="仿宋_GB2312"/>
          <w:color w:val="auto"/>
          <w:sz w:val="32"/>
          <w:szCs w:val="32"/>
          <w:lang w:val="en-US" w:eastAsia="zh-CN"/>
        </w:rPr>
        <w:t>131.9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卫生健康支出14.3万元、</w:t>
      </w:r>
      <w:r>
        <w:rPr>
          <w:rFonts w:hint="eastAsia" w:ascii="仿宋_GB2312" w:hAnsi="仿宋" w:eastAsia="仿宋_GB2312"/>
          <w:color w:val="auto"/>
          <w:sz w:val="32"/>
          <w:szCs w:val="32"/>
        </w:rPr>
        <w:t>住房保障支出</w:t>
      </w:r>
      <w:r>
        <w:rPr>
          <w:rFonts w:hint="eastAsia" w:ascii="仿宋_GB2312" w:hAnsi="仿宋" w:eastAsia="仿宋_GB2312"/>
          <w:color w:val="auto"/>
          <w:sz w:val="32"/>
          <w:szCs w:val="32"/>
          <w:lang w:val="en-US" w:eastAsia="zh-CN"/>
        </w:rPr>
        <w:t>56.5</w:t>
      </w:r>
      <w:r>
        <w:rPr>
          <w:rFonts w:hint="eastAsia" w:ascii="仿宋_GB2312" w:hAnsi="仿宋" w:eastAsia="仿宋_GB2312"/>
          <w:color w:val="auto"/>
          <w:sz w:val="32"/>
          <w:szCs w:val="32"/>
        </w:rPr>
        <w:t>万元。</w:t>
      </w:r>
    </w:p>
    <w:p w14:paraId="22BC0807">
      <w:pPr>
        <w:pStyle w:val="4"/>
        <w:adjustRightInd w:val="0"/>
        <w:snapToGrid w:val="0"/>
        <w:spacing w:before="0" w:beforeAutospacing="0" w:after="0" w:afterAutospacing="0" w:line="600" w:lineRule="exact"/>
        <w:ind w:firstLine="627" w:firstLineChars="196"/>
        <w:rPr>
          <w:rFonts w:ascii="黑体" w:hAnsi="仿宋" w:eastAsia="黑体"/>
          <w:color w:val="auto"/>
          <w:sz w:val="32"/>
          <w:szCs w:val="32"/>
        </w:rPr>
      </w:pPr>
      <w:r>
        <w:rPr>
          <w:rFonts w:hint="eastAsia" w:ascii="黑体" w:hAnsi="仿宋" w:eastAsia="黑体"/>
          <w:color w:val="auto"/>
          <w:sz w:val="32"/>
          <w:szCs w:val="32"/>
        </w:rPr>
        <w:t>二、关于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收入总表的说明</w:t>
      </w:r>
    </w:p>
    <w:p w14:paraId="412C3A6B">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s="宋体"/>
          <w:color w:val="auto"/>
          <w:kern w:val="0"/>
          <w:sz w:val="32"/>
          <w:szCs w:val="32"/>
          <w:lang w:eastAsia="zh-CN"/>
        </w:rPr>
        <w:t>淮南市食品药品检验中心</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收入预算</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万元，其中，本年收入</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万元，上年结转结余</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w:t>
      </w:r>
    </w:p>
    <w:p w14:paraId="7CFC9AE2">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（一）本年收入</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万元，主要包括：一般公共预算拨款收入</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100</w:t>
      </w:r>
      <w:r>
        <w:rPr>
          <w:rFonts w:ascii="仿宋_GB2312" w:hAnsi="仿宋" w:eastAsia="仿宋_GB2312"/>
          <w:color w:val="auto"/>
          <w:sz w:val="32"/>
          <w:szCs w:val="32"/>
        </w:rPr>
        <w:t>%</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减少12.4</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下降1.55%</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原因主要是一般公共预算拨款收入</w:t>
      </w:r>
      <w:r>
        <w:rPr>
          <w:rFonts w:hint="eastAsia" w:ascii="仿宋_GB2312" w:hAnsi="仿宋" w:eastAsia="仿宋_GB2312"/>
          <w:color w:val="auto"/>
          <w:sz w:val="32"/>
          <w:szCs w:val="32"/>
          <w:lang w:val="en-US" w:eastAsia="zh-CN"/>
        </w:rPr>
        <w:t>减少</w:t>
      </w:r>
      <w:r>
        <w:rPr>
          <w:rFonts w:hint="eastAsia" w:ascii="仿宋_GB2312" w:hAnsi="仿宋" w:eastAsia="仿宋_GB2312"/>
          <w:color w:val="auto"/>
          <w:sz w:val="32"/>
          <w:szCs w:val="32"/>
        </w:rPr>
        <w:t>。</w:t>
      </w:r>
    </w:p>
    <w:p w14:paraId="415B7094">
      <w:pPr>
        <w:adjustRightInd w:val="0"/>
        <w:snapToGrid w:val="0"/>
        <w:spacing w:line="600" w:lineRule="exact"/>
        <w:ind w:firstLine="640" w:firstLineChars="200"/>
        <w:rPr>
          <w:rFonts w:ascii="黑体" w:hAnsi="仿宋" w:eastAsia="黑体" w:cs="宋体"/>
          <w:color w:val="auto"/>
          <w:kern w:val="0"/>
          <w:sz w:val="32"/>
          <w:szCs w:val="32"/>
        </w:rPr>
      </w:pPr>
      <w:r>
        <w:rPr>
          <w:rFonts w:hint="eastAsia" w:ascii="黑体" w:hAnsi="仿宋" w:eastAsia="黑体" w:cs="宋体"/>
          <w:color w:val="auto"/>
          <w:kern w:val="0"/>
          <w:sz w:val="32"/>
          <w:szCs w:val="32"/>
        </w:rPr>
        <w:t>三、关于</w:t>
      </w:r>
      <w:r>
        <w:rPr>
          <w:rFonts w:hint="eastAsia" w:ascii="黑体" w:hAnsi="仿宋" w:eastAsia="黑体" w:cs="宋体"/>
          <w:color w:val="auto"/>
          <w:kern w:val="0"/>
          <w:sz w:val="32"/>
          <w:szCs w:val="32"/>
          <w:lang w:eastAsia="zh-CN"/>
        </w:rPr>
        <w:t>2026年</w:t>
      </w:r>
      <w:r>
        <w:rPr>
          <w:rFonts w:hint="eastAsia" w:ascii="黑体" w:hAnsi="仿宋" w:eastAsia="黑体" w:cs="宋体"/>
          <w:color w:val="auto"/>
          <w:kern w:val="0"/>
          <w:sz w:val="32"/>
          <w:szCs w:val="32"/>
        </w:rPr>
        <w:t>支出总表的说明</w:t>
      </w:r>
    </w:p>
    <w:p w14:paraId="56332C25">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支出预算</w:t>
      </w:r>
      <w:r>
        <w:rPr>
          <w:rFonts w:hint="eastAsia" w:ascii="仿宋_GB2312" w:hAnsi="仿宋" w:eastAsia="仿宋_GB2312"/>
          <w:color w:val="auto"/>
          <w:sz w:val="32"/>
          <w:szCs w:val="32"/>
          <w:lang w:val="en-US" w:eastAsia="zh-CN"/>
        </w:rPr>
        <w:t>785.6</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减少12.4</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下降1.55%</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原因主要是一般公共预算拨款</w:t>
      </w:r>
      <w:r>
        <w:rPr>
          <w:rFonts w:hint="eastAsia" w:ascii="仿宋_GB2312" w:hAnsi="仿宋" w:eastAsia="仿宋_GB2312"/>
          <w:color w:val="auto"/>
          <w:sz w:val="32"/>
          <w:szCs w:val="32"/>
          <w:lang w:val="en-US" w:eastAsia="zh-CN"/>
        </w:rPr>
        <w:t>支出减少</w:t>
      </w:r>
      <w:r>
        <w:rPr>
          <w:rFonts w:hint="eastAsia" w:ascii="仿宋_GB2312" w:hAnsi="仿宋" w:eastAsia="仿宋_GB2312"/>
          <w:color w:val="auto"/>
          <w:sz w:val="32"/>
          <w:szCs w:val="32"/>
        </w:rPr>
        <w:t>。其中，基本支出</w:t>
      </w:r>
      <w:r>
        <w:rPr>
          <w:rFonts w:hint="eastAsia" w:ascii="仿宋_GB2312" w:hAnsi="仿宋" w:eastAsia="仿宋_GB2312"/>
          <w:color w:val="auto"/>
          <w:sz w:val="32"/>
          <w:szCs w:val="32"/>
          <w:lang w:val="en-US" w:eastAsia="zh-CN"/>
        </w:rPr>
        <w:t>514.6</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65.50%</w:t>
      </w:r>
      <w:r>
        <w:rPr>
          <w:rFonts w:hint="eastAsia" w:ascii="仿宋_GB2312" w:hAnsi="仿宋" w:eastAsia="仿宋_GB2312"/>
          <w:color w:val="auto"/>
          <w:sz w:val="32"/>
          <w:szCs w:val="32"/>
        </w:rPr>
        <w:t>，主要用于保障机构日常运转、完成日常工作任务人员经费</w:t>
      </w:r>
      <w:r>
        <w:rPr>
          <w:rFonts w:hint="eastAsia" w:ascii="仿宋_GB2312" w:hAnsi="仿宋" w:eastAsia="仿宋_GB2312"/>
          <w:color w:val="auto"/>
          <w:sz w:val="32"/>
          <w:szCs w:val="32"/>
          <w:lang w:eastAsia="zh-CN"/>
        </w:rPr>
        <w:t>支出</w:t>
      </w:r>
      <w:r>
        <w:rPr>
          <w:rFonts w:hint="eastAsia" w:ascii="仿宋_GB2312" w:hAnsi="仿宋" w:eastAsia="仿宋_GB2312"/>
          <w:color w:val="auto"/>
          <w:sz w:val="32"/>
          <w:szCs w:val="32"/>
        </w:rPr>
        <w:t>；项目支出</w:t>
      </w:r>
      <w:r>
        <w:rPr>
          <w:rFonts w:hint="eastAsia" w:ascii="仿宋_GB2312" w:hAnsi="仿宋" w:eastAsia="仿宋_GB2312"/>
          <w:color w:val="auto"/>
          <w:sz w:val="32"/>
          <w:szCs w:val="32"/>
          <w:lang w:val="en-US" w:eastAsia="zh-CN"/>
        </w:rPr>
        <w:t>271</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34.50%</w:t>
      </w:r>
      <w:r>
        <w:rPr>
          <w:rFonts w:hint="eastAsia" w:ascii="仿宋_GB2312" w:hAnsi="仿宋" w:eastAsia="仿宋_GB2312"/>
          <w:color w:val="auto"/>
          <w:sz w:val="32"/>
          <w:szCs w:val="32"/>
        </w:rPr>
        <w:t>，主要用于其他市场监督管理事务</w:t>
      </w:r>
      <w:r>
        <w:rPr>
          <w:rFonts w:hint="eastAsia" w:ascii="仿宋_GB2312" w:hAnsi="仿宋" w:eastAsia="仿宋_GB2312"/>
          <w:color w:val="auto"/>
          <w:sz w:val="32"/>
          <w:szCs w:val="32"/>
          <w:lang w:eastAsia="zh-CN"/>
        </w:rPr>
        <w:t>支出</w:t>
      </w:r>
      <w:r>
        <w:rPr>
          <w:rFonts w:hint="eastAsia" w:ascii="仿宋_GB2312" w:hAnsi="仿宋" w:eastAsia="仿宋_GB2312"/>
          <w:color w:val="auto"/>
          <w:sz w:val="32"/>
          <w:szCs w:val="32"/>
        </w:rPr>
        <w:t>。</w:t>
      </w:r>
    </w:p>
    <w:p w14:paraId="1229638A">
      <w:pPr>
        <w:adjustRightInd w:val="0"/>
        <w:snapToGrid w:val="0"/>
        <w:spacing w:line="600" w:lineRule="exact"/>
        <w:ind w:firstLine="640" w:firstLineChars="200"/>
        <w:rPr>
          <w:rFonts w:ascii="黑体" w:hAnsi="仿宋" w:eastAsia="黑体" w:cs="宋体"/>
          <w:color w:val="auto"/>
          <w:kern w:val="0"/>
          <w:sz w:val="32"/>
          <w:szCs w:val="32"/>
        </w:rPr>
      </w:pPr>
      <w:r>
        <w:rPr>
          <w:rFonts w:hint="eastAsia" w:ascii="黑体" w:hAnsi="仿宋" w:eastAsia="黑体" w:cs="宋体"/>
          <w:color w:val="auto"/>
          <w:kern w:val="0"/>
          <w:sz w:val="32"/>
          <w:szCs w:val="32"/>
        </w:rPr>
        <w:t>四、关于</w:t>
      </w:r>
      <w:r>
        <w:rPr>
          <w:rFonts w:hint="eastAsia" w:ascii="黑体" w:hAnsi="仿宋" w:eastAsia="黑体" w:cs="宋体"/>
          <w:color w:val="auto"/>
          <w:kern w:val="0"/>
          <w:sz w:val="32"/>
          <w:szCs w:val="32"/>
          <w:lang w:eastAsia="zh-CN"/>
        </w:rPr>
        <w:t>2026年</w:t>
      </w:r>
      <w:r>
        <w:rPr>
          <w:rFonts w:hint="eastAsia" w:ascii="黑体" w:hAnsi="仿宋" w:eastAsia="黑体" w:cs="宋体"/>
          <w:color w:val="auto"/>
          <w:kern w:val="0"/>
          <w:sz w:val="32"/>
          <w:szCs w:val="32"/>
        </w:rPr>
        <w:t>财政拨款收支总表的说明</w:t>
      </w:r>
    </w:p>
    <w:p w14:paraId="2623D5C1">
      <w:pPr>
        <w:pStyle w:val="4"/>
        <w:adjustRightInd w:val="0"/>
        <w:snapToGrid w:val="0"/>
        <w:spacing w:before="0" w:beforeAutospacing="0" w:after="0" w:afterAutospacing="0" w:line="600" w:lineRule="exact"/>
        <w:ind w:firstLine="640" w:firstLineChars="20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lang w:eastAsia="zh-CN"/>
        </w:rPr>
        <w:t>淮南市食品药品检验中心2026年</w:t>
      </w:r>
      <w:r>
        <w:rPr>
          <w:rFonts w:hint="eastAsia" w:ascii="仿宋_GB2312" w:hAnsi="仿宋" w:eastAsia="仿宋_GB2312" w:cs="Times New Roman"/>
          <w:color w:val="auto"/>
          <w:kern w:val="2"/>
          <w:sz w:val="32"/>
          <w:szCs w:val="32"/>
        </w:rPr>
        <w:t>财政拨款收支预算</w:t>
      </w:r>
      <w:r>
        <w:rPr>
          <w:rFonts w:hint="eastAsia" w:ascii="仿宋_GB2312" w:hAnsi="仿宋" w:eastAsia="仿宋_GB2312"/>
          <w:color w:val="auto"/>
          <w:sz w:val="32"/>
          <w:szCs w:val="32"/>
          <w:lang w:val="en-US" w:eastAsia="zh-CN"/>
        </w:rPr>
        <w:t>798</w:t>
      </w:r>
      <w:r>
        <w:rPr>
          <w:rFonts w:hint="eastAsia" w:ascii="仿宋_GB2312" w:hAnsi="仿宋" w:eastAsia="仿宋_GB2312" w:cs="Times New Roman"/>
          <w:color w:val="auto"/>
          <w:kern w:val="2"/>
          <w:sz w:val="32"/>
          <w:szCs w:val="32"/>
        </w:rPr>
        <w:t>万元。收入按资金来源分为：一般公共预算拨款</w:t>
      </w:r>
      <w:r>
        <w:rPr>
          <w:rFonts w:hint="eastAsia" w:ascii="仿宋_GB2312" w:hAnsi="仿宋" w:eastAsia="仿宋_GB2312"/>
          <w:color w:val="auto"/>
          <w:sz w:val="32"/>
          <w:szCs w:val="32"/>
          <w:lang w:val="en-US" w:eastAsia="zh-CN"/>
        </w:rPr>
        <w:t>785.6</w:t>
      </w:r>
      <w:r>
        <w:rPr>
          <w:rFonts w:hint="eastAsia" w:ascii="仿宋_GB2312" w:hAnsi="仿宋" w:eastAsia="仿宋_GB2312" w:cs="Times New Roman"/>
          <w:color w:val="auto"/>
          <w:kern w:val="2"/>
          <w:sz w:val="32"/>
          <w:szCs w:val="32"/>
        </w:rPr>
        <w:t>万元；按资金年度分为：本年财政拨款收入</w:t>
      </w:r>
      <w:r>
        <w:rPr>
          <w:rFonts w:hint="eastAsia" w:ascii="仿宋_GB2312" w:hAnsi="仿宋" w:eastAsia="仿宋_GB2312"/>
          <w:color w:val="auto"/>
          <w:sz w:val="32"/>
          <w:szCs w:val="32"/>
          <w:lang w:val="en-US" w:eastAsia="zh-CN"/>
        </w:rPr>
        <w:t>785.6</w:t>
      </w:r>
      <w:r>
        <w:rPr>
          <w:rFonts w:hint="eastAsia" w:ascii="仿宋_GB2312" w:hAnsi="仿宋" w:eastAsia="仿宋_GB2312" w:cs="Times New Roman"/>
          <w:color w:val="auto"/>
          <w:kern w:val="2"/>
          <w:sz w:val="32"/>
          <w:szCs w:val="32"/>
        </w:rPr>
        <w:t>万元，上年结转收入</w:t>
      </w:r>
      <w:r>
        <w:rPr>
          <w:rFonts w:hint="eastAsia" w:ascii="仿宋_GB2312" w:hAnsi="仿宋" w:eastAsia="仿宋_GB2312" w:cs="Times New Roman"/>
          <w:color w:val="auto"/>
          <w:kern w:val="2"/>
          <w:sz w:val="32"/>
          <w:szCs w:val="32"/>
          <w:lang w:val="en-US" w:eastAsia="zh-CN"/>
        </w:rPr>
        <w:t>0</w:t>
      </w:r>
      <w:r>
        <w:rPr>
          <w:rFonts w:hint="eastAsia" w:ascii="仿宋_GB2312" w:hAnsi="仿宋" w:eastAsia="仿宋_GB2312" w:cs="Times New Roman"/>
          <w:color w:val="auto"/>
          <w:kern w:val="2"/>
          <w:sz w:val="32"/>
          <w:szCs w:val="32"/>
        </w:rPr>
        <w:t>万元。支出按功能分类分为：</w:t>
      </w:r>
      <w:r>
        <w:rPr>
          <w:rFonts w:hint="eastAsia" w:ascii="仿宋_GB2312" w:hAnsi="仿宋" w:eastAsia="仿宋_GB2312"/>
          <w:color w:val="auto"/>
          <w:sz w:val="32"/>
          <w:szCs w:val="32"/>
        </w:rPr>
        <w:t>一般公共服务支出</w:t>
      </w:r>
      <w:r>
        <w:rPr>
          <w:rFonts w:hint="eastAsia" w:ascii="仿宋_GB2312" w:hAnsi="仿宋" w:eastAsia="仿宋_GB2312"/>
          <w:color w:val="auto"/>
          <w:sz w:val="32"/>
          <w:szCs w:val="32"/>
          <w:lang w:val="en-US" w:eastAsia="zh-CN"/>
        </w:rPr>
        <w:t>582.9</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74.20%</w:t>
      </w:r>
      <w:r>
        <w:rPr>
          <w:rFonts w:hint="eastAsia" w:ascii="仿宋_GB2312" w:hAnsi="仿宋" w:eastAsia="仿宋_GB2312" w:cs="Times New Roman"/>
          <w:color w:val="auto"/>
          <w:kern w:val="2"/>
          <w:sz w:val="32"/>
          <w:szCs w:val="32"/>
        </w:rPr>
        <w:t>；</w:t>
      </w:r>
      <w:r>
        <w:rPr>
          <w:rFonts w:hint="eastAsia" w:ascii="仿宋_GB2312" w:hAnsi="仿宋" w:eastAsia="仿宋_GB2312"/>
          <w:color w:val="auto"/>
          <w:sz w:val="32"/>
          <w:szCs w:val="32"/>
        </w:rPr>
        <w:t>社会保障和就业支出</w:t>
      </w:r>
      <w:r>
        <w:rPr>
          <w:rFonts w:hint="eastAsia" w:ascii="仿宋_GB2312" w:hAnsi="仿宋" w:eastAsia="仿宋_GB2312"/>
          <w:color w:val="auto"/>
          <w:sz w:val="32"/>
          <w:szCs w:val="32"/>
          <w:lang w:val="en-US" w:eastAsia="zh-CN"/>
        </w:rPr>
        <w:t>131.9</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16.79%</w:t>
      </w:r>
      <w:r>
        <w:rPr>
          <w:rFonts w:hint="eastAsia" w:ascii="仿宋_GB2312" w:hAnsi="仿宋" w:eastAsia="仿宋_GB2312" w:cs="Times New Roman"/>
          <w:color w:val="auto"/>
          <w:kern w:val="2"/>
          <w:sz w:val="32"/>
          <w:szCs w:val="32"/>
        </w:rPr>
        <w:t>；</w:t>
      </w:r>
      <w:r>
        <w:rPr>
          <w:rFonts w:hint="eastAsia" w:ascii="仿宋_GB2312" w:hAnsi="仿宋" w:eastAsia="仿宋_GB2312" w:cs="Times New Roman"/>
          <w:color w:val="auto"/>
          <w:kern w:val="2"/>
          <w:sz w:val="32"/>
          <w:szCs w:val="32"/>
          <w:lang w:val="en-US" w:eastAsia="zh-CN"/>
        </w:rPr>
        <w:t>卫生健康支出14.3万元，占1.82%、</w:t>
      </w:r>
      <w:r>
        <w:rPr>
          <w:rFonts w:hint="eastAsia" w:ascii="仿宋_GB2312" w:hAnsi="仿宋" w:eastAsia="仿宋_GB2312"/>
          <w:color w:val="auto"/>
          <w:sz w:val="32"/>
          <w:szCs w:val="32"/>
        </w:rPr>
        <w:t>住房保障支出</w:t>
      </w:r>
      <w:r>
        <w:rPr>
          <w:rFonts w:hint="eastAsia" w:ascii="仿宋_GB2312" w:hAnsi="仿宋" w:eastAsia="仿宋_GB2312"/>
          <w:color w:val="auto"/>
          <w:sz w:val="32"/>
          <w:szCs w:val="32"/>
          <w:lang w:val="en-US" w:eastAsia="zh-CN"/>
        </w:rPr>
        <w:t>56.5</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7.19%</w:t>
      </w:r>
      <w:r>
        <w:rPr>
          <w:rFonts w:hint="eastAsia" w:ascii="仿宋_GB2312" w:hAnsi="仿宋" w:eastAsia="仿宋_GB2312" w:cs="Times New Roman"/>
          <w:color w:val="auto"/>
          <w:kern w:val="2"/>
          <w:sz w:val="32"/>
          <w:szCs w:val="32"/>
        </w:rPr>
        <w:t>。</w:t>
      </w:r>
    </w:p>
    <w:p w14:paraId="745F2863">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五、关于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一般公共预算支出表的说明</w:t>
      </w:r>
    </w:p>
    <w:p w14:paraId="1BFF57B6">
      <w:pPr>
        <w:pStyle w:val="4"/>
        <w:adjustRightInd w:val="0"/>
        <w:snapToGrid w:val="0"/>
        <w:spacing w:before="0" w:beforeAutospacing="0" w:after="0" w:afterAutospacing="0" w:line="600" w:lineRule="exact"/>
        <w:ind w:firstLine="630" w:firstLineChars="196"/>
        <w:rPr>
          <w:rFonts w:ascii="楷体_GB2312" w:hAnsi="仿宋" w:eastAsia="楷体_GB2312" w:cs="Times New Roman"/>
          <w:b/>
          <w:color w:val="auto"/>
          <w:kern w:val="2"/>
          <w:sz w:val="32"/>
          <w:szCs w:val="32"/>
        </w:rPr>
      </w:pPr>
      <w:r>
        <w:rPr>
          <w:rFonts w:hint="eastAsia" w:ascii="楷体_GB2312" w:hAnsi="仿宋" w:eastAsia="楷体_GB2312" w:cs="Times New Roman"/>
          <w:b/>
          <w:color w:val="auto"/>
          <w:kern w:val="2"/>
          <w:sz w:val="32"/>
          <w:szCs w:val="32"/>
        </w:rPr>
        <w:t>（一）一般公共预算支出规模变化情况。</w:t>
      </w:r>
    </w:p>
    <w:p w14:paraId="20049427">
      <w:pPr>
        <w:adjustRightInd w:val="0"/>
        <w:snapToGrid w:val="0"/>
        <w:spacing w:line="600" w:lineRule="exact"/>
        <w:ind w:firstLine="640" w:firstLineChars="200"/>
        <w:rPr>
          <w:rFonts w:ascii="仿宋_GB2312" w:hAnsi="仿宋" w:eastAsia="仿宋_GB2312" w:cs="Times New Roman"/>
          <w:color w:val="auto"/>
          <w:kern w:val="2"/>
          <w:sz w:val="32"/>
          <w:szCs w:val="32"/>
        </w:rPr>
      </w:pPr>
      <w:r>
        <w:rPr>
          <w:rFonts w:hint="eastAsia" w:ascii="仿宋_GB2312" w:hAnsi="仿宋" w:eastAsia="仿宋_GB2312" w:cs="Times New Roman"/>
          <w:color w:val="auto"/>
          <w:kern w:val="2"/>
          <w:sz w:val="32"/>
          <w:szCs w:val="32"/>
          <w:lang w:eastAsia="zh-CN"/>
        </w:rPr>
        <w:t>淮南市食品药品检验中心2026年</w:t>
      </w:r>
      <w:r>
        <w:rPr>
          <w:rFonts w:hint="eastAsia" w:ascii="仿宋_GB2312" w:hAnsi="仿宋" w:eastAsia="仿宋_GB2312" w:cs="Times New Roman"/>
          <w:color w:val="auto"/>
          <w:kern w:val="2"/>
          <w:sz w:val="32"/>
          <w:szCs w:val="32"/>
        </w:rPr>
        <w:t>一般公共预算支出</w:t>
      </w:r>
      <w:r>
        <w:rPr>
          <w:rFonts w:hint="eastAsia" w:ascii="仿宋_GB2312" w:hAnsi="仿宋" w:eastAsia="仿宋_GB2312"/>
          <w:color w:val="auto"/>
          <w:sz w:val="32"/>
          <w:szCs w:val="32"/>
          <w:lang w:val="en-US" w:eastAsia="zh-CN"/>
        </w:rPr>
        <w:t>785.6</w:t>
      </w:r>
      <w:r>
        <w:rPr>
          <w:rFonts w:hint="eastAsia" w:ascii="仿宋_GB2312" w:hAnsi="仿宋" w:eastAsia="仿宋_GB2312" w:cs="Times New Roman"/>
          <w:color w:val="auto"/>
          <w:kern w:val="2"/>
          <w:sz w:val="32"/>
          <w:szCs w:val="32"/>
        </w:rPr>
        <w:t>万元，</w:t>
      </w:r>
      <w:r>
        <w:rPr>
          <w:rFonts w:hint="eastAsia" w:ascii="仿宋_GB2312" w:hAnsi="仿宋" w:eastAsia="仿宋_GB2312"/>
          <w:color w:val="auto"/>
          <w:sz w:val="32"/>
          <w:szCs w:val="32"/>
        </w:rPr>
        <w:t>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减少12.4</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下降1.55%</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原因主要是一般公共预算拨款</w:t>
      </w:r>
      <w:r>
        <w:rPr>
          <w:rFonts w:hint="eastAsia" w:ascii="仿宋_GB2312" w:hAnsi="仿宋" w:eastAsia="仿宋_GB2312"/>
          <w:color w:val="auto"/>
          <w:sz w:val="32"/>
          <w:szCs w:val="32"/>
          <w:lang w:val="en-US" w:eastAsia="zh-CN"/>
        </w:rPr>
        <w:t>支出减少</w:t>
      </w:r>
      <w:r>
        <w:rPr>
          <w:rFonts w:hint="eastAsia" w:ascii="仿宋_GB2312" w:hAnsi="仿宋" w:eastAsia="仿宋_GB2312"/>
          <w:color w:val="auto"/>
          <w:sz w:val="32"/>
          <w:szCs w:val="32"/>
        </w:rPr>
        <w:t>。</w:t>
      </w:r>
    </w:p>
    <w:p w14:paraId="5488D786">
      <w:pPr>
        <w:pStyle w:val="4"/>
        <w:adjustRightInd w:val="0"/>
        <w:snapToGrid w:val="0"/>
        <w:spacing w:before="0" w:beforeAutospacing="0" w:after="0" w:afterAutospacing="0" w:line="600" w:lineRule="exact"/>
        <w:ind w:firstLine="630" w:firstLineChars="196"/>
        <w:rPr>
          <w:rFonts w:ascii="楷体_GB2312" w:hAnsi="仿宋" w:eastAsia="楷体_GB2312" w:cs="Times New Roman"/>
          <w:b/>
          <w:color w:val="auto"/>
          <w:kern w:val="2"/>
          <w:sz w:val="32"/>
          <w:szCs w:val="32"/>
        </w:rPr>
      </w:pPr>
      <w:r>
        <w:rPr>
          <w:rFonts w:hint="eastAsia" w:ascii="楷体_GB2312" w:hAnsi="仿宋" w:eastAsia="楷体_GB2312" w:cs="Times New Roman"/>
          <w:b/>
          <w:color w:val="auto"/>
          <w:kern w:val="2"/>
          <w:sz w:val="32"/>
          <w:szCs w:val="32"/>
        </w:rPr>
        <w:t>（二）</w:t>
      </w:r>
      <w:r>
        <w:rPr>
          <w:rFonts w:hint="eastAsia" w:ascii="楷体_GB2312" w:hAnsi="仿宋" w:eastAsia="楷体_GB2312" w:cs="Times New Roman"/>
          <w:b/>
          <w:color w:val="000000" w:themeColor="text1"/>
          <w:kern w:val="2"/>
          <w:sz w:val="32"/>
          <w:szCs w:val="32"/>
        </w:rPr>
        <w:t>一般公共预算支出结构情况。</w:t>
      </w:r>
    </w:p>
    <w:p w14:paraId="5C8618E7">
      <w:pPr>
        <w:pStyle w:val="4"/>
        <w:adjustRightInd w:val="0"/>
        <w:snapToGrid w:val="0"/>
        <w:spacing w:before="0" w:beforeAutospacing="0" w:after="0" w:afterAutospacing="0" w:line="600" w:lineRule="exact"/>
        <w:ind w:firstLine="640" w:firstLineChars="200"/>
        <w:rPr>
          <w:rFonts w:ascii="仿宋_GB2312" w:hAnsi="仿宋" w:eastAsia="仿宋_GB2312" w:cs="Times New Roman"/>
          <w:color w:val="auto"/>
          <w:kern w:val="2"/>
          <w:sz w:val="32"/>
          <w:szCs w:val="32"/>
        </w:rPr>
      </w:pPr>
      <w:r>
        <w:rPr>
          <w:rFonts w:hint="eastAsia" w:ascii="仿宋_GB2312" w:hAnsi="仿宋" w:eastAsia="仿宋_GB2312"/>
          <w:color w:val="auto"/>
          <w:sz w:val="32"/>
          <w:szCs w:val="32"/>
        </w:rPr>
        <w:t>一般公共服务支出</w:t>
      </w:r>
      <w:r>
        <w:rPr>
          <w:rFonts w:hint="eastAsia" w:ascii="仿宋_GB2312" w:hAnsi="仿宋" w:eastAsia="仿宋_GB2312"/>
          <w:color w:val="auto"/>
          <w:sz w:val="32"/>
          <w:szCs w:val="32"/>
          <w:lang w:val="en-US" w:eastAsia="zh-CN"/>
        </w:rPr>
        <w:t>582.9</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74.20%</w:t>
      </w:r>
      <w:r>
        <w:rPr>
          <w:rFonts w:hint="eastAsia" w:ascii="仿宋_GB2312" w:hAnsi="仿宋" w:eastAsia="仿宋_GB2312" w:cs="Times New Roman"/>
          <w:color w:val="auto"/>
          <w:kern w:val="2"/>
          <w:sz w:val="32"/>
          <w:szCs w:val="32"/>
        </w:rPr>
        <w:t>；</w:t>
      </w:r>
      <w:r>
        <w:rPr>
          <w:rFonts w:hint="eastAsia" w:ascii="仿宋_GB2312" w:hAnsi="仿宋" w:eastAsia="仿宋_GB2312"/>
          <w:color w:val="auto"/>
          <w:sz w:val="32"/>
          <w:szCs w:val="32"/>
        </w:rPr>
        <w:t>社会保障和就业支出</w:t>
      </w:r>
      <w:r>
        <w:rPr>
          <w:rFonts w:hint="eastAsia" w:ascii="仿宋_GB2312" w:hAnsi="仿宋" w:eastAsia="仿宋_GB2312"/>
          <w:color w:val="auto"/>
          <w:sz w:val="32"/>
          <w:szCs w:val="32"/>
          <w:lang w:val="en-US" w:eastAsia="zh-CN"/>
        </w:rPr>
        <w:t>131.9</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16.79%</w:t>
      </w:r>
      <w:r>
        <w:rPr>
          <w:rFonts w:hint="eastAsia" w:ascii="仿宋_GB2312" w:hAnsi="仿宋" w:eastAsia="仿宋_GB2312" w:cs="Times New Roman"/>
          <w:color w:val="auto"/>
          <w:kern w:val="2"/>
          <w:sz w:val="32"/>
          <w:szCs w:val="32"/>
        </w:rPr>
        <w:t>；</w:t>
      </w:r>
      <w:r>
        <w:rPr>
          <w:rFonts w:hint="eastAsia" w:ascii="仿宋_GB2312" w:hAnsi="仿宋" w:eastAsia="仿宋_GB2312" w:cs="Times New Roman"/>
          <w:color w:val="auto"/>
          <w:kern w:val="2"/>
          <w:sz w:val="32"/>
          <w:szCs w:val="32"/>
          <w:lang w:val="en-US" w:eastAsia="zh-CN"/>
        </w:rPr>
        <w:t>卫生健康支出14.3万元，占1.82%、</w:t>
      </w:r>
      <w:r>
        <w:rPr>
          <w:rFonts w:hint="eastAsia" w:ascii="仿宋_GB2312" w:hAnsi="仿宋" w:eastAsia="仿宋_GB2312"/>
          <w:color w:val="auto"/>
          <w:sz w:val="32"/>
          <w:szCs w:val="32"/>
        </w:rPr>
        <w:t>住房保障支出</w:t>
      </w:r>
      <w:r>
        <w:rPr>
          <w:rFonts w:hint="eastAsia" w:ascii="仿宋_GB2312" w:hAnsi="仿宋" w:eastAsia="仿宋_GB2312"/>
          <w:color w:val="auto"/>
          <w:sz w:val="32"/>
          <w:szCs w:val="32"/>
          <w:lang w:val="en-US" w:eastAsia="zh-CN"/>
        </w:rPr>
        <w:t>56.5</w:t>
      </w:r>
      <w:r>
        <w:rPr>
          <w:rFonts w:hint="eastAsia" w:ascii="仿宋_GB2312" w:hAnsi="仿宋" w:eastAsia="仿宋_GB2312"/>
          <w:color w:val="auto"/>
          <w:sz w:val="32"/>
          <w:szCs w:val="32"/>
        </w:rPr>
        <w:t>万元</w:t>
      </w:r>
      <w:r>
        <w:rPr>
          <w:rFonts w:hint="eastAsia" w:ascii="仿宋_GB2312" w:hAnsi="仿宋" w:eastAsia="仿宋_GB2312" w:cs="Times New Roman"/>
          <w:color w:val="auto"/>
          <w:kern w:val="2"/>
          <w:sz w:val="32"/>
          <w:szCs w:val="32"/>
        </w:rPr>
        <w:t>，占</w:t>
      </w:r>
      <w:r>
        <w:rPr>
          <w:rFonts w:hint="eastAsia" w:ascii="仿宋_GB2312" w:hAnsi="仿宋" w:eastAsia="仿宋_GB2312" w:cs="Times New Roman"/>
          <w:color w:val="auto"/>
          <w:kern w:val="2"/>
          <w:sz w:val="32"/>
          <w:szCs w:val="32"/>
          <w:lang w:val="en-US" w:eastAsia="zh-CN"/>
        </w:rPr>
        <w:t>7.19%</w:t>
      </w:r>
      <w:r>
        <w:rPr>
          <w:rFonts w:hint="eastAsia" w:ascii="仿宋_GB2312" w:hAnsi="仿宋" w:eastAsia="仿宋_GB2312" w:cs="Times New Roman"/>
          <w:color w:val="auto"/>
          <w:kern w:val="2"/>
          <w:sz w:val="32"/>
          <w:szCs w:val="32"/>
        </w:rPr>
        <w:t>。</w:t>
      </w:r>
    </w:p>
    <w:p w14:paraId="01A2DC69">
      <w:pPr>
        <w:adjustRightInd w:val="0"/>
        <w:snapToGrid w:val="0"/>
        <w:spacing w:line="600" w:lineRule="exact"/>
        <w:ind w:firstLine="643" w:firstLineChars="200"/>
        <w:rPr>
          <w:rFonts w:ascii="楷体_GB2312" w:hAnsi="仿宋" w:eastAsia="楷体_GB2312"/>
          <w:b/>
          <w:color w:val="auto"/>
          <w:sz w:val="32"/>
          <w:szCs w:val="32"/>
        </w:rPr>
      </w:pPr>
      <w:r>
        <w:rPr>
          <w:rFonts w:hint="eastAsia" w:ascii="楷体_GB2312" w:hAnsi="仿宋" w:eastAsia="楷体_GB2312"/>
          <w:b/>
          <w:color w:val="auto"/>
          <w:sz w:val="32"/>
          <w:szCs w:val="32"/>
        </w:rPr>
        <w:t>（三）一般公共预算支出具体使用情况。</w:t>
      </w:r>
    </w:p>
    <w:p w14:paraId="0ECED5F6">
      <w:pPr>
        <w:adjustRightInd w:val="0"/>
        <w:snapToGrid w:val="0"/>
        <w:spacing w:line="600" w:lineRule="exact"/>
        <w:ind w:firstLine="643" w:firstLineChars="200"/>
        <w:rPr>
          <w:rFonts w:hint="default" w:ascii="仿宋_GB2312" w:hAnsi="仿宋" w:eastAsia="仿宋_GB2312"/>
          <w:color w:val="auto"/>
          <w:sz w:val="32"/>
          <w:szCs w:val="32"/>
          <w:lang w:val="en-US" w:eastAsia="zh-CN"/>
        </w:rPr>
      </w:pPr>
      <w:r>
        <w:rPr>
          <w:rFonts w:ascii="仿宋_GB2312" w:hAnsi="仿宋" w:eastAsia="仿宋_GB2312"/>
          <w:b/>
          <w:color w:val="auto"/>
          <w:sz w:val="32"/>
          <w:szCs w:val="32"/>
        </w:rPr>
        <w:t>1.</w:t>
      </w:r>
      <w:r>
        <w:rPr>
          <w:rFonts w:hint="eastAsia" w:ascii="仿宋_GB2312" w:hAnsi="仿宋" w:eastAsia="仿宋_GB2312"/>
          <w:b/>
          <w:color w:val="auto"/>
          <w:sz w:val="32"/>
          <w:szCs w:val="32"/>
        </w:rPr>
        <w:t>一般公共服务支出（类）市场监督管理事务（款）药品事务（项）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43</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减少176.4</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下降80.40</w:t>
      </w:r>
      <w:r>
        <w:rPr>
          <w:rFonts w:ascii="仿宋_GB2312" w:hAnsi="仿宋" w:eastAsia="仿宋_GB2312"/>
          <w:color w:val="auto"/>
          <w:sz w:val="32"/>
          <w:szCs w:val="32"/>
        </w:rPr>
        <w:t>%</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原因主要是药品事务</w:t>
      </w:r>
      <w:r>
        <w:rPr>
          <w:rFonts w:hint="eastAsia" w:ascii="仿宋_GB2312" w:hAnsi="仿宋" w:eastAsia="仿宋_GB2312"/>
          <w:color w:val="auto"/>
          <w:sz w:val="32"/>
          <w:szCs w:val="32"/>
          <w:lang w:val="en-US" w:eastAsia="zh-CN"/>
        </w:rPr>
        <w:t>支出减少。</w:t>
      </w:r>
    </w:p>
    <w:p w14:paraId="4CF9CB57">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2</w:t>
      </w:r>
      <w:r>
        <w:rPr>
          <w:rFonts w:ascii="仿宋_GB2312" w:hAnsi="仿宋" w:eastAsia="仿宋_GB2312"/>
          <w:b/>
          <w:color w:val="auto"/>
          <w:sz w:val="32"/>
          <w:szCs w:val="32"/>
        </w:rPr>
        <w:t>.</w:t>
      </w:r>
      <w:r>
        <w:rPr>
          <w:rFonts w:hint="eastAsia" w:ascii="仿宋_GB2312" w:hAnsi="仿宋" w:eastAsia="仿宋_GB2312"/>
          <w:b/>
          <w:color w:val="auto"/>
          <w:sz w:val="32"/>
          <w:szCs w:val="32"/>
        </w:rPr>
        <w:t>一般公共服务支出（类）市场监督管理事务（款）事业运行（项）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490.9</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预算增加</w:t>
      </w:r>
      <w:r>
        <w:rPr>
          <w:rFonts w:hint="eastAsia" w:ascii="仿宋_GB2312" w:hAnsi="仿宋" w:eastAsia="仿宋_GB2312"/>
          <w:color w:val="auto"/>
          <w:sz w:val="32"/>
          <w:szCs w:val="32"/>
          <w:lang w:val="en-US" w:eastAsia="zh-CN"/>
        </w:rPr>
        <w:t>166.5</w:t>
      </w:r>
      <w:r>
        <w:rPr>
          <w:rFonts w:hint="eastAsia" w:ascii="仿宋_GB2312" w:hAnsi="仿宋" w:eastAsia="仿宋_GB2312"/>
          <w:color w:val="auto"/>
          <w:sz w:val="32"/>
          <w:szCs w:val="32"/>
        </w:rPr>
        <w:t>万元，增长</w:t>
      </w:r>
      <w:r>
        <w:rPr>
          <w:rFonts w:hint="eastAsia" w:ascii="仿宋_GB2312" w:hAnsi="仿宋" w:eastAsia="仿宋_GB2312"/>
          <w:color w:val="auto"/>
          <w:sz w:val="32"/>
          <w:szCs w:val="32"/>
          <w:lang w:val="en-US" w:eastAsia="zh-CN"/>
        </w:rPr>
        <w:t>51.33%</w:t>
      </w:r>
      <w:r>
        <w:rPr>
          <w:rFonts w:hint="eastAsia" w:ascii="仿宋_GB2312" w:hAnsi="仿宋" w:eastAsia="仿宋_GB2312"/>
          <w:color w:val="auto"/>
          <w:sz w:val="32"/>
          <w:szCs w:val="32"/>
        </w:rPr>
        <w:t>，增长原因主要是</w:t>
      </w:r>
      <w:r>
        <w:rPr>
          <w:rFonts w:hint="eastAsia" w:ascii="仿宋_GB2312" w:hAnsi="仿宋" w:eastAsia="仿宋_GB2312"/>
          <w:color w:val="auto"/>
          <w:sz w:val="32"/>
          <w:szCs w:val="32"/>
          <w:lang w:eastAsia="zh-CN"/>
        </w:rPr>
        <w:t>人员基本支出增加</w:t>
      </w:r>
      <w:r>
        <w:rPr>
          <w:rFonts w:hint="eastAsia" w:ascii="仿宋_GB2312" w:hAnsi="仿宋" w:eastAsia="仿宋_GB2312"/>
          <w:color w:val="auto"/>
          <w:sz w:val="32"/>
          <w:szCs w:val="32"/>
        </w:rPr>
        <w:t>。</w:t>
      </w:r>
    </w:p>
    <w:p w14:paraId="6D6B32B8">
      <w:pPr>
        <w:keepNext w:val="0"/>
        <w:keepLines w:val="0"/>
        <w:pageBreakBefore w:val="0"/>
        <w:kinsoku/>
        <w:overflowPunct/>
        <w:topLinePunct w:val="0"/>
        <w:autoSpaceDE/>
        <w:autoSpaceDN/>
        <w:bidi w:val="0"/>
        <w:adjustRightInd w:val="0"/>
        <w:snapToGrid w:val="0"/>
        <w:spacing w:line="560" w:lineRule="exact"/>
        <w:ind w:firstLine="643" w:firstLineChars="200"/>
        <w:rPr>
          <w:rFonts w:hint="eastAsia" w:ascii="仿宋" w:hAnsi="仿宋" w:eastAsia="仿宋" w:cs="仿宋"/>
          <w:color w:val="auto"/>
          <w:sz w:val="32"/>
          <w:szCs w:val="32"/>
        </w:rPr>
      </w:pPr>
      <w:r>
        <w:rPr>
          <w:rFonts w:hint="eastAsia" w:ascii="仿宋_GB2312" w:hAnsi="仿宋" w:eastAsia="仿宋_GB2312"/>
          <w:b/>
          <w:color w:val="auto"/>
          <w:sz w:val="32"/>
          <w:szCs w:val="32"/>
          <w:lang w:val="en-US" w:eastAsia="zh-CN"/>
        </w:rPr>
        <w:t>3</w:t>
      </w:r>
      <w:r>
        <w:rPr>
          <w:rFonts w:ascii="仿宋_GB2312" w:hAnsi="仿宋" w:eastAsia="仿宋_GB2312"/>
          <w:b/>
          <w:color w:val="auto"/>
          <w:sz w:val="32"/>
          <w:szCs w:val="32"/>
        </w:rPr>
        <w:t>.</w:t>
      </w:r>
      <w:r>
        <w:rPr>
          <w:rFonts w:hint="eastAsia" w:ascii="仿宋_GB2312" w:hAnsi="仿宋" w:eastAsia="仿宋_GB2312"/>
          <w:b/>
          <w:color w:val="auto"/>
          <w:sz w:val="32"/>
          <w:szCs w:val="32"/>
        </w:rPr>
        <w:t>一般公共服务支出（类）市场监督管理事务（款）其他市场监督管理事务（项）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000000" w:themeColor="text1"/>
          <w:sz w:val="32"/>
          <w:szCs w:val="32"/>
          <w:lang w:val="en-US" w:eastAsia="zh-CN"/>
        </w:rPr>
        <w:t>49</w:t>
      </w:r>
      <w:r>
        <w:rPr>
          <w:rFonts w:hint="eastAsia" w:ascii="仿宋_GB2312" w:hAnsi="仿宋" w:eastAsia="仿宋_GB2312"/>
          <w:color w:val="auto"/>
          <w:sz w:val="32"/>
          <w:szCs w:val="32"/>
        </w:rPr>
        <w:t>万元，</w:t>
      </w:r>
      <w:r>
        <w:rPr>
          <w:rFonts w:hint="eastAsia" w:ascii="仿宋" w:hAnsi="仿宋" w:eastAsia="仿宋" w:cs="仿宋"/>
          <w:color w:val="auto"/>
          <w:sz w:val="32"/>
          <w:szCs w:val="32"/>
          <w:lang w:val="en-US" w:eastAsia="zh-CN"/>
        </w:rPr>
        <w:t>与</w:t>
      </w:r>
      <w:r>
        <w:rPr>
          <w:rFonts w:hint="eastAsia" w:ascii="仿宋" w:hAnsi="仿宋" w:eastAsia="仿宋" w:cs="仿宋"/>
          <w:color w:val="auto"/>
          <w:sz w:val="32"/>
          <w:szCs w:val="32"/>
          <w:lang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rPr>
        <w:t>预算</w:t>
      </w:r>
      <w:r>
        <w:rPr>
          <w:rFonts w:hint="eastAsia" w:ascii="仿宋" w:hAnsi="仿宋" w:eastAsia="仿宋" w:cs="仿宋"/>
          <w:color w:val="auto"/>
          <w:sz w:val="32"/>
          <w:szCs w:val="32"/>
          <w:lang w:val="en-US" w:eastAsia="zh-CN"/>
        </w:rPr>
        <w:t>相比无增减变化</w:t>
      </w:r>
      <w:r>
        <w:rPr>
          <w:rFonts w:hint="eastAsia" w:ascii="仿宋" w:hAnsi="仿宋" w:eastAsia="仿宋" w:cs="仿宋"/>
          <w:color w:val="auto"/>
          <w:sz w:val="32"/>
          <w:szCs w:val="32"/>
        </w:rPr>
        <w:t>。</w:t>
      </w:r>
    </w:p>
    <w:p w14:paraId="32C383CE">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4</w:t>
      </w:r>
      <w:r>
        <w:rPr>
          <w:rFonts w:ascii="仿宋_GB2312" w:hAnsi="仿宋" w:eastAsia="仿宋_GB2312"/>
          <w:b/>
          <w:color w:val="auto"/>
          <w:sz w:val="32"/>
          <w:szCs w:val="32"/>
        </w:rPr>
        <w:t>.</w:t>
      </w:r>
      <w:r>
        <w:rPr>
          <w:rFonts w:hint="eastAsia" w:ascii="仿宋_GB2312" w:hAnsi="仿宋" w:eastAsia="仿宋_GB2312"/>
          <w:b/>
          <w:color w:val="auto"/>
          <w:sz w:val="32"/>
          <w:szCs w:val="32"/>
        </w:rPr>
        <w:t>社会保障和就业支出（类）行政事业单位养老支出（款）事业单位离退休（项）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65.3</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增加2.4</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增长3.82%</w:t>
      </w:r>
      <w:r>
        <w:rPr>
          <w:rFonts w:hint="eastAsia" w:ascii="仿宋_GB2312" w:hAnsi="仿宋" w:eastAsia="仿宋_GB2312"/>
          <w:color w:val="auto"/>
          <w:sz w:val="32"/>
          <w:szCs w:val="32"/>
        </w:rPr>
        <w:t>，增长原因主要是事业单位离退休支出</w:t>
      </w:r>
      <w:r>
        <w:rPr>
          <w:rFonts w:hint="eastAsia" w:ascii="仿宋_GB2312" w:hAnsi="仿宋" w:eastAsia="仿宋_GB2312"/>
          <w:color w:val="auto"/>
          <w:sz w:val="32"/>
          <w:szCs w:val="32"/>
          <w:lang w:val="en-US" w:eastAsia="zh-CN"/>
        </w:rPr>
        <w:t>增加</w:t>
      </w:r>
      <w:r>
        <w:rPr>
          <w:rFonts w:hint="eastAsia" w:ascii="仿宋_GB2312" w:hAnsi="仿宋" w:eastAsia="仿宋_GB2312"/>
          <w:color w:val="auto"/>
          <w:sz w:val="32"/>
          <w:szCs w:val="32"/>
        </w:rPr>
        <w:t>。</w:t>
      </w:r>
    </w:p>
    <w:p w14:paraId="6694AFC9">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5</w:t>
      </w:r>
      <w:r>
        <w:rPr>
          <w:rFonts w:ascii="仿宋_GB2312" w:hAnsi="仿宋" w:eastAsia="仿宋_GB2312"/>
          <w:b/>
          <w:color w:val="auto"/>
          <w:sz w:val="32"/>
          <w:szCs w:val="32"/>
        </w:rPr>
        <w:t>.</w:t>
      </w:r>
      <w:r>
        <w:rPr>
          <w:rFonts w:hint="eastAsia" w:ascii="仿宋_GB2312" w:hAnsi="仿宋" w:eastAsia="仿宋_GB2312"/>
          <w:b/>
          <w:color w:val="auto"/>
          <w:sz w:val="32"/>
          <w:szCs w:val="32"/>
        </w:rPr>
        <w:t>社会保障和就业支出（类）行政事业单位养老支出（款）机关事业单位基本养老保险缴费支出（项）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44.4</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减少1.8</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下降3.90%</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原因主要是机关事业单位基本养老保险缴费支出</w:t>
      </w:r>
      <w:r>
        <w:rPr>
          <w:rFonts w:hint="eastAsia" w:ascii="仿宋_GB2312" w:hAnsi="仿宋" w:eastAsia="仿宋_GB2312"/>
          <w:color w:val="auto"/>
          <w:sz w:val="32"/>
          <w:szCs w:val="32"/>
          <w:lang w:val="en-US" w:eastAsia="zh-CN"/>
        </w:rPr>
        <w:t>减少</w:t>
      </w:r>
      <w:r>
        <w:rPr>
          <w:rFonts w:hint="eastAsia" w:ascii="仿宋_GB2312" w:hAnsi="仿宋" w:eastAsia="仿宋_GB2312"/>
          <w:color w:val="auto"/>
          <w:sz w:val="32"/>
          <w:szCs w:val="32"/>
        </w:rPr>
        <w:t>。</w:t>
      </w:r>
    </w:p>
    <w:p w14:paraId="1C118DF1">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6</w:t>
      </w:r>
      <w:r>
        <w:rPr>
          <w:rFonts w:ascii="仿宋_GB2312" w:hAnsi="仿宋" w:eastAsia="仿宋_GB2312"/>
          <w:b/>
          <w:color w:val="auto"/>
          <w:sz w:val="32"/>
          <w:szCs w:val="32"/>
        </w:rPr>
        <w:t>.</w:t>
      </w:r>
      <w:r>
        <w:rPr>
          <w:rFonts w:hint="eastAsia" w:ascii="仿宋_GB2312" w:hAnsi="仿宋" w:eastAsia="仿宋_GB2312"/>
          <w:b/>
          <w:color w:val="auto"/>
          <w:sz w:val="32"/>
          <w:szCs w:val="32"/>
        </w:rPr>
        <w:t>社会保障和就业支出（类）行政事业单位养老支出（款）机关事业单位职业年金缴费支出（项）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22.2</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减少0.9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下降3.90%</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原因主要是机关事业单位职业年金缴费支出</w:t>
      </w:r>
      <w:r>
        <w:rPr>
          <w:rFonts w:hint="eastAsia" w:ascii="仿宋_GB2312" w:hAnsi="仿宋" w:eastAsia="仿宋_GB2312"/>
          <w:color w:val="auto"/>
          <w:sz w:val="32"/>
          <w:szCs w:val="32"/>
          <w:lang w:val="en-US" w:eastAsia="zh-CN"/>
        </w:rPr>
        <w:t>减少</w:t>
      </w:r>
      <w:r>
        <w:rPr>
          <w:rFonts w:hint="eastAsia" w:ascii="仿宋_GB2312" w:hAnsi="仿宋" w:eastAsia="仿宋_GB2312"/>
          <w:color w:val="auto"/>
          <w:sz w:val="32"/>
          <w:szCs w:val="32"/>
        </w:rPr>
        <w:t>。</w:t>
      </w:r>
    </w:p>
    <w:p w14:paraId="6DD0D09E">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7</w:t>
      </w:r>
      <w:r>
        <w:rPr>
          <w:rFonts w:ascii="仿宋_GB2312" w:hAnsi="仿宋" w:eastAsia="仿宋_GB2312"/>
          <w:b/>
          <w:color w:val="auto"/>
          <w:sz w:val="32"/>
          <w:szCs w:val="32"/>
        </w:rPr>
        <w:t>.</w:t>
      </w:r>
      <w:r>
        <w:rPr>
          <w:rFonts w:hint="eastAsia" w:ascii="仿宋_GB2312" w:hAnsi="仿宋" w:eastAsia="仿宋_GB2312"/>
          <w:b/>
          <w:color w:val="auto"/>
          <w:sz w:val="32"/>
          <w:szCs w:val="32"/>
        </w:rPr>
        <w:t>卫生健康支出（类）行政事业单位医疗（款）事业单位医疗（项）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14.3</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预算减少</w:t>
      </w:r>
      <w:r>
        <w:rPr>
          <w:rFonts w:hint="eastAsia" w:ascii="仿宋_GB2312" w:hAnsi="仿宋" w:eastAsia="仿宋_GB2312"/>
          <w:color w:val="auto"/>
          <w:sz w:val="32"/>
          <w:szCs w:val="32"/>
          <w:lang w:val="en-US" w:eastAsia="zh-CN"/>
        </w:rPr>
        <w:t>0.2</w:t>
      </w:r>
      <w:r>
        <w:rPr>
          <w:rFonts w:hint="eastAsia" w:ascii="仿宋_GB2312" w:hAnsi="仿宋" w:eastAsia="仿宋_GB2312"/>
          <w:color w:val="auto"/>
          <w:sz w:val="32"/>
          <w:szCs w:val="32"/>
        </w:rPr>
        <w:t>万元，下降</w:t>
      </w:r>
      <w:r>
        <w:rPr>
          <w:rFonts w:hint="eastAsia" w:ascii="仿宋_GB2312" w:hAnsi="仿宋" w:eastAsia="仿宋_GB2312"/>
          <w:color w:val="auto"/>
          <w:sz w:val="32"/>
          <w:szCs w:val="32"/>
          <w:lang w:val="en-US" w:eastAsia="zh-CN"/>
        </w:rPr>
        <w:t>1.38%</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原因主要是事业单位医疗支出</w:t>
      </w:r>
      <w:r>
        <w:rPr>
          <w:rFonts w:hint="eastAsia" w:ascii="仿宋_GB2312" w:hAnsi="仿宋" w:eastAsia="仿宋_GB2312"/>
          <w:color w:val="auto"/>
          <w:sz w:val="32"/>
          <w:szCs w:val="32"/>
          <w:lang w:eastAsia="zh-CN"/>
        </w:rPr>
        <w:t>减少</w:t>
      </w:r>
      <w:r>
        <w:rPr>
          <w:rFonts w:hint="eastAsia" w:ascii="仿宋_GB2312" w:hAnsi="仿宋" w:eastAsia="仿宋_GB2312"/>
          <w:color w:val="auto"/>
          <w:sz w:val="32"/>
          <w:szCs w:val="32"/>
        </w:rPr>
        <w:t>。</w:t>
      </w:r>
    </w:p>
    <w:p w14:paraId="70C2FE1F">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8</w:t>
      </w:r>
      <w:r>
        <w:rPr>
          <w:rFonts w:ascii="仿宋_GB2312" w:hAnsi="仿宋" w:eastAsia="仿宋_GB2312"/>
          <w:b/>
          <w:color w:val="auto"/>
          <w:sz w:val="32"/>
          <w:szCs w:val="32"/>
        </w:rPr>
        <w:t>.</w:t>
      </w:r>
      <w:r>
        <w:rPr>
          <w:rFonts w:hint="eastAsia" w:ascii="仿宋_GB2312" w:hAnsi="仿宋" w:eastAsia="仿宋_GB2312"/>
          <w:b/>
          <w:color w:val="auto"/>
          <w:sz w:val="32"/>
          <w:szCs w:val="32"/>
        </w:rPr>
        <w:t>住房保障支出（类）住房改革支出（款）住房公积金（项）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33.3</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预算减少</w:t>
      </w:r>
      <w:r>
        <w:rPr>
          <w:rFonts w:hint="eastAsia" w:ascii="仿宋_GB2312" w:hAnsi="仿宋" w:eastAsia="仿宋_GB2312"/>
          <w:color w:val="auto"/>
          <w:sz w:val="32"/>
          <w:szCs w:val="32"/>
          <w:lang w:val="en-US" w:eastAsia="zh-CN"/>
        </w:rPr>
        <w:t>1.4</w:t>
      </w:r>
      <w:r>
        <w:rPr>
          <w:rFonts w:hint="eastAsia" w:ascii="仿宋_GB2312" w:hAnsi="仿宋" w:eastAsia="仿宋_GB2312"/>
          <w:color w:val="auto"/>
          <w:sz w:val="32"/>
          <w:szCs w:val="32"/>
        </w:rPr>
        <w:t>万元，下降</w:t>
      </w:r>
      <w:r>
        <w:rPr>
          <w:rFonts w:hint="eastAsia" w:ascii="仿宋_GB2312" w:hAnsi="仿宋" w:eastAsia="仿宋_GB2312"/>
          <w:color w:val="auto"/>
          <w:sz w:val="32"/>
          <w:szCs w:val="32"/>
          <w:lang w:val="en-US" w:eastAsia="zh-CN"/>
        </w:rPr>
        <w:t>4.03%</w:t>
      </w:r>
      <w:r>
        <w:rPr>
          <w:rFonts w:hint="eastAsia" w:ascii="仿宋_GB2312" w:hAnsi="仿宋" w:eastAsia="仿宋_GB2312"/>
          <w:color w:val="auto"/>
          <w:sz w:val="32"/>
          <w:szCs w:val="32"/>
        </w:rPr>
        <w:t>，下降原因主要是住房公积金</w:t>
      </w:r>
      <w:r>
        <w:rPr>
          <w:rFonts w:hint="eastAsia" w:ascii="仿宋_GB2312" w:hAnsi="仿宋" w:eastAsia="仿宋_GB2312"/>
          <w:color w:val="auto"/>
          <w:sz w:val="32"/>
          <w:szCs w:val="32"/>
          <w:lang w:eastAsia="zh-CN"/>
        </w:rPr>
        <w:t>支出减少</w:t>
      </w:r>
      <w:r>
        <w:rPr>
          <w:rFonts w:hint="eastAsia" w:ascii="仿宋_GB2312" w:hAnsi="仿宋" w:eastAsia="仿宋_GB2312"/>
          <w:color w:val="auto"/>
          <w:sz w:val="32"/>
          <w:szCs w:val="32"/>
        </w:rPr>
        <w:t>。</w:t>
      </w:r>
    </w:p>
    <w:p w14:paraId="1E9EBEBE">
      <w:pPr>
        <w:adjustRightInd w:val="0"/>
        <w:snapToGrid w:val="0"/>
        <w:spacing w:line="600" w:lineRule="exact"/>
        <w:ind w:firstLine="643" w:firstLineChars="200"/>
        <w:rPr>
          <w:rFonts w:hint="eastAsia" w:ascii="仿宋_GB2312" w:hAnsi="仿宋" w:eastAsia="仿宋_GB2312"/>
          <w:color w:val="auto"/>
          <w:sz w:val="32"/>
          <w:szCs w:val="32"/>
        </w:rPr>
      </w:pPr>
      <w:r>
        <w:rPr>
          <w:rFonts w:hint="eastAsia" w:ascii="仿宋_GB2312" w:hAnsi="仿宋" w:eastAsia="仿宋_GB2312"/>
          <w:b/>
          <w:color w:val="auto"/>
          <w:sz w:val="32"/>
          <w:szCs w:val="32"/>
          <w:lang w:val="en-US" w:eastAsia="zh-CN"/>
        </w:rPr>
        <w:t>9</w:t>
      </w:r>
      <w:r>
        <w:rPr>
          <w:rFonts w:ascii="仿宋_GB2312" w:hAnsi="仿宋" w:eastAsia="仿宋_GB2312"/>
          <w:b/>
          <w:color w:val="auto"/>
          <w:sz w:val="32"/>
          <w:szCs w:val="32"/>
        </w:rPr>
        <w:t>.</w:t>
      </w:r>
      <w:r>
        <w:rPr>
          <w:rFonts w:hint="eastAsia" w:ascii="仿宋_GB2312" w:hAnsi="仿宋" w:eastAsia="仿宋_GB2312"/>
          <w:b/>
          <w:color w:val="auto"/>
          <w:sz w:val="32"/>
          <w:szCs w:val="32"/>
        </w:rPr>
        <w:t>住房保障支出（类）住房改革支出（款）提租补贴（项）</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23.2</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减少0.5</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下降2.11%</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原因主要是提租补贴</w:t>
      </w:r>
      <w:r>
        <w:rPr>
          <w:rFonts w:hint="eastAsia" w:ascii="仿宋_GB2312" w:hAnsi="仿宋" w:eastAsia="仿宋_GB2312"/>
          <w:color w:val="auto"/>
          <w:sz w:val="32"/>
          <w:szCs w:val="32"/>
          <w:lang w:eastAsia="zh-CN"/>
        </w:rPr>
        <w:t>支出</w:t>
      </w:r>
      <w:r>
        <w:rPr>
          <w:rFonts w:hint="eastAsia" w:ascii="仿宋_GB2312" w:hAnsi="仿宋" w:eastAsia="仿宋_GB2312"/>
          <w:color w:val="auto"/>
          <w:sz w:val="32"/>
          <w:szCs w:val="32"/>
          <w:lang w:val="en-US" w:eastAsia="zh-CN"/>
        </w:rPr>
        <w:t>减少</w:t>
      </w:r>
      <w:r>
        <w:rPr>
          <w:rFonts w:hint="eastAsia" w:ascii="仿宋_GB2312" w:hAnsi="仿宋" w:eastAsia="仿宋_GB2312"/>
          <w:color w:val="auto"/>
          <w:sz w:val="32"/>
          <w:szCs w:val="32"/>
        </w:rPr>
        <w:t>。</w:t>
      </w:r>
    </w:p>
    <w:p w14:paraId="6F3E1622">
      <w:pPr>
        <w:pStyle w:val="4"/>
        <w:adjustRightInd w:val="0"/>
        <w:snapToGrid w:val="0"/>
        <w:spacing w:before="0" w:beforeAutospacing="0" w:after="0" w:afterAutospacing="0" w:line="600" w:lineRule="exact"/>
        <w:ind w:firstLine="640" w:firstLineChars="200"/>
        <w:rPr>
          <w:rFonts w:ascii="黑体" w:eastAsia="黑体"/>
          <w:color w:val="auto"/>
        </w:rPr>
      </w:pPr>
      <w:r>
        <w:rPr>
          <w:rFonts w:hint="eastAsia" w:ascii="黑体" w:hAnsi="仿宋" w:eastAsia="黑体" w:cs="Times New Roman"/>
          <w:color w:val="auto"/>
          <w:kern w:val="2"/>
          <w:sz w:val="32"/>
          <w:szCs w:val="32"/>
        </w:rPr>
        <w:t>六、关于</w:t>
      </w:r>
      <w:r>
        <w:rPr>
          <w:rFonts w:hint="eastAsia" w:ascii="黑体" w:hAnsi="仿宋" w:eastAsia="黑体" w:cs="Times New Roman"/>
          <w:color w:val="auto"/>
          <w:kern w:val="2"/>
          <w:sz w:val="32"/>
          <w:szCs w:val="32"/>
          <w:lang w:eastAsia="zh-CN"/>
        </w:rPr>
        <w:t>2026年</w:t>
      </w:r>
      <w:r>
        <w:rPr>
          <w:rFonts w:hint="eastAsia" w:ascii="黑体" w:hAnsi="仿宋" w:eastAsia="黑体" w:cs="Times New Roman"/>
          <w:color w:val="auto"/>
          <w:kern w:val="2"/>
          <w:sz w:val="32"/>
          <w:szCs w:val="32"/>
        </w:rPr>
        <w:t>一般公共预算基本支出表的说明</w:t>
      </w:r>
    </w:p>
    <w:p w14:paraId="371E6B59">
      <w:pPr>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一般公共预算基本支出</w:t>
      </w:r>
      <w:r>
        <w:rPr>
          <w:rFonts w:hint="eastAsia" w:ascii="仿宋_GB2312" w:hAnsi="仿宋" w:eastAsia="仿宋_GB2312"/>
          <w:color w:val="auto"/>
          <w:sz w:val="32"/>
          <w:szCs w:val="32"/>
          <w:lang w:val="en-US" w:eastAsia="zh-CN"/>
        </w:rPr>
        <w:t>514.6</w:t>
      </w:r>
      <w:r>
        <w:rPr>
          <w:rFonts w:hint="eastAsia" w:ascii="仿宋_GB2312" w:hAnsi="仿宋" w:eastAsia="仿宋_GB2312"/>
          <w:color w:val="auto"/>
          <w:sz w:val="32"/>
          <w:szCs w:val="32"/>
        </w:rPr>
        <w:t>万元，其中，人员经费</w:t>
      </w:r>
      <w:r>
        <w:rPr>
          <w:rFonts w:hint="eastAsia" w:ascii="仿宋_GB2312" w:hAnsi="仿宋" w:eastAsia="仿宋_GB2312"/>
          <w:color w:val="auto"/>
          <w:sz w:val="32"/>
          <w:szCs w:val="32"/>
          <w:lang w:val="en-US" w:eastAsia="zh-CN"/>
        </w:rPr>
        <w:t>486.6</w:t>
      </w:r>
      <w:r>
        <w:rPr>
          <w:rFonts w:hint="eastAsia" w:ascii="仿宋_GB2312" w:hAnsi="仿宋" w:eastAsia="仿宋_GB2312"/>
          <w:color w:val="auto"/>
          <w:sz w:val="32"/>
          <w:szCs w:val="32"/>
        </w:rPr>
        <w:t>万元，公用经费</w:t>
      </w:r>
      <w:r>
        <w:rPr>
          <w:rFonts w:hint="eastAsia" w:ascii="仿宋_GB2312" w:hAnsi="仿宋" w:eastAsia="仿宋_GB2312"/>
          <w:color w:val="auto"/>
          <w:sz w:val="32"/>
          <w:szCs w:val="32"/>
          <w:lang w:val="en-US" w:eastAsia="zh-CN"/>
        </w:rPr>
        <w:t>27.9</w:t>
      </w:r>
      <w:r>
        <w:rPr>
          <w:rFonts w:hint="eastAsia" w:ascii="仿宋_GB2312" w:hAnsi="仿宋" w:eastAsia="仿宋_GB2312"/>
          <w:color w:val="auto"/>
          <w:sz w:val="32"/>
          <w:szCs w:val="32"/>
        </w:rPr>
        <w:t>万元。</w:t>
      </w:r>
    </w:p>
    <w:p w14:paraId="74EFD2A5">
      <w:pPr>
        <w:ind w:firstLine="640" w:firstLineChars="200"/>
        <w:rPr>
          <w:rFonts w:ascii="仿宋_GB2312" w:hAnsi="仿宋" w:eastAsia="仿宋_GB2312"/>
          <w:color w:val="auto"/>
          <w:sz w:val="32"/>
          <w:szCs w:val="32"/>
          <w:u w:val="none"/>
        </w:rPr>
      </w:pPr>
      <w:r>
        <w:rPr>
          <w:rFonts w:hint="eastAsia" w:ascii="仿宋_GB2312" w:hAnsi="仿宋" w:eastAsia="仿宋_GB2312"/>
          <w:color w:val="auto"/>
          <w:sz w:val="32"/>
          <w:szCs w:val="32"/>
        </w:rPr>
        <w:t>（一）人员经费</w:t>
      </w:r>
      <w:r>
        <w:rPr>
          <w:rFonts w:hint="eastAsia" w:ascii="仿宋_GB2312" w:hAnsi="仿宋" w:eastAsia="仿宋_GB2312"/>
          <w:color w:val="auto"/>
          <w:sz w:val="32"/>
          <w:szCs w:val="32"/>
          <w:lang w:val="en-US" w:eastAsia="zh-CN"/>
        </w:rPr>
        <w:t>486.6</w:t>
      </w:r>
      <w:r>
        <w:rPr>
          <w:rFonts w:hint="eastAsia" w:ascii="仿宋_GB2312" w:hAnsi="仿宋" w:eastAsia="仿宋_GB2312"/>
          <w:color w:val="auto"/>
          <w:sz w:val="32"/>
          <w:szCs w:val="32"/>
        </w:rPr>
        <w:t>万元，主要包括</w:t>
      </w:r>
      <w:r>
        <w:rPr>
          <w:rFonts w:ascii="仿宋_GB2312" w:hAnsi="仿宋" w:eastAsia="仿宋_GB2312"/>
          <w:color w:val="auto"/>
          <w:sz w:val="32"/>
          <w:szCs w:val="32"/>
        </w:rPr>
        <w:t>:</w:t>
      </w:r>
      <w:r>
        <w:rPr>
          <w:rFonts w:hint="eastAsia" w:ascii="仿宋_GB2312" w:hAnsi="仿宋" w:eastAsia="仿宋_GB2312"/>
          <w:color w:val="auto"/>
          <w:sz w:val="32"/>
          <w:szCs w:val="32"/>
          <w:u w:val="none"/>
        </w:rPr>
        <w:t>基本工资、津贴补贴、奖金、绩效工资、机关事业单位基本养老保险费、职工基本医疗保险缴费、职业年金缴费</w:t>
      </w:r>
      <w:r>
        <w:rPr>
          <w:rFonts w:hint="eastAsia" w:ascii="仿宋_GB2312" w:hAnsi="仿宋" w:eastAsia="仿宋_GB2312"/>
          <w:color w:val="auto"/>
          <w:sz w:val="32"/>
          <w:szCs w:val="32"/>
          <w:u w:val="none"/>
          <w:lang w:eastAsia="zh-CN"/>
        </w:rPr>
        <w:t>、</w:t>
      </w:r>
      <w:r>
        <w:rPr>
          <w:rFonts w:hint="eastAsia" w:ascii="仿宋_GB2312" w:hAnsi="仿宋" w:eastAsia="仿宋_GB2312"/>
          <w:color w:val="auto"/>
          <w:sz w:val="32"/>
          <w:szCs w:val="32"/>
          <w:u w:val="none"/>
        </w:rPr>
        <w:t>其他社会保障缴费、住房公积金、其他工资福利支出、退休费、医疗费补助、奖励金、对其他个人和家庭的补助支出。</w:t>
      </w:r>
    </w:p>
    <w:p w14:paraId="389304D5">
      <w:pPr>
        <w:ind w:firstLine="640" w:firstLineChars="200"/>
        <w:rPr>
          <w:rFonts w:ascii="仿宋_GB2312" w:hAnsi="仿宋" w:eastAsia="仿宋_GB2312"/>
          <w:color w:val="auto"/>
          <w:sz w:val="32"/>
          <w:szCs w:val="32"/>
          <w:u w:val="none"/>
        </w:rPr>
      </w:pPr>
      <w:r>
        <w:rPr>
          <w:rFonts w:hint="eastAsia" w:ascii="仿宋_GB2312" w:hAnsi="仿宋" w:eastAsia="仿宋_GB2312"/>
          <w:color w:val="auto"/>
          <w:sz w:val="32"/>
          <w:szCs w:val="32"/>
        </w:rPr>
        <w:t>（二）公用经费</w:t>
      </w:r>
      <w:r>
        <w:rPr>
          <w:rFonts w:hint="eastAsia" w:ascii="仿宋_GB2312" w:hAnsi="仿宋" w:eastAsia="仿宋_GB2312"/>
          <w:color w:val="auto"/>
          <w:sz w:val="32"/>
          <w:szCs w:val="32"/>
          <w:lang w:val="en-US" w:eastAsia="zh-CN"/>
        </w:rPr>
        <w:t>27.9</w:t>
      </w:r>
      <w:r>
        <w:rPr>
          <w:rFonts w:hint="eastAsia" w:ascii="仿宋_GB2312" w:hAnsi="仿宋" w:eastAsia="仿宋_GB2312"/>
          <w:color w:val="auto"/>
          <w:sz w:val="32"/>
          <w:szCs w:val="32"/>
        </w:rPr>
        <w:t>万元，主要包括：</w:t>
      </w:r>
      <w:r>
        <w:rPr>
          <w:rFonts w:hint="eastAsia" w:ascii="仿宋_GB2312" w:hAnsi="仿宋" w:eastAsia="仿宋_GB2312"/>
          <w:color w:val="auto"/>
          <w:sz w:val="32"/>
          <w:szCs w:val="32"/>
          <w:u w:val="none"/>
        </w:rPr>
        <w:t>培训费、公务接待费、工会经费、福利费、公务用车运行维护费</w:t>
      </w:r>
      <w:r>
        <w:rPr>
          <w:rFonts w:hint="eastAsia" w:ascii="仿宋_GB2312" w:hAnsi="仿宋" w:eastAsia="仿宋_GB2312"/>
          <w:color w:val="auto"/>
          <w:sz w:val="32"/>
          <w:szCs w:val="32"/>
          <w:u w:val="none"/>
          <w:lang w:eastAsia="zh-CN"/>
        </w:rPr>
        <w:t>、其他交通费用、其他商品和服务支出，本年度未安排委托业务费</w:t>
      </w:r>
      <w:r>
        <w:rPr>
          <w:rFonts w:hint="eastAsia" w:ascii="仿宋_GB2312" w:hAnsi="仿宋" w:eastAsia="仿宋_GB2312"/>
          <w:color w:val="auto"/>
          <w:sz w:val="32"/>
          <w:szCs w:val="32"/>
          <w:u w:val="none"/>
        </w:rPr>
        <w:t>。</w:t>
      </w:r>
    </w:p>
    <w:p w14:paraId="52F0F6A6">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七、关于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政府性基金预算支出表的说明</w:t>
      </w:r>
    </w:p>
    <w:p w14:paraId="3C86AB2E">
      <w:pPr>
        <w:pStyle w:val="4"/>
        <w:adjustRightInd w:val="0"/>
        <w:snapToGrid w:val="0"/>
        <w:spacing w:before="0" w:beforeAutospacing="0" w:after="0" w:afterAutospacing="0" w:line="580" w:lineRule="exact"/>
        <w:ind w:firstLine="640" w:firstLineChars="200"/>
        <w:jc w:val="both"/>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没有政府性基金预算拨款收入，也没有使用政府性基金预算拨款安排的支出。</w:t>
      </w:r>
    </w:p>
    <w:p w14:paraId="62B44369">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八、关于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国有资本经营预算支出表的说明</w:t>
      </w:r>
    </w:p>
    <w:p w14:paraId="362BA15A">
      <w:pPr>
        <w:pStyle w:val="4"/>
        <w:adjustRightInd w:val="0"/>
        <w:snapToGrid w:val="0"/>
        <w:spacing w:before="0" w:beforeAutospacing="0" w:after="0" w:afterAutospacing="0" w:line="60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没有国有资本经营预算拨款收入，也没有使用国有资本经营预算拨款安排的支出。</w:t>
      </w:r>
    </w:p>
    <w:p w14:paraId="0F6D5D3E">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九、关于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项目支出表的说明</w:t>
      </w:r>
    </w:p>
    <w:p w14:paraId="3E5EA4E6">
      <w:pPr>
        <w:pStyle w:val="4"/>
        <w:adjustRightInd w:val="0"/>
        <w:snapToGrid w:val="0"/>
        <w:spacing w:before="0" w:beforeAutospacing="0" w:after="0" w:afterAutospacing="0" w:line="600" w:lineRule="exact"/>
        <w:ind w:firstLine="640" w:firstLineChars="200"/>
        <w:rPr>
          <w:rFonts w:ascii="仿宋_GB2312" w:hAnsi="仿宋" w:eastAsia="仿宋_GB2312"/>
          <w:color w:val="0000FF"/>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预算共安排项目支出</w:t>
      </w:r>
      <w:r>
        <w:rPr>
          <w:rFonts w:hint="eastAsia" w:ascii="仿宋_GB2312" w:hAnsi="仿宋" w:eastAsia="仿宋_GB2312"/>
          <w:color w:val="auto"/>
          <w:sz w:val="32"/>
          <w:szCs w:val="32"/>
          <w:lang w:val="en-US" w:eastAsia="zh-CN"/>
        </w:rPr>
        <w:t>271</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预算增加</w:t>
      </w:r>
      <w:r>
        <w:rPr>
          <w:rFonts w:hint="eastAsia" w:ascii="仿宋_GB2312" w:hAnsi="仿宋" w:eastAsia="仿宋_GB2312"/>
          <w:color w:val="auto"/>
          <w:sz w:val="32"/>
          <w:szCs w:val="32"/>
          <w:lang w:val="en-US" w:eastAsia="zh-CN"/>
        </w:rPr>
        <w:t>2.6</w:t>
      </w:r>
      <w:r>
        <w:rPr>
          <w:rFonts w:hint="eastAsia" w:ascii="仿宋_GB2312" w:hAnsi="仿宋" w:eastAsia="仿宋_GB2312"/>
          <w:color w:val="auto"/>
          <w:sz w:val="32"/>
          <w:szCs w:val="32"/>
        </w:rPr>
        <w:t>万元，增长</w:t>
      </w:r>
      <w:r>
        <w:rPr>
          <w:rFonts w:hint="eastAsia" w:ascii="仿宋_GB2312" w:hAnsi="仿宋" w:eastAsia="仿宋_GB2312"/>
          <w:color w:val="auto"/>
          <w:sz w:val="32"/>
          <w:szCs w:val="32"/>
          <w:lang w:val="en-US" w:eastAsia="zh-CN"/>
        </w:rPr>
        <w:t>0.97%</w:t>
      </w:r>
      <w:r>
        <w:rPr>
          <w:rFonts w:hint="eastAsia" w:ascii="仿宋_GB2312" w:hAnsi="仿宋" w:eastAsia="仿宋_GB2312"/>
          <w:color w:val="auto"/>
          <w:sz w:val="32"/>
          <w:szCs w:val="32"/>
        </w:rPr>
        <w:t>，增长原因主要是</w:t>
      </w:r>
      <w:r>
        <w:rPr>
          <w:rFonts w:hint="eastAsia" w:ascii="仿宋_GB2312" w:hAnsi="仿宋" w:eastAsia="仿宋_GB2312"/>
          <w:color w:val="auto"/>
          <w:sz w:val="32"/>
          <w:szCs w:val="32"/>
          <w:lang w:eastAsia="zh-CN"/>
        </w:rPr>
        <w:t>单位资金安排的项目支出增加</w:t>
      </w:r>
      <w:r>
        <w:rPr>
          <w:rFonts w:hint="eastAsia" w:ascii="仿宋_GB2312" w:hAnsi="仿宋" w:eastAsia="仿宋_GB2312"/>
          <w:color w:val="auto"/>
          <w:sz w:val="32"/>
          <w:szCs w:val="32"/>
        </w:rPr>
        <w:t>。主要包括：本年财政拨款安排</w:t>
      </w:r>
      <w:r>
        <w:rPr>
          <w:rFonts w:hint="eastAsia" w:ascii="仿宋_GB2312" w:hAnsi="仿宋" w:eastAsia="仿宋_GB2312"/>
          <w:color w:val="auto"/>
          <w:sz w:val="32"/>
          <w:szCs w:val="32"/>
          <w:lang w:val="en-US" w:eastAsia="zh-CN"/>
        </w:rPr>
        <w:t>271</w:t>
      </w:r>
      <w:r>
        <w:rPr>
          <w:rFonts w:hint="eastAsia" w:ascii="仿宋_GB2312" w:hAnsi="仿宋" w:eastAsia="仿宋_GB2312"/>
          <w:color w:val="auto"/>
          <w:sz w:val="32"/>
          <w:szCs w:val="32"/>
        </w:rPr>
        <w:t>万元（其中，一般公共预算拨款安排</w:t>
      </w:r>
      <w:r>
        <w:rPr>
          <w:rFonts w:hint="eastAsia" w:ascii="仿宋_GB2312" w:hAnsi="仿宋" w:eastAsia="仿宋_GB2312"/>
          <w:color w:val="auto"/>
          <w:sz w:val="32"/>
          <w:szCs w:val="32"/>
          <w:lang w:val="en-US" w:eastAsia="zh-CN"/>
        </w:rPr>
        <w:t>271</w:t>
      </w:r>
      <w:r>
        <w:rPr>
          <w:rFonts w:hint="eastAsia" w:ascii="仿宋_GB2312" w:hAnsi="仿宋" w:eastAsia="仿宋_GB2312"/>
          <w:color w:val="auto"/>
          <w:sz w:val="32"/>
          <w:szCs w:val="32"/>
        </w:rPr>
        <w:t>万元），财政拨款结转结余安排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万元（其中，一般公共预算拨款安排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单位资金安排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w:t>
      </w:r>
    </w:p>
    <w:p w14:paraId="6AD7CFB0">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十、关于</w:t>
      </w:r>
      <w:r>
        <w:rPr>
          <w:rFonts w:hint="eastAsia" w:ascii="黑体" w:hAnsi="仿宋" w:eastAsia="黑体"/>
          <w:color w:val="auto"/>
          <w:sz w:val="32"/>
          <w:szCs w:val="32"/>
          <w:lang w:eastAsia="zh-CN"/>
        </w:rPr>
        <w:t>20</w:t>
      </w:r>
      <w:r>
        <w:rPr>
          <w:rFonts w:hint="eastAsia" w:ascii="黑体" w:hAnsi="仿宋" w:eastAsia="黑体"/>
          <w:color w:val="000000" w:themeColor="text1"/>
          <w:sz w:val="32"/>
          <w:szCs w:val="32"/>
          <w:lang w:eastAsia="zh-CN"/>
        </w:rPr>
        <w:t>26年</w:t>
      </w:r>
      <w:r>
        <w:rPr>
          <w:rFonts w:hint="eastAsia" w:ascii="黑体" w:hAnsi="仿宋" w:eastAsia="黑体"/>
          <w:color w:val="000000" w:themeColor="text1"/>
          <w:sz w:val="32"/>
          <w:szCs w:val="32"/>
        </w:rPr>
        <w:t>政府采购支出表的</w:t>
      </w:r>
      <w:r>
        <w:rPr>
          <w:rFonts w:hint="eastAsia" w:ascii="黑体" w:hAnsi="仿宋" w:eastAsia="黑体"/>
          <w:color w:val="auto"/>
          <w:sz w:val="32"/>
          <w:szCs w:val="32"/>
        </w:rPr>
        <w:t>说明</w:t>
      </w:r>
    </w:p>
    <w:p w14:paraId="504E321A">
      <w:pPr>
        <w:pStyle w:val="4"/>
        <w:adjustRightInd w:val="0"/>
        <w:snapToGrid w:val="0"/>
        <w:spacing w:before="0" w:beforeAutospacing="0" w:after="0" w:afterAutospacing="0" w:line="600" w:lineRule="exact"/>
        <w:ind w:firstLine="640" w:firstLineChars="200"/>
        <w:outlineLvl w:val="0"/>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预算安排政府采购支出</w:t>
      </w:r>
      <w:r>
        <w:rPr>
          <w:rFonts w:hint="eastAsia" w:ascii="仿宋_GB2312" w:hAnsi="仿宋" w:eastAsia="仿宋_GB2312"/>
          <w:color w:val="auto"/>
          <w:sz w:val="32"/>
          <w:szCs w:val="32"/>
          <w:lang w:val="en-US" w:eastAsia="zh-CN"/>
        </w:rPr>
        <w:t>2.6</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增加0.2</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增长8.33%</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增长</w:t>
      </w:r>
      <w:r>
        <w:rPr>
          <w:rFonts w:hint="eastAsia" w:ascii="仿宋_GB2312" w:hAnsi="仿宋" w:eastAsia="仿宋_GB2312"/>
          <w:color w:val="auto"/>
          <w:sz w:val="32"/>
          <w:szCs w:val="32"/>
        </w:rPr>
        <w:t>原因主要是</w:t>
      </w:r>
      <w:r>
        <w:rPr>
          <w:rFonts w:hint="eastAsia" w:ascii="仿宋_GB2312" w:hAnsi="仿宋" w:eastAsia="仿宋_GB2312"/>
          <w:color w:val="auto"/>
          <w:sz w:val="32"/>
          <w:szCs w:val="32"/>
          <w:lang w:eastAsia="zh-CN"/>
        </w:rPr>
        <w:t>采购货物支出</w:t>
      </w:r>
      <w:r>
        <w:rPr>
          <w:rFonts w:hint="eastAsia" w:ascii="仿宋_GB2312" w:hAnsi="仿宋" w:eastAsia="仿宋_GB2312"/>
          <w:color w:val="auto"/>
          <w:sz w:val="32"/>
          <w:szCs w:val="32"/>
          <w:lang w:val="en-US" w:eastAsia="zh-CN"/>
        </w:rPr>
        <w:t>增加</w:t>
      </w:r>
      <w:r>
        <w:rPr>
          <w:rFonts w:hint="eastAsia" w:ascii="仿宋_GB2312" w:hAnsi="仿宋" w:eastAsia="仿宋_GB2312"/>
          <w:color w:val="auto"/>
          <w:sz w:val="32"/>
          <w:szCs w:val="32"/>
        </w:rPr>
        <w:t>。其中，一般公共预算安</w:t>
      </w:r>
      <w:r>
        <w:rPr>
          <w:rFonts w:hint="eastAsia" w:ascii="仿宋_GB2312" w:hAnsi="仿宋" w:eastAsia="仿宋_GB2312"/>
          <w:color w:val="auto"/>
          <w:sz w:val="32"/>
          <w:szCs w:val="32"/>
          <w:lang w:val="en-US" w:eastAsia="zh-CN"/>
        </w:rPr>
        <w:t>2.6</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0</w:t>
      </w:r>
      <w:r>
        <w:rPr>
          <w:rFonts w:ascii="仿宋_GB2312" w:hAnsi="仿宋" w:eastAsia="仿宋_GB2312"/>
          <w:color w:val="auto"/>
          <w:sz w:val="32"/>
          <w:szCs w:val="32"/>
        </w:rPr>
        <w:t>%</w:t>
      </w:r>
      <w:r>
        <w:rPr>
          <w:rFonts w:hint="eastAsia" w:ascii="仿宋_GB2312" w:hAnsi="仿宋" w:eastAsia="仿宋_GB2312"/>
          <w:color w:val="auto"/>
          <w:sz w:val="32"/>
          <w:szCs w:val="32"/>
        </w:rPr>
        <w:t>；政府性基金预算安排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0</w:t>
      </w:r>
      <w:r>
        <w:rPr>
          <w:rFonts w:ascii="仿宋_GB2312" w:hAnsi="仿宋" w:eastAsia="仿宋_GB2312"/>
          <w:color w:val="auto"/>
          <w:sz w:val="32"/>
          <w:szCs w:val="32"/>
        </w:rPr>
        <w:t>%</w:t>
      </w:r>
      <w:r>
        <w:rPr>
          <w:rFonts w:hint="eastAsia" w:ascii="仿宋_GB2312" w:hAnsi="仿宋" w:eastAsia="仿宋_GB2312"/>
          <w:color w:val="auto"/>
          <w:sz w:val="32"/>
          <w:szCs w:val="32"/>
        </w:rPr>
        <w:t>；国有资本经营预算安排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0</w:t>
      </w:r>
      <w:r>
        <w:rPr>
          <w:rFonts w:ascii="仿宋_GB2312" w:hAnsi="仿宋" w:eastAsia="仿宋_GB2312"/>
          <w:color w:val="auto"/>
          <w:sz w:val="32"/>
          <w:szCs w:val="32"/>
        </w:rPr>
        <w:t>%</w:t>
      </w:r>
      <w:r>
        <w:rPr>
          <w:rFonts w:hint="eastAsia" w:ascii="仿宋_GB2312" w:hAnsi="仿宋" w:eastAsia="仿宋_GB2312"/>
          <w:color w:val="auto"/>
          <w:sz w:val="32"/>
          <w:szCs w:val="32"/>
        </w:rPr>
        <w:t>；财政专户管理资金安排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0</w:t>
      </w:r>
      <w:r>
        <w:rPr>
          <w:rFonts w:ascii="仿宋_GB2312" w:hAnsi="仿宋" w:eastAsia="仿宋_GB2312"/>
          <w:color w:val="auto"/>
          <w:sz w:val="32"/>
          <w:szCs w:val="32"/>
        </w:rPr>
        <w:t>%</w:t>
      </w:r>
      <w:r>
        <w:rPr>
          <w:rFonts w:hint="eastAsia" w:ascii="仿宋_GB2312" w:hAnsi="仿宋" w:eastAsia="仿宋_GB2312"/>
          <w:color w:val="auto"/>
          <w:sz w:val="32"/>
          <w:szCs w:val="32"/>
        </w:rPr>
        <w:t>；单位资金安排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万元，占</w:t>
      </w:r>
      <w:r>
        <w:rPr>
          <w:rFonts w:hint="eastAsia" w:ascii="仿宋_GB2312" w:hAnsi="仿宋" w:eastAsia="仿宋_GB2312"/>
          <w:color w:val="auto"/>
          <w:sz w:val="32"/>
          <w:szCs w:val="32"/>
          <w:lang w:val="en-US" w:eastAsia="zh-CN"/>
        </w:rPr>
        <w:t>100</w:t>
      </w:r>
      <w:r>
        <w:rPr>
          <w:rFonts w:ascii="仿宋_GB2312" w:hAnsi="仿宋" w:eastAsia="仿宋_GB2312"/>
          <w:color w:val="auto"/>
          <w:sz w:val="32"/>
          <w:szCs w:val="32"/>
        </w:rPr>
        <w:t>%</w:t>
      </w:r>
      <w:r>
        <w:rPr>
          <w:rFonts w:hint="eastAsia" w:ascii="仿宋_GB2312" w:hAnsi="仿宋" w:eastAsia="仿宋_GB2312"/>
          <w:color w:val="auto"/>
          <w:sz w:val="32"/>
          <w:szCs w:val="32"/>
        </w:rPr>
        <w:t>。</w:t>
      </w:r>
    </w:p>
    <w:p w14:paraId="06C440EE">
      <w:pPr>
        <w:pStyle w:val="4"/>
        <w:adjustRightInd w:val="0"/>
        <w:snapToGrid w:val="0"/>
        <w:spacing w:before="0" w:beforeAutospacing="0" w:after="0" w:afterAutospacing="0" w:line="600" w:lineRule="exact"/>
        <w:ind w:firstLine="640" w:firstLineChars="200"/>
        <w:rPr>
          <w:rFonts w:ascii="黑体" w:hAnsi="仿宋" w:eastAsia="黑体"/>
          <w:color w:val="auto"/>
          <w:sz w:val="32"/>
          <w:szCs w:val="32"/>
        </w:rPr>
      </w:pPr>
      <w:r>
        <w:rPr>
          <w:rFonts w:hint="eastAsia" w:ascii="黑体" w:hAnsi="仿宋" w:eastAsia="黑体"/>
          <w:color w:val="auto"/>
          <w:sz w:val="32"/>
          <w:szCs w:val="32"/>
        </w:rPr>
        <w:t>十一、关于</w:t>
      </w:r>
      <w:r>
        <w:rPr>
          <w:rFonts w:hint="eastAsia" w:ascii="黑体" w:hAnsi="仿宋" w:eastAsia="黑体"/>
          <w:color w:val="auto"/>
          <w:sz w:val="32"/>
          <w:szCs w:val="32"/>
          <w:lang w:eastAsia="zh-CN"/>
        </w:rPr>
        <w:t>2026年</w:t>
      </w:r>
      <w:r>
        <w:rPr>
          <w:rFonts w:hint="eastAsia" w:ascii="黑体" w:hAnsi="仿宋" w:eastAsia="黑体"/>
          <w:color w:val="auto"/>
          <w:sz w:val="32"/>
          <w:szCs w:val="32"/>
        </w:rPr>
        <w:t>政府购买服务支出表的说明</w:t>
      </w:r>
    </w:p>
    <w:p w14:paraId="1CCB24A6">
      <w:pPr>
        <w:pStyle w:val="4"/>
        <w:adjustRightInd w:val="0"/>
        <w:snapToGrid w:val="0"/>
        <w:spacing w:before="0" w:beforeAutospacing="0" w:after="0" w:afterAutospacing="0" w:line="600" w:lineRule="exact"/>
        <w:ind w:firstLine="640" w:firstLineChars="200"/>
        <w:outlineLvl w:val="0"/>
        <w:rPr>
          <w:rFonts w:ascii="仿宋_GB2312" w:hAnsi="仿宋" w:eastAsia="仿宋_GB2312"/>
          <w:color w:val="auto"/>
          <w:sz w:val="32"/>
          <w:szCs w:val="32"/>
        </w:rPr>
      </w:pPr>
      <w:r>
        <w:rPr>
          <w:rFonts w:hint="eastAsia" w:ascii="仿宋_GB2312" w:hAnsi="仿宋" w:eastAsia="仿宋_GB2312"/>
          <w:color w:val="auto"/>
          <w:sz w:val="32"/>
          <w:szCs w:val="32"/>
          <w:lang w:eastAsia="zh-CN"/>
        </w:rPr>
        <w:t>淮南市食品药品检验中心2026年</w:t>
      </w:r>
      <w:r>
        <w:rPr>
          <w:rFonts w:hint="eastAsia" w:ascii="仿宋_GB2312" w:hAnsi="仿宋" w:eastAsia="仿宋_GB2312"/>
          <w:color w:val="auto"/>
          <w:sz w:val="32"/>
          <w:szCs w:val="32"/>
        </w:rPr>
        <w:t>没有安排政府购买服务支出。</w:t>
      </w:r>
    </w:p>
    <w:p w14:paraId="678C7019">
      <w:pPr>
        <w:adjustRightInd w:val="0"/>
        <w:snapToGrid w:val="0"/>
        <w:spacing w:line="60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十二、其他重要事项情况说明</w:t>
      </w:r>
    </w:p>
    <w:p w14:paraId="3772C16C">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（一）项目及绩效目标情况。</w:t>
      </w:r>
    </w:p>
    <w:p w14:paraId="012DCED6">
      <w:pPr>
        <w:adjustRightInd w:val="0"/>
        <w:snapToGrid w:val="0"/>
        <w:spacing w:line="600" w:lineRule="exact"/>
        <w:ind w:firstLine="803" w:firstLineChars="250"/>
        <w:rPr>
          <w:rFonts w:ascii="仿宋_GB2312" w:hAnsi="楷体" w:eastAsia="仿宋_GB2312"/>
          <w:b/>
          <w:color w:val="auto"/>
          <w:sz w:val="32"/>
          <w:szCs w:val="32"/>
        </w:rPr>
      </w:pPr>
      <w:r>
        <w:rPr>
          <w:rFonts w:ascii="仿宋_GB2312" w:hAnsi="楷体" w:eastAsia="仿宋_GB2312"/>
          <w:b/>
          <w:color w:val="auto"/>
          <w:sz w:val="32"/>
          <w:szCs w:val="32"/>
        </w:rPr>
        <w:t>1.</w:t>
      </w:r>
      <w:r>
        <w:rPr>
          <w:rFonts w:hint="eastAsia" w:ascii="仿宋_GB2312" w:hAnsi="楷体" w:eastAsia="仿宋_GB2312"/>
          <w:b/>
          <w:color w:val="auto"/>
          <w:sz w:val="32"/>
          <w:szCs w:val="32"/>
        </w:rPr>
        <w:t>“202</w:t>
      </w:r>
      <w:r>
        <w:rPr>
          <w:rFonts w:hint="eastAsia" w:ascii="仿宋_GB2312" w:hAnsi="楷体" w:eastAsia="仿宋_GB2312"/>
          <w:b/>
          <w:color w:val="auto"/>
          <w:sz w:val="32"/>
          <w:szCs w:val="32"/>
          <w:lang w:val="en-US" w:eastAsia="zh-CN"/>
        </w:rPr>
        <w:t>6</w:t>
      </w:r>
      <w:r>
        <w:rPr>
          <w:rFonts w:hint="eastAsia" w:ascii="仿宋_GB2312" w:hAnsi="楷体" w:eastAsia="仿宋_GB2312"/>
          <w:b/>
          <w:color w:val="auto"/>
          <w:sz w:val="32"/>
          <w:szCs w:val="32"/>
        </w:rPr>
        <w:t>省级药品(含医疗器械、化妆品）监督抽检”项目。</w:t>
      </w:r>
    </w:p>
    <w:p w14:paraId="1A8BCB82">
      <w:pPr>
        <w:adjustRightInd w:val="0"/>
        <w:snapToGrid w:val="0"/>
        <w:spacing w:line="600" w:lineRule="exact"/>
        <w:ind w:firstLine="640" w:firstLineChars="200"/>
        <w:rPr>
          <w:rFonts w:hint="eastAsia" w:ascii="仿宋_GB2312" w:hAnsi="楷体" w:eastAsia="仿宋_GB2312"/>
          <w:color w:val="auto"/>
          <w:sz w:val="32"/>
          <w:szCs w:val="32"/>
        </w:rPr>
      </w:pPr>
      <w:r>
        <w:rPr>
          <w:rFonts w:hint="eastAsia" w:ascii="仿宋_GB2312" w:hAnsi="楷体" w:eastAsia="仿宋_GB2312"/>
          <w:color w:val="auto"/>
          <w:sz w:val="32"/>
          <w:szCs w:val="32"/>
        </w:rPr>
        <w:t>（</w:t>
      </w:r>
      <w:r>
        <w:rPr>
          <w:rFonts w:ascii="仿宋_GB2312" w:hAnsi="楷体" w:eastAsia="仿宋_GB2312"/>
          <w:color w:val="auto"/>
          <w:sz w:val="32"/>
          <w:szCs w:val="32"/>
        </w:rPr>
        <w:t>1</w:t>
      </w:r>
      <w:r>
        <w:rPr>
          <w:rFonts w:hint="eastAsia" w:ascii="仿宋_GB2312" w:hAnsi="楷体" w:eastAsia="仿宋_GB2312"/>
          <w:color w:val="auto"/>
          <w:sz w:val="32"/>
          <w:szCs w:val="32"/>
        </w:rPr>
        <w:t>）项目概述。202</w:t>
      </w:r>
      <w:r>
        <w:rPr>
          <w:rFonts w:hint="eastAsia" w:ascii="仿宋_GB2312" w:hAnsi="楷体" w:eastAsia="仿宋_GB2312"/>
          <w:color w:val="auto"/>
          <w:sz w:val="32"/>
          <w:szCs w:val="32"/>
          <w:lang w:val="en-US" w:eastAsia="zh-CN"/>
        </w:rPr>
        <w:t>6</w:t>
      </w:r>
      <w:r>
        <w:rPr>
          <w:rFonts w:hint="eastAsia" w:ascii="仿宋_GB2312" w:hAnsi="楷体" w:eastAsia="仿宋_GB2312"/>
          <w:color w:val="auto"/>
          <w:sz w:val="32"/>
          <w:szCs w:val="32"/>
        </w:rPr>
        <w:t>省级药品(含医疗器械、化妆品）监督抽检</w:t>
      </w:r>
    </w:p>
    <w:p w14:paraId="2F6FA1C9">
      <w:pPr>
        <w:adjustRightInd w:val="0"/>
        <w:snapToGrid w:val="0"/>
        <w:spacing w:line="600" w:lineRule="exact"/>
        <w:ind w:firstLine="640" w:firstLineChars="200"/>
        <w:rPr>
          <w:rFonts w:hint="eastAsia" w:ascii="仿宋_GB2312" w:hAnsi="楷体" w:eastAsia="仿宋_GB2312"/>
          <w:color w:val="auto"/>
          <w:sz w:val="32"/>
          <w:szCs w:val="32"/>
          <w:lang w:eastAsia="zh-CN"/>
        </w:rPr>
      </w:pPr>
      <w:r>
        <w:rPr>
          <w:rFonts w:hint="eastAsia" w:ascii="仿宋_GB2312" w:hAnsi="楷体" w:eastAsia="仿宋_GB2312"/>
          <w:color w:val="auto"/>
          <w:sz w:val="32"/>
          <w:szCs w:val="32"/>
        </w:rPr>
        <w:t>（</w:t>
      </w:r>
      <w:r>
        <w:rPr>
          <w:rFonts w:ascii="仿宋_GB2312" w:hAnsi="楷体" w:eastAsia="仿宋_GB2312"/>
          <w:color w:val="auto"/>
          <w:sz w:val="32"/>
          <w:szCs w:val="32"/>
        </w:rPr>
        <w:t>2</w:t>
      </w:r>
      <w:r>
        <w:rPr>
          <w:rFonts w:hint="eastAsia" w:ascii="仿宋_GB2312" w:hAnsi="楷体" w:eastAsia="仿宋_GB2312"/>
          <w:color w:val="auto"/>
          <w:sz w:val="32"/>
          <w:szCs w:val="32"/>
        </w:rPr>
        <w:t>）立项依据。</w:t>
      </w:r>
      <w:r>
        <w:rPr>
          <w:rFonts w:hint="eastAsia" w:ascii="仿宋_GB2312" w:hAnsi="楷体" w:eastAsia="仿宋_GB2312"/>
          <w:color w:val="auto"/>
          <w:sz w:val="32"/>
          <w:szCs w:val="32"/>
          <w:lang w:eastAsia="zh-CN"/>
        </w:rPr>
        <w:t>省级资金安排。</w:t>
      </w:r>
    </w:p>
    <w:p w14:paraId="6EB268FE">
      <w:pPr>
        <w:adjustRightInd w:val="0"/>
        <w:snapToGrid w:val="0"/>
        <w:spacing w:line="600" w:lineRule="exact"/>
        <w:ind w:firstLine="640" w:firstLineChars="200"/>
        <w:rPr>
          <w:rFonts w:hint="eastAsia" w:ascii="仿宋_GB2312" w:hAnsi="楷体" w:eastAsia="仿宋_GB2312"/>
          <w:color w:val="auto"/>
          <w:sz w:val="32"/>
          <w:szCs w:val="32"/>
          <w:lang w:eastAsia="zh-CN"/>
        </w:rPr>
      </w:pPr>
      <w:r>
        <w:rPr>
          <w:rFonts w:hint="eastAsia" w:ascii="仿宋_GB2312" w:hAnsi="楷体" w:eastAsia="仿宋_GB2312"/>
          <w:color w:val="auto"/>
          <w:sz w:val="32"/>
          <w:szCs w:val="32"/>
        </w:rPr>
        <w:t>（</w:t>
      </w:r>
      <w:r>
        <w:rPr>
          <w:rFonts w:ascii="仿宋_GB2312" w:hAnsi="楷体" w:eastAsia="仿宋_GB2312"/>
          <w:color w:val="auto"/>
          <w:sz w:val="32"/>
          <w:szCs w:val="32"/>
        </w:rPr>
        <w:t>3</w:t>
      </w:r>
      <w:r>
        <w:rPr>
          <w:rFonts w:hint="eastAsia" w:ascii="仿宋_GB2312" w:hAnsi="楷体" w:eastAsia="仿宋_GB2312"/>
          <w:color w:val="auto"/>
          <w:sz w:val="32"/>
          <w:szCs w:val="32"/>
        </w:rPr>
        <w:t>）实施主体。淮南市食品药品检验中心</w:t>
      </w:r>
      <w:r>
        <w:rPr>
          <w:rFonts w:hint="eastAsia" w:ascii="仿宋_GB2312" w:hAnsi="楷体" w:eastAsia="仿宋_GB2312"/>
          <w:color w:val="auto"/>
          <w:sz w:val="32"/>
          <w:szCs w:val="32"/>
          <w:lang w:eastAsia="zh-CN"/>
        </w:rPr>
        <w:t>。</w:t>
      </w:r>
    </w:p>
    <w:p w14:paraId="042894EA">
      <w:pPr>
        <w:adjustRightInd w:val="0"/>
        <w:snapToGrid w:val="0"/>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楷体" w:eastAsia="仿宋_GB2312"/>
          <w:color w:val="auto"/>
          <w:sz w:val="32"/>
          <w:szCs w:val="32"/>
        </w:rPr>
        <w:t>（</w:t>
      </w:r>
      <w:r>
        <w:rPr>
          <w:rFonts w:ascii="仿宋_GB2312" w:hAnsi="楷体" w:eastAsia="仿宋_GB2312"/>
          <w:color w:val="auto"/>
          <w:sz w:val="32"/>
          <w:szCs w:val="32"/>
        </w:rPr>
        <w:t>4</w:t>
      </w:r>
      <w:r>
        <w:rPr>
          <w:rFonts w:hint="eastAsia" w:ascii="仿宋_GB2312" w:hAnsi="楷体" w:eastAsia="仿宋_GB2312"/>
          <w:color w:val="auto"/>
          <w:sz w:val="32"/>
          <w:szCs w:val="32"/>
        </w:rPr>
        <w:t>）起止时间。</w:t>
      </w:r>
      <w:r>
        <w:rPr>
          <w:rFonts w:hint="eastAsia" w:ascii="仿宋_GB2312" w:hAnsi="仿宋" w:eastAsia="仿宋_GB2312"/>
          <w:color w:val="auto"/>
          <w:sz w:val="32"/>
          <w:szCs w:val="32"/>
          <w:lang w:val="en-US" w:eastAsia="zh-CN"/>
        </w:rPr>
        <w:t>2026年1月1日-2026年12月31日</w:t>
      </w:r>
    </w:p>
    <w:p w14:paraId="2CB160D3">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楷体" w:eastAsia="仿宋_GB2312"/>
          <w:color w:val="auto"/>
          <w:sz w:val="32"/>
          <w:szCs w:val="32"/>
        </w:rPr>
        <w:t>（</w:t>
      </w:r>
      <w:r>
        <w:rPr>
          <w:rFonts w:ascii="仿宋_GB2312" w:hAnsi="楷体" w:eastAsia="仿宋_GB2312"/>
          <w:color w:val="auto"/>
          <w:sz w:val="32"/>
          <w:szCs w:val="32"/>
        </w:rPr>
        <w:t>5</w:t>
      </w:r>
      <w:r>
        <w:rPr>
          <w:rFonts w:hint="eastAsia" w:ascii="仿宋_GB2312" w:hAnsi="楷体" w:eastAsia="仿宋_GB2312"/>
          <w:color w:val="auto"/>
          <w:sz w:val="32"/>
          <w:szCs w:val="32"/>
        </w:rPr>
        <w:t>）项目内容。及时发现药品医疗器械化妆品潜在安全隐患，规范药品医疗器械化妆品生产经营秩序，完成</w:t>
      </w:r>
      <w:r>
        <w:rPr>
          <w:rFonts w:hint="eastAsia" w:ascii="仿宋_GB2312" w:hAnsi="楷体" w:eastAsia="仿宋_GB2312"/>
          <w:color w:val="auto"/>
          <w:sz w:val="32"/>
          <w:szCs w:val="32"/>
          <w:lang w:eastAsia="zh-CN"/>
        </w:rPr>
        <w:t>2026年</w:t>
      </w:r>
      <w:r>
        <w:rPr>
          <w:rFonts w:hint="eastAsia" w:ascii="仿宋_GB2312" w:hAnsi="楷体" w:eastAsia="仿宋_GB2312"/>
          <w:color w:val="auto"/>
          <w:sz w:val="32"/>
          <w:szCs w:val="32"/>
        </w:rPr>
        <w:t>省级</w:t>
      </w:r>
      <w:r>
        <w:rPr>
          <w:rFonts w:hint="eastAsia" w:ascii="仿宋_GB2312" w:hAnsi="楷体" w:eastAsia="仿宋_GB2312"/>
          <w:color w:val="auto"/>
          <w:sz w:val="32"/>
          <w:szCs w:val="32"/>
          <w:lang w:eastAsia="zh-CN"/>
        </w:rPr>
        <w:t>安排抽检</w:t>
      </w:r>
      <w:r>
        <w:rPr>
          <w:rFonts w:hint="eastAsia" w:ascii="仿宋_GB2312" w:hAnsi="楷体" w:eastAsia="仿宋_GB2312"/>
          <w:color w:val="auto"/>
          <w:sz w:val="32"/>
          <w:szCs w:val="32"/>
        </w:rPr>
        <w:t>工作任务。保障人民群众用药安全。</w:t>
      </w:r>
    </w:p>
    <w:p w14:paraId="11CA4DF2">
      <w:pPr>
        <w:adjustRightInd w:val="0"/>
        <w:snapToGrid w:val="0"/>
        <w:spacing w:line="600" w:lineRule="exact"/>
        <w:ind w:firstLine="640" w:firstLineChars="200"/>
        <w:rPr>
          <w:rFonts w:hint="eastAsia" w:ascii="仿宋_GB2312" w:hAnsi="仿宋" w:eastAsia="仿宋_GB2312"/>
          <w:color w:val="auto"/>
          <w:sz w:val="32"/>
          <w:szCs w:val="32"/>
          <w:lang w:val="en-US" w:eastAsia="zh-CN"/>
        </w:rPr>
      </w:pPr>
      <w:r>
        <w:rPr>
          <w:rFonts w:hint="eastAsia" w:ascii="仿宋_GB2312" w:hAnsi="楷体" w:eastAsia="仿宋_GB2312"/>
          <w:color w:val="auto"/>
          <w:sz w:val="32"/>
          <w:szCs w:val="32"/>
        </w:rPr>
        <w:t>（</w:t>
      </w:r>
      <w:r>
        <w:rPr>
          <w:rFonts w:ascii="仿宋_GB2312" w:hAnsi="楷体" w:eastAsia="仿宋_GB2312"/>
          <w:color w:val="auto"/>
          <w:sz w:val="32"/>
          <w:szCs w:val="32"/>
        </w:rPr>
        <w:t>6</w:t>
      </w:r>
      <w:r>
        <w:rPr>
          <w:rFonts w:hint="eastAsia" w:ascii="仿宋_GB2312" w:hAnsi="楷体" w:eastAsia="仿宋_GB2312"/>
          <w:color w:val="auto"/>
          <w:sz w:val="32"/>
          <w:szCs w:val="32"/>
        </w:rPr>
        <w:t>）年度预算安排。</w:t>
      </w:r>
      <w:r>
        <w:rPr>
          <w:rFonts w:hint="eastAsia" w:ascii="仿宋_GB2312" w:hAnsi="仿宋" w:eastAsia="仿宋_GB2312"/>
          <w:color w:val="auto"/>
          <w:sz w:val="32"/>
          <w:szCs w:val="32"/>
        </w:rPr>
        <w:t>年度资金总额</w:t>
      </w:r>
      <w:r>
        <w:rPr>
          <w:rFonts w:hint="eastAsia" w:ascii="仿宋_GB2312" w:hAnsi="仿宋" w:eastAsia="仿宋_GB2312"/>
          <w:color w:val="auto"/>
          <w:sz w:val="32"/>
          <w:szCs w:val="32"/>
          <w:lang w:val="en-US" w:eastAsia="zh-CN"/>
        </w:rPr>
        <w:t>179万元。</w:t>
      </w:r>
    </w:p>
    <w:p w14:paraId="16171E92">
      <w:pPr>
        <w:adjustRightInd w:val="0"/>
        <w:snapToGrid w:val="0"/>
        <w:spacing w:line="600" w:lineRule="exact"/>
        <w:ind w:firstLine="640" w:firstLineChars="200"/>
        <w:rPr>
          <w:rFonts w:hint="eastAsia" w:ascii="仿宋_GB2312" w:hAnsi="楷体" w:eastAsia="仿宋_GB2312"/>
          <w:color w:val="auto"/>
          <w:sz w:val="32"/>
          <w:szCs w:val="32"/>
        </w:rPr>
      </w:pPr>
      <w:r>
        <w:rPr>
          <w:rFonts w:hint="eastAsia" w:ascii="仿宋_GB2312" w:hAnsi="楷体" w:eastAsia="仿宋_GB2312"/>
          <w:color w:val="auto"/>
          <w:sz w:val="32"/>
          <w:szCs w:val="32"/>
        </w:rPr>
        <w:t>（</w:t>
      </w:r>
      <w:r>
        <w:rPr>
          <w:rFonts w:ascii="仿宋_GB2312" w:hAnsi="楷体" w:eastAsia="仿宋_GB2312"/>
          <w:color w:val="auto"/>
          <w:sz w:val="32"/>
          <w:szCs w:val="32"/>
        </w:rPr>
        <w:t>7</w:t>
      </w:r>
      <w:r>
        <w:rPr>
          <w:rFonts w:hint="eastAsia" w:ascii="仿宋_GB2312" w:hAnsi="楷体" w:eastAsia="仿宋_GB2312"/>
          <w:color w:val="auto"/>
          <w:sz w:val="32"/>
          <w:szCs w:val="32"/>
        </w:rPr>
        <w:t>）绩效目标。</w:t>
      </w:r>
    </w:p>
    <w:p w14:paraId="2B716415">
      <w:pPr>
        <w:adjustRightInd w:val="0"/>
        <w:snapToGrid w:val="0"/>
        <w:spacing w:line="600" w:lineRule="exact"/>
        <w:ind w:firstLine="640" w:firstLineChars="200"/>
        <w:rPr>
          <w:rFonts w:hint="eastAsia" w:ascii="仿宋_GB2312" w:hAnsi="楷体" w:eastAsia="仿宋_GB2312"/>
          <w:color w:val="auto"/>
          <w:sz w:val="32"/>
          <w:szCs w:val="32"/>
        </w:rPr>
      </w:pPr>
      <w:r>
        <w:rPr>
          <w:rFonts w:hint="eastAsia" w:ascii="仿宋_GB2312" w:hAnsi="楷体" w:eastAsia="仿宋_GB2312"/>
          <w:color w:val="auto"/>
          <w:sz w:val="32"/>
          <w:szCs w:val="32"/>
        </w:rPr>
        <w:t>为了更好的加强食品药品安全监督抽检监测工作，完成各项抽检任务；加强食品药品抽检监测数据分析利用和风险监控，保障人民群众食品药品安排；加强食品药品</w:t>
      </w:r>
      <w:r>
        <w:rPr>
          <w:rFonts w:hint="eastAsia" w:ascii="仿宋_GB2312" w:hAnsi="楷体" w:eastAsia="仿宋_GB2312"/>
          <w:color w:val="auto"/>
          <w:sz w:val="32"/>
          <w:szCs w:val="32"/>
          <w:lang w:eastAsia="zh-CN"/>
        </w:rPr>
        <w:t>安全生产</w:t>
      </w:r>
      <w:r>
        <w:rPr>
          <w:rFonts w:hint="eastAsia" w:ascii="仿宋_GB2312" w:hAnsi="楷体" w:eastAsia="仿宋_GB2312"/>
          <w:color w:val="auto"/>
          <w:sz w:val="32"/>
          <w:szCs w:val="32"/>
        </w:rPr>
        <w:t>经营企业监管，进一步强化食品药品安全企业主体责任；加强食品药品安全监管装备能力建设，提升基层装备水平和检测机构技术支撑能力；加强食品药品安全培训，提升监管队伍的专业水平和综合素质；加强食品药品安全社会宣传，推进构建政府、企业、社会共同参与的食品药品安全社会共治体。更要全面完善食品药品安全监管体系，持续提升全省药品质量安全；全力推动落实安全责任，不断加强食品药品安全工作保障。</w:t>
      </w:r>
    </w:p>
    <w:p w14:paraId="499C36B6">
      <w:pPr>
        <w:adjustRightInd w:val="0"/>
        <w:snapToGrid w:val="0"/>
        <w:spacing w:line="600" w:lineRule="exact"/>
        <w:rPr>
          <w:rFonts w:ascii="仿宋_GB2312" w:hAnsi="楷体" w:eastAsia="仿宋_GB2312"/>
          <w:color w:val="0000FF"/>
          <w:sz w:val="32"/>
          <w:szCs w:val="32"/>
        </w:rPr>
      </w:pPr>
    </w:p>
    <w:p w14:paraId="2B5A784B">
      <w:pPr>
        <w:pStyle w:val="4"/>
        <w:adjustRightInd w:val="0"/>
        <w:snapToGrid w:val="0"/>
        <w:spacing w:before="0" w:beforeAutospacing="0" w:after="0" w:afterAutospacing="0" w:line="360" w:lineRule="auto"/>
        <w:ind w:left="359" w:leftChars="171"/>
        <w:jc w:val="both"/>
        <w:rPr>
          <w:color w:val="auto"/>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40"/>
        <w:gridCol w:w="1435"/>
        <w:gridCol w:w="229"/>
        <w:gridCol w:w="2188"/>
      </w:tblGrid>
      <w:tr w14:paraId="385C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14:paraId="4F9BDFCB">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729B2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14:paraId="15ABE5C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14:paraId="0856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3071212B">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14:paraId="554E90CF">
            <w:pPr>
              <w:jc w:val="center"/>
              <w:rPr>
                <w:rFonts w:hint="eastAsia" w:ascii="宋体" w:hAnsi="宋体" w:eastAsia="宋体" w:cs="宋体"/>
                <w:sz w:val="21"/>
                <w:szCs w:val="21"/>
                <w:highlight w:val="none"/>
              </w:rPr>
            </w:pPr>
            <w:r>
              <w:rPr>
                <w:rFonts w:hint="eastAsia" w:ascii="宋体" w:hAnsi="宋体" w:eastAsia="宋体" w:cs="宋体"/>
                <w:sz w:val="21"/>
                <w:szCs w:val="21"/>
              </w:rPr>
              <w:t>2026省级药品(含医疗器械、化妆品）监督抽检</w:t>
            </w:r>
          </w:p>
        </w:tc>
      </w:tr>
      <w:tr w14:paraId="3663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0A6905DD">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725" w:type="dxa"/>
            <w:gridSpan w:val="4"/>
            <w:tcBorders>
              <w:tl2br w:val="nil"/>
              <w:tr2bl w:val="nil"/>
            </w:tcBorders>
            <w:noWrap w:val="0"/>
            <w:vAlign w:val="center"/>
          </w:tcPr>
          <w:p w14:paraId="466B43E1">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435" w:type="dxa"/>
            <w:tcBorders>
              <w:tl2br w:val="nil"/>
              <w:tr2bl w:val="nil"/>
            </w:tcBorders>
            <w:noWrap w:val="0"/>
            <w:vAlign w:val="center"/>
          </w:tcPr>
          <w:p w14:paraId="264C91C0">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417" w:type="dxa"/>
            <w:gridSpan w:val="2"/>
            <w:tcBorders>
              <w:tl2br w:val="nil"/>
              <w:tr2bl w:val="nil"/>
            </w:tcBorders>
            <w:noWrap w:val="0"/>
            <w:vAlign w:val="center"/>
          </w:tcPr>
          <w:p w14:paraId="01199948">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14:paraId="202FD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14:paraId="1511579E">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14:paraId="450916FF">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14:paraId="08D62FDB">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14:paraId="5BD9A9FF">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71A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53AF3EE6">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14:paraId="795C033E">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14:paraId="0ABE96A9">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179.00</w:t>
            </w:r>
          </w:p>
        </w:tc>
      </w:tr>
      <w:tr w14:paraId="61BA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2364C1A1">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46D6D47A">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14:paraId="30AA39F9">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14:paraId="0C999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ADBC17A">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59A96F14">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14:paraId="55231E32">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14:paraId="66E1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5392D1A0">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7680F7C5">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14:paraId="4DF6F843">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179.00</w:t>
            </w:r>
          </w:p>
        </w:tc>
      </w:tr>
      <w:tr w14:paraId="42E5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4DC6DA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14:paraId="2BC8EE9A">
            <w:pPr>
              <w:jc w:val="left"/>
              <w:rPr>
                <w:rFonts w:hint="eastAsia" w:ascii="宋体" w:hAnsi="宋体" w:eastAsia="宋体" w:cs="宋体"/>
                <w:sz w:val="21"/>
                <w:szCs w:val="21"/>
                <w:highlight w:val="none"/>
              </w:rPr>
            </w:pPr>
            <w:r>
              <w:rPr>
                <w:rFonts w:hint="eastAsia" w:ascii="宋体" w:hAnsi="宋体" w:eastAsia="宋体" w:cs="宋体"/>
                <w:sz w:val="21"/>
                <w:szCs w:val="21"/>
              </w:rPr>
              <w:t>预计全面完成2026年省级工作任务，完成基本药物和高风险药品专项抽样190批，基本药物和高风险药品专项检验190批；药品日常监督抽样365批，药品日常监督检验365批；省级医疗器械监督抽检20批，化妆品监督抽检10批，工作任务完成达到要求完成率。</w:t>
            </w:r>
          </w:p>
        </w:tc>
      </w:tr>
      <w:tr w14:paraId="215E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4924AD2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14:paraId="7B9B16B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14:paraId="16201D7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14:paraId="4CC22498">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14:paraId="2986002A">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14:paraId="0CA48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38" w:type="dxa"/>
            <w:vMerge w:val="continue"/>
            <w:tcBorders>
              <w:tl2br w:val="nil"/>
              <w:tr2bl w:val="nil"/>
            </w:tcBorders>
            <w:noWrap w:val="0"/>
            <w:vAlign w:val="center"/>
          </w:tcPr>
          <w:p w14:paraId="161EE30D">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1118CEC2">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14:paraId="198FFE5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14:paraId="5C279C93">
            <w:pPr>
              <w:jc w:val="center"/>
              <w:rPr>
                <w:rFonts w:hint="eastAsia" w:ascii="宋体" w:hAnsi="宋体" w:eastAsia="宋体" w:cs="宋体"/>
                <w:sz w:val="21"/>
                <w:szCs w:val="21"/>
              </w:rPr>
            </w:pPr>
            <w:r>
              <w:rPr>
                <w:rFonts w:hint="eastAsia" w:ascii="宋体" w:hAnsi="宋体" w:eastAsia="宋体" w:cs="宋体"/>
                <w:sz w:val="21"/>
                <w:szCs w:val="21"/>
              </w:rPr>
              <w:t>基本药物和高风险药品专项抽样</w:t>
            </w:r>
          </w:p>
        </w:tc>
        <w:tc>
          <w:tcPr>
            <w:tcW w:w="4228" w:type="dxa"/>
            <w:gridSpan w:val="5"/>
            <w:tcBorders>
              <w:tl2br w:val="nil"/>
              <w:tr2bl w:val="nil"/>
            </w:tcBorders>
            <w:noWrap w:val="0"/>
            <w:vAlign w:val="center"/>
          </w:tcPr>
          <w:p w14:paraId="2FDCC157">
            <w:pPr>
              <w:jc w:val="center"/>
              <w:rPr>
                <w:rFonts w:hint="eastAsia" w:ascii="宋体" w:hAnsi="宋体" w:eastAsia="宋体" w:cs="宋体"/>
                <w:sz w:val="21"/>
                <w:szCs w:val="21"/>
              </w:rPr>
            </w:pPr>
            <w:r>
              <w:rPr>
                <w:rFonts w:hint="eastAsia" w:ascii="宋体" w:hAnsi="宋体" w:eastAsia="宋体" w:cs="宋体"/>
                <w:sz w:val="21"/>
                <w:szCs w:val="21"/>
              </w:rPr>
              <w:t>≥190批</w:t>
            </w:r>
          </w:p>
        </w:tc>
      </w:tr>
      <w:tr w14:paraId="34D0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38" w:type="dxa"/>
            <w:vMerge w:val="continue"/>
            <w:tcBorders>
              <w:tl2br w:val="nil"/>
              <w:tr2bl w:val="nil"/>
            </w:tcBorders>
            <w:noWrap w:val="0"/>
            <w:vAlign w:val="center"/>
          </w:tcPr>
          <w:p w14:paraId="37D6FE66">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18798799">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44264FF0">
            <w:pPr>
              <w:jc w:val="center"/>
              <w:rPr>
                <w:rFonts w:hint="eastAsia" w:ascii="宋体" w:hAnsi="宋体" w:eastAsia="宋体" w:cs="宋体"/>
                <w:sz w:val="21"/>
                <w:szCs w:val="21"/>
              </w:rPr>
            </w:pPr>
          </w:p>
        </w:tc>
        <w:tc>
          <w:tcPr>
            <w:tcW w:w="2872" w:type="dxa"/>
            <w:tcBorders>
              <w:tl2br w:val="nil"/>
              <w:tr2bl w:val="nil"/>
            </w:tcBorders>
            <w:noWrap w:val="0"/>
            <w:vAlign w:val="center"/>
          </w:tcPr>
          <w:p w14:paraId="06B0C4E4">
            <w:pPr>
              <w:jc w:val="center"/>
              <w:rPr>
                <w:rFonts w:hint="eastAsia" w:ascii="宋体" w:hAnsi="宋体" w:eastAsia="宋体" w:cs="宋体"/>
                <w:sz w:val="21"/>
                <w:szCs w:val="21"/>
              </w:rPr>
            </w:pPr>
            <w:r>
              <w:rPr>
                <w:rFonts w:hint="eastAsia" w:ascii="宋体" w:hAnsi="宋体" w:eastAsia="宋体" w:cs="宋体"/>
                <w:sz w:val="21"/>
                <w:szCs w:val="21"/>
              </w:rPr>
              <w:t>基本药物和高风险药品专项检验</w:t>
            </w:r>
          </w:p>
        </w:tc>
        <w:tc>
          <w:tcPr>
            <w:tcW w:w="4228" w:type="dxa"/>
            <w:gridSpan w:val="5"/>
            <w:tcBorders>
              <w:tl2br w:val="nil"/>
              <w:tr2bl w:val="nil"/>
            </w:tcBorders>
            <w:noWrap w:val="0"/>
            <w:vAlign w:val="center"/>
          </w:tcPr>
          <w:p w14:paraId="6B1BB43C">
            <w:pPr>
              <w:jc w:val="center"/>
              <w:rPr>
                <w:rFonts w:hint="eastAsia" w:ascii="宋体" w:hAnsi="宋体" w:eastAsia="宋体" w:cs="宋体"/>
                <w:sz w:val="21"/>
                <w:szCs w:val="21"/>
              </w:rPr>
            </w:pPr>
            <w:r>
              <w:rPr>
                <w:rFonts w:hint="eastAsia" w:ascii="宋体" w:hAnsi="宋体" w:eastAsia="宋体" w:cs="宋体"/>
                <w:sz w:val="21"/>
                <w:szCs w:val="21"/>
              </w:rPr>
              <w:t>≥220批</w:t>
            </w:r>
          </w:p>
        </w:tc>
      </w:tr>
      <w:tr w14:paraId="2138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38" w:type="dxa"/>
            <w:vMerge w:val="continue"/>
            <w:tcBorders>
              <w:tl2br w:val="nil"/>
              <w:tr2bl w:val="nil"/>
            </w:tcBorders>
            <w:noWrap w:val="0"/>
            <w:vAlign w:val="center"/>
          </w:tcPr>
          <w:p w14:paraId="0F29086B">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3ECB50E4">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3826FB95">
            <w:pPr>
              <w:jc w:val="center"/>
              <w:rPr>
                <w:rFonts w:hint="eastAsia" w:ascii="宋体" w:hAnsi="宋体" w:eastAsia="宋体" w:cs="宋体"/>
                <w:sz w:val="21"/>
                <w:szCs w:val="21"/>
              </w:rPr>
            </w:pPr>
          </w:p>
        </w:tc>
        <w:tc>
          <w:tcPr>
            <w:tcW w:w="2872" w:type="dxa"/>
            <w:tcBorders>
              <w:tl2br w:val="nil"/>
              <w:tr2bl w:val="nil"/>
            </w:tcBorders>
            <w:noWrap w:val="0"/>
            <w:vAlign w:val="center"/>
          </w:tcPr>
          <w:p w14:paraId="271E49A1">
            <w:pPr>
              <w:jc w:val="center"/>
              <w:rPr>
                <w:rFonts w:hint="eastAsia" w:ascii="宋体" w:hAnsi="宋体" w:eastAsia="宋体" w:cs="宋体"/>
                <w:sz w:val="21"/>
                <w:szCs w:val="21"/>
                <w:lang w:eastAsia="zh-CN"/>
              </w:rPr>
            </w:pPr>
            <w:r>
              <w:rPr>
                <w:rFonts w:hint="eastAsia" w:ascii="宋体" w:hAnsi="宋体" w:eastAsia="宋体" w:cs="宋体"/>
                <w:sz w:val="21"/>
                <w:szCs w:val="21"/>
              </w:rPr>
              <w:t>药品日常监督抽检</w:t>
            </w:r>
          </w:p>
        </w:tc>
        <w:tc>
          <w:tcPr>
            <w:tcW w:w="4228" w:type="dxa"/>
            <w:gridSpan w:val="5"/>
            <w:tcBorders>
              <w:tl2br w:val="nil"/>
              <w:tr2bl w:val="nil"/>
            </w:tcBorders>
            <w:noWrap w:val="0"/>
            <w:vAlign w:val="center"/>
          </w:tcPr>
          <w:p w14:paraId="48B9AB96">
            <w:pPr>
              <w:jc w:val="center"/>
              <w:rPr>
                <w:rFonts w:hint="eastAsia" w:ascii="宋体" w:hAnsi="宋体" w:eastAsia="宋体" w:cs="宋体"/>
                <w:sz w:val="21"/>
                <w:szCs w:val="21"/>
              </w:rPr>
            </w:pPr>
            <w:r>
              <w:rPr>
                <w:rFonts w:hint="eastAsia" w:ascii="宋体" w:hAnsi="宋体" w:eastAsia="宋体" w:cs="宋体"/>
                <w:sz w:val="21"/>
                <w:szCs w:val="21"/>
              </w:rPr>
              <w:t>≥365批</w:t>
            </w:r>
          </w:p>
        </w:tc>
      </w:tr>
      <w:tr w14:paraId="3AA4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38" w:type="dxa"/>
            <w:vMerge w:val="continue"/>
            <w:tcBorders>
              <w:tl2br w:val="nil"/>
              <w:tr2bl w:val="nil"/>
            </w:tcBorders>
            <w:noWrap w:val="0"/>
            <w:vAlign w:val="center"/>
          </w:tcPr>
          <w:p w14:paraId="48E8155F">
            <w:pPr>
              <w:tabs>
                <w:tab w:val="left" w:pos="1876"/>
              </w:tabs>
              <w:jc w:val="left"/>
              <w:rPr>
                <w:rFonts w:hint="eastAsia" w:ascii="宋体" w:hAnsi="宋体" w:eastAsia="宋体" w:cs="宋体"/>
                <w:sz w:val="21"/>
                <w:szCs w:val="21"/>
              </w:rPr>
            </w:pPr>
          </w:p>
        </w:tc>
        <w:tc>
          <w:tcPr>
            <w:tcW w:w="723" w:type="dxa"/>
            <w:vMerge w:val="continue"/>
            <w:tcBorders>
              <w:tl2br w:val="nil"/>
              <w:tr2bl w:val="nil"/>
            </w:tcBorders>
            <w:noWrap w:val="0"/>
            <w:vAlign w:val="center"/>
          </w:tcPr>
          <w:p w14:paraId="1D61F928">
            <w:pPr>
              <w:tabs>
                <w:tab w:val="left" w:pos="1876"/>
              </w:tabs>
              <w:jc w:val="left"/>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0D2A6EA0">
            <w:pPr>
              <w:tabs>
                <w:tab w:val="left" w:pos="1876"/>
              </w:tabs>
              <w:jc w:val="left"/>
              <w:rPr>
                <w:rFonts w:hint="eastAsia" w:ascii="宋体" w:hAnsi="宋体" w:eastAsia="宋体" w:cs="宋体"/>
                <w:sz w:val="21"/>
                <w:szCs w:val="21"/>
              </w:rPr>
            </w:pPr>
          </w:p>
        </w:tc>
        <w:tc>
          <w:tcPr>
            <w:tcW w:w="2872" w:type="dxa"/>
            <w:tcBorders>
              <w:tl2br w:val="nil"/>
              <w:tr2bl w:val="nil"/>
            </w:tcBorders>
            <w:noWrap w:val="0"/>
            <w:vAlign w:val="center"/>
          </w:tcPr>
          <w:p w14:paraId="50FC38AD">
            <w:pPr>
              <w:jc w:val="center"/>
              <w:rPr>
                <w:rFonts w:hint="eastAsia" w:ascii="宋体" w:hAnsi="宋体" w:eastAsia="宋体" w:cs="宋体"/>
                <w:sz w:val="21"/>
                <w:szCs w:val="21"/>
                <w:lang w:eastAsia="zh-CN"/>
              </w:rPr>
            </w:pPr>
            <w:r>
              <w:rPr>
                <w:rFonts w:hint="eastAsia" w:ascii="宋体" w:hAnsi="宋体" w:eastAsia="宋体" w:cs="宋体"/>
                <w:sz w:val="21"/>
                <w:szCs w:val="21"/>
              </w:rPr>
              <w:t>化妆品监督抽检</w:t>
            </w:r>
          </w:p>
        </w:tc>
        <w:tc>
          <w:tcPr>
            <w:tcW w:w="4228" w:type="dxa"/>
            <w:gridSpan w:val="5"/>
            <w:tcBorders>
              <w:tl2br w:val="nil"/>
              <w:tr2bl w:val="nil"/>
            </w:tcBorders>
            <w:noWrap w:val="0"/>
            <w:vAlign w:val="center"/>
          </w:tcPr>
          <w:p w14:paraId="7454DB24">
            <w:pPr>
              <w:jc w:val="center"/>
              <w:rPr>
                <w:rFonts w:hint="eastAsia" w:ascii="宋体" w:hAnsi="宋体" w:eastAsia="宋体" w:cs="宋体"/>
                <w:sz w:val="21"/>
                <w:szCs w:val="21"/>
                <w:lang w:eastAsia="zh-CN"/>
              </w:rPr>
            </w:pPr>
            <w:r>
              <w:rPr>
                <w:rFonts w:hint="eastAsia" w:ascii="宋体" w:hAnsi="宋体" w:eastAsia="宋体" w:cs="宋体"/>
                <w:sz w:val="21"/>
                <w:szCs w:val="21"/>
              </w:rPr>
              <w:t>≥10批</w:t>
            </w:r>
          </w:p>
        </w:tc>
      </w:tr>
      <w:tr w14:paraId="346C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38" w:type="dxa"/>
            <w:vMerge w:val="continue"/>
            <w:tcBorders>
              <w:tl2br w:val="nil"/>
              <w:tr2bl w:val="nil"/>
            </w:tcBorders>
            <w:noWrap w:val="0"/>
            <w:vAlign w:val="center"/>
          </w:tcPr>
          <w:p w14:paraId="1BD912B0">
            <w:pPr>
              <w:tabs>
                <w:tab w:val="left" w:pos="1876"/>
              </w:tabs>
              <w:jc w:val="left"/>
              <w:rPr>
                <w:rFonts w:hint="eastAsia" w:ascii="宋体" w:hAnsi="宋体" w:eastAsia="宋体" w:cs="宋体"/>
                <w:sz w:val="21"/>
                <w:szCs w:val="21"/>
              </w:rPr>
            </w:pPr>
          </w:p>
        </w:tc>
        <w:tc>
          <w:tcPr>
            <w:tcW w:w="723" w:type="dxa"/>
            <w:vMerge w:val="continue"/>
            <w:tcBorders>
              <w:tl2br w:val="nil"/>
              <w:tr2bl w:val="nil"/>
            </w:tcBorders>
            <w:noWrap w:val="0"/>
            <w:vAlign w:val="center"/>
          </w:tcPr>
          <w:p w14:paraId="5194CCDB">
            <w:pPr>
              <w:tabs>
                <w:tab w:val="left" w:pos="1876"/>
              </w:tabs>
              <w:jc w:val="left"/>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1127BCF0">
            <w:pPr>
              <w:tabs>
                <w:tab w:val="left" w:pos="1876"/>
              </w:tabs>
              <w:jc w:val="left"/>
              <w:rPr>
                <w:rFonts w:hint="eastAsia" w:ascii="宋体" w:hAnsi="宋体" w:eastAsia="宋体" w:cs="宋体"/>
                <w:sz w:val="21"/>
                <w:szCs w:val="21"/>
              </w:rPr>
            </w:pPr>
          </w:p>
        </w:tc>
        <w:tc>
          <w:tcPr>
            <w:tcW w:w="2872" w:type="dxa"/>
            <w:tcBorders>
              <w:tl2br w:val="nil"/>
              <w:tr2bl w:val="nil"/>
            </w:tcBorders>
            <w:noWrap w:val="0"/>
            <w:vAlign w:val="center"/>
          </w:tcPr>
          <w:p w14:paraId="77B0D62B">
            <w:pPr>
              <w:jc w:val="center"/>
              <w:rPr>
                <w:rFonts w:hint="eastAsia" w:ascii="宋体" w:hAnsi="宋体" w:eastAsia="宋体" w:cs="宋体"/>
                <w:sz w:val="21"/>
                <w:szCs w:val="21"/>
                <w:lang w:eastAsia="zh-CN"/>
              </w:rPr>
            </w:pPr>
            <w:r>
              <w:rPr>
                <w:rFonts w:hint="eastAsia" w:ascii="宋体" w:hAnsi="宋体" w:eastAsia="宋体" w:cs="宋体"/>
                <w:sz w:val="21"/>
                <w:szCs w:val="21"/>
              </w:rPr>
              <w:t>省级医疗器械监督抽检</w:t>
            </w:r>
          </w:p>
        </w:tc>
        <w:tc>
          <w:tcPr>
            <w:tcW w:w="4228" w:type="dxa"/>
            <w:gridSpan w:val="5"/>
            <w:tcBorders>
              <w:tl2br w:val="nil"/>
              <w:tr2bl w:val="nil"/>
            </w:tcBorders>
            <w:noWrap w:val="0"/>
            <w:vAlign w:val="center"/>
          </w:tcPr>
          <w:p w14:paraId="0CF62BC9">
            <w:pPr>
              <w:jc w:val="center"/>
              <w:rPr>
                <w:rFonts w:hint="eastAsia" w:ascii="宋体" w:hAnsi="宋体" w:eastAsia="宋体" w:cs="宋体"/>
                <w:sz w:val="21"/>
                <w:szCs w:val="21"/>
                <w:lang w:eastAsia="zh-CN"/>
              </w:rPr>
            </w:pPr>
            <w:r>
              <w:rPr>
                <w:rFonts w:hint="eastAsia" w:ascii="宋体" w:hAnsi="宋体" w:eastAsia="宋体" w:cs="宋体"/>
                <w:sz w:val="21"/>
                <w:szCs w:val="21"/>
              </w:rPr>
              <w:t>≥20批</w:t>
            </w:r>
          </w:p>
        </w:tc>
      </w:tr>
      <w:tr w14:paraId="3ED4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38" w:type="dxa"/>
            <w:vMerge w:val="continue"/>
            <w:tcBorders>
              <w:tl2br w:val="nil"/>
              <w:tr2bl w:val="nil"/>
            </w:tcBorders>
            <w:noWrap w:val="0"/>
            <w:vAlign w:val="center"/>
          </w:tcPr>
          <w:p w14:paraId="78557986">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64D5855F">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60F2F9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14:paraId="1EE215E9">
            <w:pPr>
              <w:jc w:val="center"/>
              <w:rPr>
                <w:rFonts w:hint="eastAsia" w:ascii="宋体" w:hAnsi="宋体" w:eastAsia="宋体" w:cs="宋体"/>
                <w:sz w:val="21"/>
                <w:szCs w:val="21"/>
              </w:rPr>
            </w:pPr>
            <w:r>
              <w:rPr>
                <w:rFonts w:hint="eastAsia" w:ascii="宋体" w:hAnsi="宋体" w:eastAsia="宋体" w:cs="宋体"/>
                <w:sz w:val="21"/>
                <w:szCs w:val="21"/>
              </w:rPr>
              <w:t>药品、医疗器械、化妆品抽验工作质量</w:t>
            </w:r>
          </w:p>
        </w:tc>
        <w:tc>
          <w:tcPr>
            <w:tcW w:w="4228" w:type="dxa"/>
            <w:gridSpan w:val="5"/>
            <w:tcBorders>
              <w:tl2br w:val="nil"/>
              <w:tr2bl w:val="nil"/>
            </w:tcBorders>
            <w:noWrap w:val="0"/>
            <w:vAlign w:val="center"/>
          </w:tcPr>
          <w:p w14:paraId="0FEA4B09">
            <w:pPr>
              <w:jc w:val="center"/>
              <w:rPr>
                <w:rFonts w:hint="eastAsia" w:ascii="宋体" w:hAnsi="宋体" w:eastAsia="宋体" w:cs="宋体"/>
                <w:sz w:val="21"/>
                <w:szCs w:val="21"/>
              </w:rPr>
            </w:pPr>
            <w:r>
              <w:rPr>
                <w:rFonts w:hint="eastAsia" w:ascii="宋体" w:hAnsi="宋体" w:eastAsia="宋体" w:cs="宋体"/>
                <w:sz w:val="21"/>
                <w:szCs w:val="21"/>
              </w:rPr>
              <w:t>符合规范</w:t>
            </w:r>
          </w:p>
        </w:tc>
      </w:tr>
      <w:tr w14:paraId="7672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38" w:type="dxa"/>
            <w:vMerge w:val="continue"/>
            <w:tcBorders>
              <w:tl2br w:val="nil"/>
              <w:tr2bl w:val="nil"/>
            </w:tcBorders>
            <w:noWrap w:val="0"/>
            <w:vAlign w:val="center"/>
          </w:tcPr>
          <w:p w14:paraId="0201D2A9">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49143DE5">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64A9FDD7">
            <w:pPr>
              <w:jc w:val="center"/>
              <w:rPr>
                <w:rFonts w:hint="eastAsia" w:ascii="宋体" w:hAnsi="宋体" w:eastAsia="宋体" w:cs="宋体"/>
                <w:sz w:val="21"/>
                <w:szCs w:val="21"/>
              </w:rPr>
            </w:pPr>
          </w:p>
        </w:tc>
        <w:tc>
          <w:tcPr>
            <w:tcW w:w="2872" w:type="dxa"/>
            <w:tcBorders>
              <w:tl2br w:val="nil"/>
              <w:tr2bl w:val="nil"/>
            </w:tcBorders>
            <w:noWrap w:val="0"/>
            <w:vAlign w:val="center"/>
          </w:tcPr>
          <w:p w14:paraId="1ACF8DAC">
            <w:pPr>
              <w:jc w:val="center"/>
              <w:rPr>
                <w:rFonts w:hint="eastAsia" w:ascii="宋体" w:hAnsi="宋体" w:eastAsia="宋体" w:cs="宋体"/>
                <w:sz w:val="21"/>
                <w:szCs w:val="21"/>
              </w:rPr>
            </w:pPr>
            <w:r>
              <w:rPr>
                <w:rFonts w:hint="eastAsia" w:ascii="宋体" w:hAnsi="宋体" w:eastAsia="宋体" w:cs="宋体"/>
                <w:sz w:val="21"/>
                <w:szCs w:val="21"/>
              </w:rPr>
              <w:t>资金支付合规性</w:t>
            </w:r>
          </w:p>
        </w:tc>
        <w:tc>
          <w:tcPr>
            <w:tcW w:w="4228" w:type="dxa"/>
            <w:gridSpan w:val="5"/>
            <w:tcBorders>
              <w:tl2br w:val="nil"/>
              <w:tr2bl w:val="nil"/>
            </w:tcBorders>
            <w:noWrap w:val="0"/>
            <w:vAlign w:val="center"/>
          </w:tcPr>
          <w:p w14:paraId="359F50EA">
            <w:pPr>
              <w:jc w:val="center"/>
              <w:rPr>
                <w:rFonts w:hint="eastAsia" w:ascii="宋体" w:hAnsi="宋体" w:eastAsia="宋体" w:cs="宋体"/>
                <w:sz w:val="21"/>
                <w:szCs w:val="21"/>
              </w:rPr>
            </w:pPr>
            <w:r>
              <w:rPr>
                <w:rFonts w:hint="eastAsia" w:ascii="宋体" w:hAnsi="宋体" w:eastAsia="宋体" w:cs="宋体"/>
                <w:sz w:val="21"/>
                <w:szCs w:val="21"/>
              </w:rPr>
              <w:t>符合规范</w:t>
            </w:r>
          </w:p>
        </w:tc>
      </w:tr>
      <w:tr w14:paraId="528F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4139A48F">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38E0C17">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63E094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14:paraId="517ACA8C">
            <w:pPr>
              <w:jc w:val="center"/>
              <w:rPr>
                <w:rFonts w:hint="eastAsia" w:ascii="宋体" w:hAnsi="宋体" w:eastAsia="宋体" w:cs="宋体"/>
                <w:sz w:val="21"/>
                <w:szCs w:val="21"/>
                <w:highlight w:val="none"/>
              </w:rPr>
            </w:pPr>
            <w:r>
              <w:rPr>
                <w:rFonts w:hint="eastAsia" w:ascii="宋体" w:hAnsi="宋体" w:eastAsia="宋体" w:cs="宋体"/>
                <w:sz w:val="21"/>
                <w:szCs w:val="21"/>
              </w:rPr>
              <w:t>完成时限</w:t>
            </w:r>
          </w:p>
        </w:tc>
        <w:tc>
          <w:tcPr>
            <w:tcW w:w="4228" w:type="dxa"/>
            <w:gridSpan w:val="5"/>
            <w:tcBorders>
              <w:tl2br w:val="nil"/>
              <w:tr2bl w:val="nil"/>
            </w:tcBorders>
            <w:noWrap w:val="0"/>
            <w:vAlign w:val="center"/>
          </w:tcPr>
          <w:p w14:paraId="0B62BB75">
            <w:pPr>
              <w:jc w:val="center"/>
              <w:rPr>
                <w:rFonts w:hint="eastAsia" w:ascii="宋体" w:hAnsi="宋体" w:eastAsia="宋体" w:cs="宋体"/>
                <w:sz w:val="21"/>
                <w:szCs w:val="21"/>
                <w:highlight w:val="none"/>
              </w:rPr>
            </w:pPr>
            <w:r>
              <w:rPr>
                <w:rFonts w:hint="eastAsia" w:ascii="宋体" w:hAnsi="宋体" w:eastAsia="宋体" w:cs="宋体"/>
                <w:sz w:val="21"/>
                <w:szCs w:val="21"/>
              </w:rPr>
              <w:t>2026年12月前</w:t>
            </w:r>
          </w:p>
        </w:tc>
      </w:tr>
      <w:tr w14:paraId="31B7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17947FC5">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19BD0CD7">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0C1D754A">
            <w:pPr>
              <w:jc w:val="center"/>
              <w:rPr>
                <w:rFonts w:hint="eastAsia" w:ascii="宋体" w:hAnsi="宋体" w:eastAsia="宋体" w:cs="宋体"/>
                <w:sz w:val="21"/>
                <w:szCs w:val="21"/>
              </w:rPr>
            </w:pPr>
          </w:p>
        </w:tc>
        <w:tc>
          <w:tcPr>
            <w:tcW w:w="2872" w:type="dxa"/>
            <w:tcBorders>
              <w:tl2br w:val="nil"/>
              <w:tr2bl w:val="nil"/>
            </w:tcBorders>
            <w:noWrap w:val="0"/>
            <w:vAlign w:val="center"/>
          </w:tcPr>
          <w:p w14:paraId="38AA2FB9">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14:paraId="04E284C2">
            <w:pPr>
              <w:jc w:val="center"/>
              <w:rPr>
                <w:rFonts w:hint="eastAsia" w:ascii="宋体" w:hAnsi="宋体" w:eastAsia="宋体" w:cs="宋体"/>
                <w:sz w:val="21"/>
                <w:szCs w:val="21"/>
              </w:rPr>
            </w:pPr>
            <w:r>
              <w:rPr>
                <w:rFonts w:hint="eastAsia" w:ascii="宋体" w:hAnsi="宋体" w:eastAsia="宋体" w:cs="宋体"/>
                <w:sz w:val="21"/>
                <w:szCs w:val="21"/>
              </w:rPr>
              <w:t>符合规范</w:t>
            </w:r>
          </w:p>
        </w:tc>
      </w:tr>
      <w:tr w14:paraId="4FE8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38" w:type="dxa"/>
            <w:vMerge w:val="continue"/>
            <w:tcBorders>
              <w:tl2br w:val="nil"/>
              <w:tr2bl w:val="nil"/>
            </w:tcBorders>
            <w:noWrap w:val="0"/>
            <w:vAlign w:val="center"/>
          </w:tcPr>
          <w:p w14:paraId="55113EF0">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46590AD8">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5921E3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14:paraId="0774E9A7">
            <w:pPr>
              <w:jc w:val="center"/>
              <w:rPr>
                <w:rFonts w:hint="eastAsia" w:ascii="宋体" w:hAnsi="宋体" w:eastAsia="宋体" w:cs="宋体"/>
                <w:sz w:val="21"/>
                <w:szCs w:val="21"/>
                <w:highlight w:val="none"/>
              </w:rPr>
            </w:pPr>
            <w:r>
              <w:rPr>
                <w:rFonts w:hint="eastAsia" w:ascii="宋体" w:hAnsi="宋体" w:eastAsia="宋体" w:cs="宋体"/>
                <w:sz w:val="21"/>
                <w:szCs w:val="21"/>
              </w:rPr>
              <w:t>省级医疗器械抽检成本（万元）</w:t>
            </w:r>
          </w:p>
        </w:tc>
        <w:tc>
          <w:tcPr>
            <w:tcW w:w="4228" w:type="dxa"/>
            <w:gridSpan w:val="5"/>
            <w:tcBorders>
              <w:tl2br w:val="nil"/>
              <w:tr2bl w:val="nil"/>
            </w:tcBorders>
            <w:noWrap w:val="0"/>
            <w:vAlign w:val="center"/>
          </w:tcPr>
          <w:p w14:paraId="7B89EF9D">
            <w:pPr>
              <w:jc w:val="center"/>
              <w:rPr>
                <w:rFonts w:hint="eastAsia" w:ascii="宋体" w:hAnsi="宋体" w:eastAsia="宋体" w:cs="宋体"/>
                <w:sz w:val="21"/>
                <w:szCs w:val="21"/>
                <w:highlight w:val="none"/>
              </w:rPr>
            </w:pPr>
            <w:r>
              <w:rPr>
                <w:rFonts w:hint="eastAsia" w:ascii="宋体" w:hAnsi="宋体" w:eastAsia="宋体" w:cs="宋体"/>
                <w:sz w:val="21"/>
                <w:szCs w:val="21"/>
              </w:rPr>
              <w:t>≤1万元</w:t>
            </w:r>
          </w:p>
        </w:tc>
      </w:tr>
      <w:tr w14:paraId="70B4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438" w:type="dxa"/>
            <w:vMerge w:val="continue"/>
            <w:tcBorders>
              <w:tl2br w:val="nil"/>
              <w:tr2bl w:val="nil"/>
            </w:tcBorders>
            <w:noWrap w:val="0"/>
            <w:vAlign w:val="center"/>
          </w:tcPr>
          <w:p w14:paraId="7050B1C3">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0F79A0C9">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5443DD2D">
            <w:pPr>
              <w:jc w:val="center"/>
              <w:rPr>
                <w:rFonts w:hint="eastAsia" w:ascii="宋体" w:hAnsi="宋体" w:eastAsia="宋体" w:cs="宋体"/>
                <w:sz w:val="21"/>
                <w:szCs w:val="21"/>
              </w:rPr>
            </w:pPr>
          </w:p>
        </w:tc>
        <w:tc>
          <w:tcPr>
            <w:tcW w:w="2872" w:type="dxa"/>
            <w:tcBorders>
              <w:tl2br w:val="nil"/>
              <w:tr2bl w:val="nil"/>
            </w:tcBorders>
            <w:noWrap w:val="0"/>
            <w:vAlign w:val="center"/>
          </w:tcPr>
          <w:p w14:paraId="416DF486">
            <w:pPr>
              <w:jc w:val="center"/>
              <w:rPr>
                <w:rFonts w:hint="eastAsia" w:ascii="宋体" w:hAnsi="宋体" w:eastAsia="宋体" w:cs="宋体"/>
                <w:sz w:val="21"/>
                <w:szCs w:val="21"/>
              </w:rPr>
            </w:pPr>
            <w:r>
              <w:rPr>
                <w:rFonts w:hint="eastAsia" w:ascii="宋体" w:hAnsi="宋体" w:eastAsia="宋体" w:cs="宋体"/>
                <w:sz w:val="21"/>
                <w:szCs w:val="21"/>
              </w:rPr>
              <w:t>省级化妆品抽检成本（万元）</w:t>
            </w:r>
          </w:p>
        </w:tc>
        <w:tc>
          <w:tcPr>
            <w:tcW w:w="4228" w:type="dxa"/>
            <w:gridSpan w:val="5"/>
            <w:tcBorders>
              <w:tl2br w:val="nil"/>
              <w:tr2bl w:val="nil"/>
            </w:tcBorders>
            <w:noWrap w:val="0"/>
            <w:vAlign w:val="center"/>
          </w:tcPr>
          <w:p w14:paraId="40BF43AD">
            <w:pPr>
              <w:jc w:val="center"/>
              <w:rPr>
                <w:rFonts w:hint="eastAsia" w:ascii="宋体" w:hAnsi="宋体" w:eastAsia="宋体" w:cs="宋体"/>
                <w:sz w:val="21"/>
                <w:szCs w:val="21"/>
              </w:rPr>
            </w:pPr>
            <w:r>
              <w:rPr>
                <w:rFonts w:hint="eastAsia" w:ascii="宋体" w:hAnsi="宋体" w:eastAsia="宋体" w:cs="宋体"/>
                <w:sz w:val="21"/>
                <w:szCs w:val="21"/>
              </w:rPr>
              <w:t>≤1.5万元</w:t>
            </w:r>
          </w:p>
        </w:tc>
      </w:tr>
      <w:tr w14:paraId="2C71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7CD7CE9F">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4E63BADB">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59D5C731">
            <w:pPr>
              <w:jc w:val="center"/>
              <w:rPr>
                <w:rFonts w:hint="eastAsia" w:ascii="宋体" w:hAnsi="宋体" w:eastAsia="宋体" w:cs="宋体"/>
                <w:sz w:val="21"/>
                <w:szCs w:val="21"/>
              </w:rPr>
            </w:pPr>
          </w:p>
        </w:tc>
        <w:tc>
          <w:tcPr>
            <w:tcW w:w="2872" w:type="dxa"/>
            <w:tcBorders>
              <w:tl2br w:val="nil"/>
              <w:tr2bl w:val="nil"/>
            </w:tcBorders>
            <w:noWrap w:val="0"/>
            <w:vAlign w:val="center"/>
          </w:tcPr>
          <w:p w14:paraId="2DCD1DF6">
            <w:pPr>
              <w:jc w:val="center"/>
              <w:rPr>
                <w:rFonts w:hint="eastAsia" w:ascii="宋体" w:hAnsi="宋体" w:eastAsia="宋体" w:cs="宋体"/>
                <w:sz w:val="21"/>
                <w:szCs w:val="21"/>
              </w:rPr>
            </w:pPr>
            <w:r>
              <w:rPr>
                <w:rFonts w:hint="eastAsia" w:ascii="宋体" w:hAnsi="宋体" w:eastAsia="宋体" w:cs="宋体"/>
                <w:sz w:val="21"/>
                <w:szCs w:val="21"/>
              </w:rPr>
              <w:t>省级药品抽检成本（万元）</w:t>
            </w:r>
          </w:p>
        </w:tc>
        <w:tc>
          <w:tcPr>
            <w:tcW w:w="4228" w:type="dxa"/>
            <w:gridSpan w:val="5"/>
            <w:tcBorders>
              <w:tl2br w:val="nil"/>
              <w:tr2bl w:val="nil"/>
            </w:tcBorders>
            <w:noWrap w:val="0"/>
            <w:vAlign w:val="center"/>
          </w:tcPr>
          <w:p w14:paraId="7643EFFF">
            <w:pPr>
              <w:jc w:val="center"/>
              <w:rPr>
                <w:rFonts w:hint="eastAsia" w:ascii="宋体" w:hAnsi="宋体" w:eastAsia="宋体" w:cs="宋体"/>
                <w:sz w:val="21"/>
                <w:szCs w:val="21"/>
              </w:rPr>
            </w:pPr>
            <w:r>
              <w:rPr>
                <w:rFonts w:hint="eastAsia" w:ascii="宋体" w:hAnsi="宋体" w:eastAsia="宋体" w:cs="宋体"/>
                <w:sz w:val="21"/>
                <w:szCs w:val="21"/>
              </w:rPr>
              <w:t>≤176.5万元</w:t>
            </w:r>
          </w:p>
        </w:tc>
      </w:tr>
      <w:tr w14:paraId="7954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7CABD520">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6AD0E4D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vMerge w:val="restart"/>
            <w:tcBorders>
              <w:tl2br w:val="nil"/>
              <w:tr2bl w:val="nil"/>
            </w:tcBorders>
            <w:noWrap w:val="0"/>
            <w:vAlign w:val="center"/>
          </w:tcPr>
          <w:p w14:paraId="75FE485E">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vMerge w:val="restart"/>
            <w:tcBorders>
              <w:tl2br w:val="nil"/>
              <w:tr2bl w:val="nil"/>
            </w:tcBorders>
            <w:noWrap w:val="0"/>
            <w:vAlign w:val="center"/>
          </w:tcPr>
          <w:p w14:paraId="4848BAC1">
            <w:pPr>
              <w:jc w:val="center"/>
              <w:rPr>
                <w:rFonts w:hint="eastAsia" w:ascii="宋体" w:hAnsi="宋体" w:eastAsia="宋体" w:cs="宋体"/>
                <w:sz w:val="21"/>
                <w:szCs w:val="21"/>
                <w:highlight w:val="none"/>
              </w:rPr>
            </w:pPr>
            <w:r>
              <w:rPr>
                <w:rFonts w:hint="eastAsia" w:ascii="宋体" w:hAnsi="宋体" w:eastAsia="宋体" w:cs="宋体"/>
                <w:sz w:val="21"/>
                <w:szCs w:val="21"/>
              </w:rPr>
              <w:t>进一步保障人民群众用药安全，全面完成抽检任务</w:t>
            </w:r>
          </w:p>
        </w:tc>
        <w:tc>
          <w:tcPr>
            <w:tcW w:w="4228" w:type="dxa"/>
            <w:gridSpan w:val="5"/>
            <w:tcBorders>
              <w:tl2br w:val="nil"/>
              <w:tr2bl w:val="nil"/>
            </w:tcBorders>
            <w:noWrap w:val="0"/>
            <w:vAlign w:val="center"/>
          </w:tcPr>
          <w:p w14:paraId="1351CDC9">
            <w:pPr>
              <w:jc w:val="center"/>
              <w:rPr>
                <w:rFonts w:hint="eastAsia" w:ascii="宋体" w:hAnsi="宋体" w:eastAsia="宋体" w:cs="宋体"/>
                <w:sz w:val="21"/>
                <w:szCs w:val="21"/>
                <w:highlight w:val="none"/>
              </w:rPr>
            </w:pPr>
            <w:r>
              <w:rPr>
                <w:rFonts w:hint="eastAsia" w:ascii="宋体" w:hAnsi="宋体" w:eastAsia="宋体" w:cs="宋体"/>
                <w:sz w:val="21"/>
                <w:szCs w:val="21"/>
              </w:rPr>
              <w:t>100％</w:t>
            </w:r>
          </w:p>
        </w:tc>
      </w:tr>
      <w:tr w14:paraId="1557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6DF39F43">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39B40D56">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2106038F">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vMerge w:val="restart"/>
            <w:tcBorders>
              <w:tl2br w:val="nil"/>
              <w:tr2bl w:val="nil"/>
            </w:tcBorders>
            <w:noWrap w:val="0"/>
            <w:vAlign w:val="center"/>
          </w:tcPr>
          <w:p w14:paraId="2063E494">
            <w:pPr>
              <w:jc w:val="center"/>
              <w:rPr>
                <w:rFonts w:hint="eastAsia" w:ascii="宋体" w:hAnsi="宋体" w:eastAsia="宋体" w:cs="宋体"/>
                <w:sz w:val="21"/>
                <w:szCs w:val="21"/>
                <w:highlight w:val="none"/>
              </w:rPr>
            </w:pPr>
            <w:r>
              <w:rPr>
                <w:rFonts w:hint="eastAsia" w:ascii="宋体" w:hAnsi="宋体" w:eastAsia="宋体" w:cs="宋体"/>
                <w:sz w:val="21"/>
                <w:szCs w:val="21"/>
              </w:rPr>
              <w:t>药品、医疗器械、化妆品安全水平</w:t>
            </w:r>
          </w:p>
        </w:tc>
        <w:tc>
          <w:tcPr>
            <w:tcW w:w="4228" w:type="dxa"/>
            <w:gridSpan w:val="5"/>
            <w:tcBorders>
              <w:tl2br w:val="nil"/>
              <w:tr2bl w:val="nil"/>
            </w:tcBorders>
            <w:noWrap w:val="0"/>
            <w:vAlign w:val="center"/>
          </w:tcPr>
          <w:p w14:paraId="4D3D75A5">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14:paraId="74F4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78405809">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77584A4">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0135E2CE">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14:paraId="7FD502B6">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14:paraId="52D9443B">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14:paraId="4C1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8" w:type="dxa"/>
            <w:vMerge w:val="continue"/>
            <w:tcBorders>
              <w:tl2br w:val="nil"/>
              <w:tr2bl w:val="nil"/>
            </w:tcBorders>
            <w:noWrap w:val="0"/>
            <w:vAlign w:val="center"/>
          </w:tcPr>
          <w:p w14:paraId="44011676">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149B9DA">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1D7DAE05">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14:paraId="31EA6C23">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药品（含医疗器械、化妆品）抽检持续开展时间</w:t>
            </w:r>
          </w:p>
        </w:tc>
        <w:tc>
          <w:tcPr>
            <w:tcW w:w="4228" w:type="dxa"/>
            <w:gridSpan w:val="5"/>
            <w:tcBorders>
              <w:tl2br w:val="nil"/>
              <w:tr2bl w:val="nil"/>
            </w:tcBorders>
            <w:noWrap w:val="0"/>
            <w:vAlign w:val="center"/>
          </w:tcPr>
          <w:p w14:paraId="23BF6329">
            <w:pPr>
              <w:jc w:val="center"/>
              <w:rPr>
                <w:rFonts w:hint="eastAsia" w:ascii="宋体" w:hAnsi="宋体" w:eastAsia="宋体" w:cs="宋体"/>
                <w:sz w:val="21"/>
                <w:szCs w:val="21"/>
                <w:highlight w:val="none"/>
              </w:rPr>
            </w:pPr>
            <w:r>
              <w:rPr>
                <w:rFonts w:hint="eastAsia" w:ascii="宋体" w:hAnsi="宋体" w:eastAsia="宋体" w:cs="宋体"/>
                <w:sz w:val="21"/>
                <w:szCs w:val="21"/>
              </w:rPr>
              <w:t>1年</w:t>
            </w:r>
          </w:p>
        </w:tc>
      </w:tr>
      <w:tr w14:paraId="1615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438" w:type="dxa"/>
            <w:vMerge w:val="continue"/>
            <w:tcBorders>
              <w:tl2br w:val="nil"/>
              <w:tr2bl w:val="nil"/>
            </w:tcBorders>
            <w:noWrap w:val="0"/>
            <w:vAlign w:val="center"/>
          </w:tcPr>
          <w:p w14:paraId="50705E17">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5C6B5F12">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11CA2CAC">
            <w:pPr>
              <w:jc w:val="center"/>
              <w:rPr>
                <w:rFonts w:hint="eastAsia" w:ascii="宋体" w:hAnsi="宋体" w:eastAsia="宋体" w:cs="宋体"/>
                <w:sz w:val="21"/>
                <w:szCs w:val="21"/>
              </w:rPr>
            </w:pPr>
          </w:p>
        </w:tc>
        <w:tc>
          <w:tcPr>
            <w:tcW w:w="2872" w:type="dxa"/>
            <w:tcBorders>
              <w:tl2br w:val="nil"/>
              <w:tr2bl w:val="nil"/>
            </w:tcBorders>
            <w:noWrap w:val="0"/>
            <w:vAlign w:val="center"/>
          </w:tcPr>
          <w:p w14:paraId="0CBE0CB4">
            <w:pPr>
              <w:jc w:val="center"/>
              <w:rPr>
                <w:rFonts w:hint="eastAsia" w:ascii="宋体" w:hAnsi="宋体" w:eastAsia="宋体" w:cs="宋体"/>
                <w:sz w:val="21"/>
                <w:szCs w:val="21"/>
              </w:rPr>
            </w:pPr>
            <w:r>
              <w:rPr>
                <w:rFonts w:hint="eastAsia" w:ascii="宋体" w:hAnsi="宋体" w:eastAsia="宋体" w:cs="宋体"/>
                <w:sz w:val="21"/>
                <w:szCs w:val="21"/>
              </w:rPr>
              <w:t>药品、医疗器械、化妆品安全监管能力</w:t>
            </w:r>
          </w:p>
        </w:tc>
        <w:tc>
          <w:tcPr>
            <w:tcW w:w="4228" w:type="dxa"/>
            <w:gridSpan w:val="5"/>
            <w:tcBorders>
              <w:tl2br w:val="nil"/>
              <w:tr2bl w:val="nil"/>
            </w:tcBorders>
            <w:noWrap w:val="0"/>
            <w:vAlign w:val="center"/>
          </w:tcPr>
          <w:p w14:paraId="4091DA75">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14:paraId="3647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1AE4B6B5">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14:paraId="0B5153D9">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14:paraId="2CEA8512">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14:paraId="0CDCC2D9">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公众对药品安全监管工作满意度</w:t>
            </w:r>
          </w:p>
        </w:tc>
        <w:tc>
          <w:tcPr>
            <w:tcW w:w="4228" w:type="dxa"/>
            <w:gridSpan w:val="5"/>
            <w:tcBorders>
              <w:tl2br w:val="nil"/>
              <w:tr2bl w:val="nil"/>
            </w:tcBorders>
            <w:noWrap w:val="0"/>
            <w:vAlign w:val="center"/>
          </w:tcPr>
          <w:p w14:paraId="55B3D710">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14:paraId="1AB1083D">
      <w:pPr>
        <w:adjustRightInd w:val="0"/>
        <w:snapToGrid w:val="0"/>
        <w:spacing w:line="600" w:lineRule="exact"/>
        <w:rPr>
          <w:rFonts w:ascii="仿宋_GB2312" w:hAnsi="楷体" w:eastAsia="仿宋_GB2312"/>
          <w:color w:val="0000FF"/>
          <w:sz w:val="32"/>
          <w:szCs w:val="32"/>
        </w:rPr>
      </w:pPr>
    </w:p>
    <w:p w14:paraId="738E41C7">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（二）机关运行经费。</w:t>
      </w:r>
    </w:p>
    <w:p w14:paraId="3C02983E">
      <w:pPr>
        <w:adjustRightInd w:val="0"/>
        <w:snapToGrid w:val="0"/>
        <w:spacing w:line="600" w:lineRule="exact"/>
        <w:ind w:firstLine="640" w:firstLineChars="200"/>
        <w:rPr>
          <w:rFonts w:ascii="仿宋_GB2312" w:hAnsi="仿宋" w:eastAsia="仿宋_GB2312"/>
          <w:color w:val="auto"/>
          <w:sz w:val="32"/>
          <w:szCs w:val="32"/>
        </w:rPr>
      </w:pPr>
      <w:r>
        <w:rPr>
          <w:rFonts w:hint="eastAsia" w:ascii="仿宋_GB2312" w:hAnsi="仿宋" w:eastAsia="仿宋_GB2312" w:cs="宋体"/>
          <w:color w:val="auto"/>
          <w:kern w:val="0"/>
          <w:sz w:val="32"/>
          <w:szCs w:val="32"/>
          <w:lang w:eastAsia="zh-CN"/>
        </w:rPr>
        <w:t>淮南市食品药品检验中心</w:t>
      </w: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机关运行经费财政拨款预算</w:t>
      </w:r>
      <w:r>
        <w:rPr>
          <w:rFonts w:hint="eastAsia" w:ascii="仿宋_GB2312" w:hAnsi="仿宋" w:eastAsia="仿宋_GB2312"/>
          <w:color w:val="auto"/>
          <w:sz w:val="32"/>
          <w:szCs w:val="32"/>
          <w:lang w:val="en-US" w:eastAsia="zh-CN"/>
        </w:rPr>
        <w:t>27.9</w:t>
      </w:r>
      <w:r>
        <w:rPr>
          <w:rFonts w:hint="eastAsia" w:ascii="仿宋_GB2312" w:hAnsi="仿宋" w:eastAsia="仿宋_GB2312"/>
          <w:color w:val="auto"/>
          <w:sz w:val="32"/>
          <w:szCs w:val="32"/>
        </w:rPr>
        <w:t>万元，比</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hint="eastAsia" w:ascii="仿宋_GB2312" w:hAnsi="仿宋" w:eastAsia="仿宋_GB2312"/>
          <w:color w:val="auto"/>
          <w:sz w:val="32"/>
          <w:szCs w:val="32"/>
        </w:rPr>
        <w:t>预算</w:t>
      </w:r>
      <w:r>
        <w:rPr>
          <w:rFonts w:hint="eastAsia" w:ascii="仿宋_GB2312" w:hAnsi="仿宋" w:eastAsia="仿宋_GB2312"/>
          <w:color w:val="auto"/>
          <w:sz w:val="32"/>
          <w:szCs w:val="32"/>
          <w:lang w:val="en-US" w:eastAsia="zh-CN"/>
        </w:rPr>
        <w:t>减少1.9</w:t>
      </w:r>
      <w:r>
        <w:rPr>
          <w:rFonts w:hint="eastAsia" w:ascii="仿宋_GB2312" w:hAnsi="仿宋" w:eastAsia="仿宋_GB2312"/>
          <w:color w:val="auto"/>
          <w:sz w:val="32"/>
          <w:szCs w:val="32"/>
        </w:rPr>
        <w:t>万元，</w:t>
      </w:r>
      <w:r>
        <w:rPr>
          <w:rFonts w:hint="eastAsia" w:ascii="仿宋_GB2312" w:hAnsi="仿宋" w:eastAsia="仿宋_GB2312"/>
          <w:color w:val="auto"/>
          <w:sz w:val="32"/>
          <w:szCs w:val="32"/>
          <w:lang w:val="en-US" w:eastAsia="zh-CN"/>
        </w:rPr>
        <w:t>下降6.38%</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下降</w:t>
      </w:r>
      <w:r>
        <w:rPr>
          <w:rFonts w:hint="eastAsia" w:ascii="仿宋_GB2312" w:hAnsi="仿宋" w:eastAsia="仿宋_GB2312"/>
          <w:color w:val="auto"/>
          <w:sz w:val="32"/>
          <w:szCs w:val="32"/>
        </w:rPr>
        <w:t>主要原因是</w:t>
      </w:r>
      <w:r>
        <w:rPr>
          <w:rFonts w:hint="eastAsia" w:ascii="仿宋_GB2312" w:hAnsi="仿宋" w:eastAsia="仿宋_GB2312"/>
          <w:color w:val="auto"/>
          <w:sz w:val="32"/>
          <w:szCs w:val="32"/>
          <w:lang w:eastAsia="zh-CN"/>
        </w:rPr>
        <w:t>日常办公支出</w:t>
      </w:r>
      <w:r>
        <w:rPr>
          <w:rFonts w:hint="eastAsia" w:ascii="仿宋_GB2312" w:hAnsi="仿宋" w:eastAsia="仿宋_GB2312"/>
          <w:color w:val="auto"/>
          <w:sz w:val="32"/>
          <w:szCs w:val="32"/>
          <w:lang w:val="en-US" w:eastAsia="zh-CN"/>
        </w:rPr>
        <w:t>减少</w:t>
      </w:r>
      <w:r>
        <w:rPr>
          <w:rFonts w:hint="eastAsia" w:ascii="仿宋_GB2312" w:hAnsi="仿宋" w:eastAsia="仿宋_GB2312"/>
          <w:color w:val="auto"/>
          <w:sz w:val="32"/>
          <w:szCs w:val="32"/>
        </w:rPr>
        <w:t>。</w:t>
      </w:r>
    </w:p>
    <w:p w14:paraId="7993B912">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（三）政府采购情况。</w:t>
      </w:r>
    </w:p>
    <w:p w14:paraId="74462A34">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仿宋" w:eastAsia="仿宋_GB2312" w:cs="宋体"/>
          <w:color w:val="auto"/>
          <w:kern w:val="0"/>
          <w:sz w:val="32"/>
          <w:szCs w:val="32"/>
          <w:lang w:eastAsia="zh-CN"/>
        </w:rPr>
        <w:t>淮南市食品药品检验中心</w:t>
      </w:r>
      <w:r>
        <w:rPr>
          <w:rFonts w:hint="eastAsia" w:ascii="仿宋_GB2312" w:hAnsi="楷体" w:eastAsia="仿宋_GB2312"/>
          <w:color w:val="auto"/>
          <w:sz w:val="32"/>
          <w:szCs w:val="32"/>
          <w:lang w:eastAsia="zh-CN"/>
        </w:rPr>
        <w:t>2026年</w:t>
      </w:r>
      <w:r>
        <w:rPr>
          <w:rFonts w:hint="eastAsia" w:ascii="仿宋_GB2312" w:hAnsi="楷体" w:eastAsia="仿宋_GB2312"/>
          <w:color w:val="auto"/>
          <w:sz w:val="32"/>
          <w:szCs w:val="32"/>
        </w:rPr>
        <w:t>政府采购预算</w:t>
      </w:r>
      <w:r>
        <w:rPr>
          <w:rFonts w:hint="eastAsia" w:ascii="仿宋_GB2312" w:hAnsi="楷体" w:eastAsia="仿宋_GB2312"/>
          <w:color w:val="auto"/>
          <w:sz w:val="32"/>
          <w:szCs w:val="32"/>
          <w:lang w:val="en-US" w:eastAsia="zh-CN"/>
        </w:rPr>
        <w:t>2.6</w:t>
      </w:r>
      <w:r>
        <w:rPr>
          <w:rFonts w:hint="eastAsia" w:ascii="仿宋_GB2312" w:hAnsi="楷体" w:eastAsia="仿宋_GB2312"/>
          <w:color w:val="auto"/>
          <w:sz w:val="32"/>
          <w:szCs w:val="32"/>
        </w:rPr>
        <w:t>万元。其中：政府采购货物预算</w:t>
      </w:r>
      <w:r>
        <w:rPr>
          <w:rFonts w:hint="eastAsia" w:ascii="仿宋_GB2312" w:hAnsi="楷体" w:eastAsia="仿宋_GB2312"/>
          <w:color w:val="auto"/>
          <w:sz w:val="32"/>
          <w:szCs w:val="32"/>
          <w:lang w:val="en-US" w:eastAsia="zh-CN"/>
        </w:rPr>
        <w:t>2.6</w:t>
      </w:r>
      <w:r>
        <w:rPr>
          <w:rFonts w:hint="eastAsia" w:ascii="仿宋_GB2312" w:hAnsi="楷体" w:eastAsia="仿宋_GB2312"/>
          <w:color w:val="auto"/>
          <w:sz w:val="32"/>
          <w:szCs w:val="32"/>
        </w:rPr>
        <w:t>万元，政府采购工程预算</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万元，政府采购服务预算</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w:t>
      </w:r>
    </w:p>
    <w:p w14:paraId="0727868B">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（四）国有资产占有使用情况。</w:t>
      </w:r>
    </w:p>
    <w:p w14:paraId="20BE9BF3">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仿宋" w:eastAsia="仿宋_GB2312"/>
          <w:color w:val="auto"/>
          <w:sz w:val="32"/>
          <w:szCs w:val="32"/>
        </w:rPr>
        <w:t>截至</w:t>
      </w:r>
      <w:r>
        <w:rPr>
          <w:rFonts w:hint="eastAsia" w:ascii="仿宋_GB2312" w:hAnsi="仿宋" w:eastAsia="仿宋_GB2312"/>
          <w:color w:val="auto"/>
          <w:sz w:val="32"/>
          <w:szCs w:val="32"/>
          <w:lang w:eastAsia="zh-CN"/>
        </w:rPr>
        <w:t>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lang w:eastAsia="zh-CN"/>
        </w:rPr>
        <w:t>年</w:t>
      </w:r>
      <w:r>
        <w:rPr>
          <w:rFonts w:ascii="仿宋_GB2312" w:hAnsi="仿宋" w:eastAsia="仿宋_GB2312"/>
          <w:color w:val="auto"/>
          <w:sz w:val="32"/>
          <w:szCs w:val="32"/>
        </w:rPr>
        <w:t>12</w:t>
      </w:r>
      <w:r>
        <w:rPr>
          <w:rFonts w:hint="eastAsia" w:ascii="仿宋_GB2312" w:hAnsi="仿宋" w:eastAsia="仿宋_GB2312"/>
          <w:color w:val="auto"/>
          <w:sz w:val="32"/>
          <w:szCs w:val="32"/>
        </w:rPr>
        <w:t>月</w:t>
      </w:r>
      <w:r>
        <w:rPr>
          <w:rFonts w:ascii="仿宋_GB2312" w:hAnsi="仿宋" w:eastAsia="仿宋_GB2312"/>
          <w:color w:val="auto"/>
          <w:sz w:val="32"/>
          <w:szCs w:val="32"/>
        </w:rPr>
        <w:t>31</w:t>
      </w:r>
      <w:r>
        <w:rPr>
          <w:rFonts w:hint="eastAsia" w:ascii="仿宋_GB2312" w:hAnsi="仿宋" w:eastAsia="仿宋_GB2312"/>
          <w:color w:val="auto"/>
          <w:sz w:val="32"/>
          <w:szCs w:val="32"/>
        </w:rPr>
        <w:t>日，</w:t>
      </w:r>
      <w:r>
        <w:rPr>
          <w:rFonts w:hint="eastAsia" w:ascii="仿宋_GB2312" w:hAnsi="仿宋" w:eastAsia="仿宋_GB2312" w:cs="宋体"/>
          <w:color w:val="auto"/>
          <w:kern w:val="0"/>
          <w:sz w:val="32"/>
          <w:szCs w:val="32"/>
          <w:lang w:eastAsia="zh-CN"/>
        </w:rPr>
        <w:t>淮南市食品药品检验中心</w:t>
      </w:r>
      <w:r>
        <w:rPr>
          <w:rFonts w:hint="eastAsia" w:ascii="仿宋_GB2312" w:hAnsi="楷体" w:eastAsia="仿宋_GB2312"/>
          <w:color w:val="auto"/>
          <w:sz w:val="32"/>
          <w:szCs w:val="32"/>
        </w:rPr>
        <w:t>共有车辆</w:t>
      </w:r>
      <w:r>
        <w:rPr>
          <w:rFonts w:hint="eastAsia" w:ascii="仿宋_GB2312" w:hAnsi="楷体" w:eastAsia="仿宋_GB2312"/>
          <w:color w:val="auto"/>
          <w:sz w:val="32"/>
          <w:szCs w:val="32"/>
          <w:lang w:val="en-US" w:eastAsia="zh-CN"/>
        </w:rPr>
        <w:t>3</w:t>
      </w:r>
      <w:r>
        <w:rPr>
          <w:rFonts w:hint="eastAsia" w:ascii="仿宋_GB2312" w:hAnsi="楷体" w:eastAsia="仿宋_GB2312"/>
          <w:color w:val="auto"/>
          <w:sz w:val="32"/>
          <w:szCs w:val="32"/>
        </w:rPr>
        <w:t>辆，其中：执法执勤用车</w:t>
      </w:r>
      <w:r>
        <w:rPr>
          <w:rFonts w:hint="eastAsia" w:ascii="仿宋_GB2312" w:hAnsi="楷体" w:eastAsia="仿宋_GB2312"/>
          <w:color w:val="auto"/>
          <w:sz w:val="32"/>
          <w:szCs w:val="32"/>
          <w:lang w:val="en-US" w:eastAsia="zh-CN"/>
        </w:rPr>
        <w:t>2</w:t>
      </w:r>
      <w:r>
        <w:rPr>
          <w:rFonts w:hint="eastAsia" w:ascii="仿宋_GB2312" w:hAnsi="楷体" w:eastAsia="仿宋_GB2312"/>
          <w:color w:val="auto"/>
          <w:sz w:val="32"/>
          <w:szCs w:val="32"/>
        </w:rPr>
        <w:t>辆、其他用车</w:t>
      </w:r>
      <w:r>
        <w:rPr>
          <w:rFonts w:hint="eastAsia" w:ascii="仿宋_GB2312" w:hAnsi="楷体" w:eastAsia="仿宋_GB2312"/>
          <w:color w:val="auto"/>
          <w:sz w:val="32"/>
          <w:szCs w:val="32"/>
          <w:lang w:val="en-US" w:eastAsia="zh-CN"/>
        </w:rPr>
        <w:t>1</w:t>
      </w:r>
      <w:r>
        <w:rPr>
          <w:rFonts w:hint="eastAsia" w:ascii="仿宋_GB2312" w:hAnsi="楷体" w:eastAsia="仿宋_GB2312"/>
          <w:color w:val="auto"/>
          <w:sz w:val="32"/>
          <w:szCs w:val="32"/>
        </w:rPr>
        <w:t>辆。单位价值</w:t>
      </w:r>
      <w:r>
        <w:rPr>
          <w:rFonts w:ascii="仿宋_GB2312" w:hAnsi="楷体" w:eastAsia="仿宋_GB2312"/>
          <w:color w:val="auto"/>
          <w:sz w:val="32"/>
          <w:szCs w:val="32"/>
        </w:rPr>
        <w:t>50</w:t>
      </w:r>
      <w:r>
        <w:rPr>
          <w:rFonts w:hint="eastAsia" w:ascii="仿宋_GB2312" w:hAnsi="楷体" w:eastAsia="仿宋_GB2312"/>
          <w:color w:val="auto"/>
          <w:sz w:val="32"/>
          <w:szCs w:val="32"/>
        </w:rPr>
        <w:t>万元以上的通用设备</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台（套），单位价值</w:t>
      </w:r>
      <w:r>
        <w:rPr>
          <w:rFonts w:ascii="仿宋_GB2312" w:hAnsi="楷体" w:eastAsia="仿宋_GB2312"/>
          <w:color w:val="auto"/>
          <w:sz w:val="32"/>
          <w:szCs w:val="32"/>
        </w:rPr>
        <w:t>100</w:t>
      </w:r>
      <w:r>
        <w:rPr>
          <w:rFonts w:hint="eastAsia" w:ascii="仿宋_GB2312" w:hAnsi="楷体" w:eastAsia="仿宋_GB2312"/>
          <w:color w:val="auto"/>
          <w:sz w:val="32"/>
          <w:szCs w:val="32"/>
        </w:rPr>
        <w:t>万元以上的专用设备</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台（套）。</w:t>
      </w:r>
    </w:p>
    <w:p w14:paraId="29B2D90C">
      <w:pPr>
        <w:adjustRightInd w:val="0"/>
        <w:snapToGrid w:val="0"/>
        <w:spacing w:line="600" w:lineRule="exact"/>
        <w:ind w:firstLine="640" w:firstLineChars="200"/>
        <w:rPr>
          <w:rFonts w:ascii="仿宋_GB2312" w:hAnsi="楷体" w:eastAsia="仿宋_GB2312"/>
          <w:color w:val="auto"/>
          <w:sz w:val="32"/>
          <w:szCs w:val="32"/>
        </w:rPr>
      </w:pPr>
      <w:r>
        <w:rPr>
          <w:rFonts w:hint="eastAsia" w:ascii="仿宋_GB2312" w:hAnsi="楷体" w:eastAsia="仿宋_GB2312"/>
          <w:color w:val="auto"/>
          <w:sz w:val="32"/>
          <w:szCs w:val="32"/>
          <w:lang w:eastAsia="zh-CN"/>
        </w:rPr>
        <w:t>2026年</w:t>
      </w:r>
      <w:r>
        <w:rPr>
          <w:rFonts w:hint="eastAsia" w:ascii="仿宋_GB2312" w:hAnsi="楷体" w:eastAsia="仿宋_GB2312"/>
          <w:color w:val="auto"/>
          <w:sz w:val="32"/>
          <w:szCs w:val="32"/>
        </w:rPr>
        <w:t>部门</w:t>
      </w:r>
      <w:r>
        <w:rPr>
          <w:rFonts w:hint="eastAsia" w:ascii="仿宋_GB2312" w:hAnsi="楷体" w:eastAsia="仿宋_GB2312"/>
          <w:color w:val="auto"/>
          <w:sz w:val="32"/>
          <w:szCs w:val="32"/>
          <w:u w:val="none"/>
        </w:rPr>
        <w:t>单位</w:t>
      </w:r>
      <w:r>
        <w:rPr>
          <w:rFonts w:hint="eastAsia" w:ascii="仿宋_GB2312" w:hAnsi="楷体" w:eastAsia="仿宋_GB2312"/>
          <w:color w:val="auto"/>
          <w:sz w:val="32"/>
          <w:szCs w:val="32"/>
        </w:rPr>
        <w:t>预算安排购置公务用车</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辆，购置费</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万元；安排购置单位价值</w:t>
      </w:r>
      <w:r>
        <w:rPr>
          <w:rFonts w:ascii="仿宋_GB2312" w:hAnsi="楷体" w:eastAsia="仿宋_GB2312"/>
          <w:color w:val="auto"/>
          <w:sz w:val="32"/>
          <w:szCs w:val="32"/>
        </w:rPr>
        <w:t>50</w:t>
      </w:r>
      <w:r>
        <w:rPr>
          <w:rFonts w:hint="eastAsia" w:ascii="仿宋_GB2312" w:hAnsi="楷体" w:eastAsia="仿宋_GB2312"/>
          <w:color w:val="auto"/>
          <w:sz w:val="32"/>
          <w:szCs w:val="32"/>
        </w:rPr>
        <w:t>万元以上的通用设备</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台（套），购置费</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万元；安排购置单位价值</w:t>
      </w:r>
      <w:r>
        <w:rPr>
          <w:rFonts w:ascii="仿宋_GB2312" w:hAnsi="楷体" w:eastAsia="仿宋_GB2312"/>
          <w:color w:val="auto"/>
          <w:sz w:val="32"/>
          <w:szCs w:val="32"/>
        </w:rPr>
        <w:t>100</w:t>
      </w:r>
      <w:r>
        <w:rPr>
          <w:rFonts w:hint="eastAsia" w:ascii="仿宋_GB2312" w:hAnsi="楷体" w:eastAsia="仿宋_GB2312"/>
          <w:color w:val="auto"/>
          <w:sz w:val="32"/>
          <w:szCs w:val="32"/>
        </w:rPr>
        <w:t>万元以上专用设备</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台（套），购置费</w:t>
      </w:r>
      <w:r>
        <w:rPr>
          <w:rFonts w:hint="eastAsia" w:ascii="仿宋_GB2312" w:hAnsi="楷体" w:eastAsia="仿宋_GB2312"/>
          <w:color w:val="auto"/>
          <w:sz w:val="32"/>
          <w:szCs w:val="32"/>
          <w:lang w:val="en-US" w:eastAsia="zh-CN"/>
        </w:rPr>
        <w:t>0</w:t>
      </w:r>
      <w:r>
        <w:rPr>
          <w:rFonts w:hint="eastAsia" w:ascii="仿宋_GB2312" w:hAnsi="楷体" w:eastAsia="仿宋_GB2312"/>
          <w:color w:val="auto"/>
          <w:sz w:val="32"/>
          <w:szCs w:val="32"/>
        </w:rPr>
        <w:t>万元。</w:t>
      </w:r>
    </w:p>
    <w:p w14:paraId="1F8E45F0">
      <w:pPr>
        <w:adjustRightInd w:val="0"/>
        <w:snapToGrid w:val="0"/>
        <w:spacing w:line="600" w:lineRule="exact"/>
        <w:ind w:firstLine="643" w:firstLineChars="200"/>
        <w:rPr>
          <w:rFonts w:ascii="仿宋_GB2312" w:hAnsi="楷体" w:eastAsia="仿宋_GB2312"/>
          <w:b/>
          <w:color w:val="auto"/>
          <w:sz w:val="32"/>
          <w:szCs w:val="32"/>
        </w:rPr>
      </w:pPr>
      <w:r>
        <w:rPr>
          <w:rFonts w:hint="eastAsia" w:ascii="仿宋_GB2312" w:hAnsi="楷体" w:eastAsia="仿宋_GB2312"/>
          <w:b/>
          <w:color w:val="auto"/>
          <w:sz w:val="32"/>
          <w:szCs w:val="32"/>
        </w:rPr>
        <w:t>（五）绩效目标设置情况。</w:t>
      </w:r>
    </w:p>
    <w:p w14:paraId="0689E42A">
      <w:pPr>
        <w:adjustRightInd w:val="0"/>
        <w:snapToGrid w:val="0"/>
        <w:spacing w:line="600" w:lineRule="exact"/>
        <w:ind w:firstLine="640" w:firstLineChars="200"/>
        <w:outlineLvl w:val="0"/>
        <w:rPr>
          <w:rFonts w:ascii="仿宋_GB2312" w:hAnsi="仿宋" w:eastAsia="仿宋_GB2312"/>
          <w:color w:val="auto"/>
          <w:sz w:val="32"/>
          <w:szCs w:val="32"/>
        </w:rPr>
      </w:pPr>
      <w:r>
        <w:rPr>
          <w:rFonts w:hint="eastAsia" w:ascii="仿宋_GB2312" w:hAnsi="仿宋" w:eastAsia="仿宋_GB2312"/>
          <w:color w:val="auto"/>
          <w:sz w:val="32"/>
          <w:szCs w:val="32"/>
          <w:lang w:eastAsia="zh-CN"/>
        </w:rPr>
        <w:t>2026年</w:t>
      </w:r>
      <w:r>
        <w:rPr>
          <w:rFonts w:hint="eastAsia" w:ascii="仿宋_GB2312" w:hAnsi="仿宋" w:eastAsia="仿宋_GB2312"/>
          <w:color w:val="auto"/>
          <w:sz w:val="32"/>
          <w:szCs w:val="32"/>
        </w:rPr>
        <w:t>，</w:t>
      </w:r>
      <w:r>
        <w:rPr>
          <w:rFonts w:hint="eastAsia" w:ascii="仿宋_GB2312" w:hAnsi="仿宋" w:eastAsia="仿宋_GB2312" w:cs="宋体"/>
          <w:color w:val="auto"/>
          <w:kern w:val="0"/>
          <w:sz w:val="32"/>
          <w:szCs w:val="32"/>
          <w:lang w:eastAsia="zh-CN"/>
        </w:rPr>
        <w:t>淮南市食品药品检验中心</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个项目实行了绩效目标管理，涉及一般公共预算当年财政拨款</w:t>
      </w:r>
      <w:r>
        <w:rPr>
          <w:rFonts w:hint="eastAsia" w:ascii="仿宋_GB2312" w:hAnsi="仿宋" w:eastAsia="仿宋_GB2312"/>
          <w:color w:val="auto"/>
          <w:sz w:val="32"/>
          <w:szCs w:val="32"/>
          <w:lang w:val="en-US" w:eastAsia="zh-CN"/>
        </w:rPr>
        <w:t>271</w:t>
      </w:r>
      <w:r>
        <w:rPr>
          <w:rFonts w:hint="eastAsia" w:ascii="仿宋_GB2312" w:hAnsi="仿宋" w:eastAsia="仿宋_GB2312"/>
          <w:color w:val="auto"/>
          <w:sz w:val="32"/>
          <w:szCs w:val="32"/>
        </w:rPr>
        <w:t>万元、政府性基金预算当年财政拨款</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万元、国有资本经营预算当年财政拨款</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万元、财政专户管理资金当年安排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万元和单位资金安排安排</w:t>
      </w:r>
      <w:r>
        <w:rPr>
          <w:rFonts w:hint="eastAsia" w:ascii="仿宋_GB2312" w:hAnsi="仿宋" w:eastAsia="仿宋_GB2312"/>
          <w:color w:val="auto"/>
          <w:sz w:val="32"/>
          <w:szCs w:val="32"/>
          <w:lang w:val="en-US" w:eastAsia="zh-CN"/>
        </w:rPr>
        <w:t>0</w:t>
      </w:r>
      <w:r>
        <w:rPr>
          <w:rFonts w:hint="eastAsia" w:ascii="仿宋_GB2312" w:hAnsi="仿宋" w:eastAsia="仿宋_GB2312"/>
          <w:color w:val="auto"/>
          <w:sz w:val="32"/>
          <w:szCs w:val="32"/>
        </w:rPr>
        <w:t>万元。</w:t>
      </w:r>
    </w:p>
    <w:p w14:paraId="4ED8C343">
      <w:pPr>
        <w:adjustRightInd w:val="0"/>
        <w:snapToGrid w:val="0"/>
        <w:spacing w:line="600" w:lineRule="exact"/>
        <w:jc w:val="both"/>
        <w:rPr>
          <w:rFonts w:ascii="黑体" w:eastAsia="黑体" w:cs="宋体"/>
          <w:color w:val="0000FF"/>
          <w:sz w:val="36"/>
          <w:szCs w:val="36"/>
        </w:rPr>
      </w:pPr>
    </w:p>
    <w:p w14:paraId="521DE595">
      <w:pPr>
        <w:adjustRightInd w:val="0"/>
        <w:snapToGrid w:val="0"/>
        <w:spacing w:line="600" w:lineRule="exact"/>
        <w:jc w:val="center"/>
        <w:rPr>
          <w:rFonts w:ascii="黑体" w:eastAsia="黑体" w:cs="宋体"/>
          <w:color w:val="auto"/>
          <w:sz w:val="36"/>
          <w:szCs w:val="36"/>
        </w:rPr>
      </w:pPr>
      <w:r>
        <w:rPr>
          <w:rFonts w:hint="eastAsia" w:ascii="黑体" w:eastAsia="黑体" w:cs="宋体"/>
          <w:color w:val="auto"/>
          <w:sz w:val="36"/>
          <w:szCs w:val="36"/>
        </w:rPr>
        <w:t>第四部分</w:t>
      </w:r>
      <w:r>
        <w:rPr>
          <w:rFonts w:ascii="黑体" w:eastAsia="黑体" w:cs="宋体"/>
          <w:color w:val="auto"/>
          <w:sz w:val="36"/>
          <w:szCs w:val="36"/>
        </w:rPr>
        <w:t xml:space="preserve"> </w:t>
      </w:r>
      <w:r>
        <w:rPr>
          <w:rFonts w:hint="eastAsia" w:ascii="黑体" w:eastAsia="黑体" w:cs="宋体"/>
          <w:color w:val="auto"/>
          <w:sz w:val="36"/>
          <w:szCs w:val="36"/>
        </w:rPr>
        <w:t>名词解释</w:t>
      </w:r>
    </w:p>
    <w:p w14:paraId="13A6BA33">
      <w:pPr>
        <w:adjustRightInd w:val="0"/>
        <w:snapToGrid w:val="0"/>
        <w:spacing w:line="600" w:lineRule="exact"/>
        <w:jc w:val="center"/>
        <w:rPr>
          <w:rFonts w:ascii="黑体" w:hAnsi="黑体" w:eastAsia="黑体"/>
          <w:color w:val="auto"/>
          <w:sz w:val="32"/>
          <w:szCs w:val="32"/>
        </w:rPr>
      </w:pPr>
    </w:p>
    <w:p w14:paraId="1FA5885D">
      <w:pPr>
        <w:adjustRightInd w:val="0"/>
        <w:snapToGrid w:val="0"/>
        <w:spacing w:line="600" w:lineRule="exact"/>
        <w:ind w:firstLine="640" w:firstLineChars="200"/>
        <w:rPr>
          <w:rFonts w:ascii="仿宋_GB2312" w:hAnsi="仿宋" w:eastAsia="仿宋_GB2312"/>
          <w:color w:val="auto"/>
          <w:sz w:val="32"/>
          <w:szCs w:val="32"/>
        </w:rPr>
      </w:pPr>
      <w:r>
        <w:rPr>
          <w:rFonts w:hint="eastAsia" w:ascii="黑体" w:hAnsi="仿宋" w:eastAsia="黑体"/>
          <w:color w:val="auto"/>
          <w:sz w:val="32"/>
          <w:szCs w:val="32"/>
        </w:rPr>
        <w:t>一、财政拨款收入</w:t>
      </w:r>
      <w:r>
        <w:rPr>
          <w:rFonts w:hint="eastAsia" w:ascii="仿宋_GB2312" w:hAnsi="仿宋" w:eastAsia="仿宋_GB2312"/>
          <w:b/>
          <w:color w:val="auto"/>
          <w:sz w:val="32"/>
          <w:szCs w:val="32"/>
        </w:rPr>
        <w:t>：</w:t>
      </w:r>
      <w:r>
        <w:rPr>
          <w:rFonts w:hint="eastAsia" w:ascii="仿宋_GB2312" w:hAnsi="仿宋" w:eastAsia="仿宋_GB2312"/>
          <w:color w:val="auto"/>
          <w:sz w:val="32"/>
          <w:szCs w:val="32"/>
        </w:rPr>
        <w:t>指部门或单位从同级财政部门取得的财政预算资金。</w:t>
      </w:r>
    </w:p>
    <w:p w14:paraId="16F3C7B7">
      <w:pPr>
        <w:pStyle w:val="4"/>
        <w:adjustRightInd w:val="0"/>
        <w:snapToGrid w:val="0"/>
        <w:spacing w:line="600" w:lineRule="exact"/>
        <w:ind w:firstLine="627" w:firstLineChars="196"/>
        <w:rPr>
          <w:rFonts w:ascii="黑体" w:hAnsi="黑体" w:eastAsia="黑体"/>
          <w:color w:val="auto"/>
          <w:sz w:val="32"/>
          <w:szCs w:val="32"/>
        </w:rPr>
      </w:pPr>
      <w:r>
        <w:rPr>
          <w:rFonts w:hint="eastAsia" w:ascii="黑体" w:hAnsi="仿宋" w:eastAsia="黑体" w:cs="Times New Roman"/>
          <w:color w:val="auto"/>
          <w:kern w:val="2"/>
          <w:sz w:val="32"/>
          <w:szCs w:val="32"/>
        </w:rPr>
        <w:t>二、事业收入：</w:t>
      </w:r>
      <w:r>
        <w:rPr>
          <w:rFonts w:hint="eastAsia" w:ascii="仿宋_GB2312" w:hAnsi="仿宋" w:eastAsia="仿宋_GB2312" w:cs="Times New Roman"/>
          <w:color w:val="auto"/>
          <w:kern w:val="2"/>
          <w:sz w:val="32"/>
          <w:szCs w:val="32"/>
        </w:rPr>
        <w:t>指事业单位开展专业业务活动及辅助活动所取得的收入。</w:t>
      </w:r>
    </w:p>
    <w:p w14:paraId="5E88E105">
      <w:pPr>
        <w:pStyle w:val="4"/>
        <w:adjustRightInd w:val="0"/>
        <w:snapToGrid w:val="0"/>
        <w:spacing w:before="0" w:beforeAutospacing="0" w:after="0" w:afterAutospacing="0" w:line="600" w:lineRule="exact"/>
        <w:ind w:firstLine="627" w:firstLineChars="196"/>
        <w:rPr>
          <w:rFonts w:ascii="仿宋_GB2312" w:hAnsi="仿宋" w:eastAsia="仿宋_GB2312" w:cs="Times New Roman"/>
          <w:color w:val="auto"/>
          <w:kern w:val="2"/>
          <w:sz w:val="32"/>
          <w:szCs w:val="32"/>
        </w:rPr>
      </w:pPr>
      <w:r>
        <w:rPr>
          <w:rFonts w:hint="eastAsia" w:ascii="黑体" w:hAnsi="黑体" w:eastAsia="黑体"/>
          <w:color w:val="auto"/>
          <w:sz w:val="32"/>
          <w:szCs w:val="32"/>
        </w:rPr>
        <w:t>三、财政专户管理资金：</w:t>
      </w:r>
      <w:r>
        <w:rPr>
          <w:rFonts w:hint="eastAsia" w:ascii="仿宋_GB2312" w:hAnsi="仿宋" w:eastAsia="仿宋_GB2312" w:cs="Times New Roman"/>
          <w:color w:val="auto"/>
          <w:kern w:val="2"/>
          <w:sz w:val="32"/>
          <w:szCs w:val="32"/>
        </w:rPr>
        <w:t>指按照非税收入管理相关规定，纳入财政专户管理的教育收费等。</w:t>
      </w:r>
    </w:p>
    <w:p w14:paraId="20185587">
      <w:pPr>
        <w:pStyle w:val="4"/>
        <w:adjustRightInd w:val="0"/>
        <w:snapToGrid w:val="0"/>
        <w:spacing w:line="600" w:lineRule="exact"/>
        <w:ind w:firstLine="627" w:firstLineChars="196"/>
        <w:rPr>
          <w:rFonts w:ascii="仿宋_GB2312" w:hAnsi="仿宋" w:eastAsia="仿宋_GB2312" w:cs="Times New Roman"/>
          <w:color w:val="auto"/>
          <w:kern w:val="2"/>
          <w:sz w:val="32"/>
          <w:szCs w:val="32"/>
        </w:rPr>
      </w:pPr>
      <w:r>
        <w:rPr>
          <w:rFonts w:hint="eastAsia" w:ascii="黑体" w:hAnsi="黑体" w:eastAsia="黑体"/>
          <w:color w:val="auto"/>
          <w:sz w:val="32"/>
          <w:szCs w:val="32"/>
        </w:rPr>
        <w:t>四、事业单位经营收入：</w:t>
      </w:r>
      <w:r>
        <w:rPr>
          <w:rFonts w:hint="eastAsia" w:ascii="仿宋_GB2312" w:hAnsi="仿宋" w:eastAsia="仿宋_GB2312" w:cs="Times New Roman"/>
          <w:color w:val="auto"/>
          <w:kern w:val="2"/>
          <w:sz w:val="32"/>
          <w:szCs w:val="32"/>
        </w:rPr>
        <w:t>指事业单位在专业业务活动及其辅助活动之外开展非独立核算经营活动取得的收入。</w:t>
      </w:r>
    </w:p>
    <w:p w14:paraId="54520C27">
      <w:pPr>
        <w:pStyle w:val="4"/>
        <w:adjustRightInd w:val="0"/>
        <w:snapToGrid w:val="0"/>
        <w:spacing w:line="600" w:lineRule="exact"/>
        <w:ind w:firstLine="627" w:firstLineChars="196"/>
        <w:rPr>
          <w:rFonts w:ascii="仿宋_GB2312" w:hAnsi="仿宋" w:eastAsia="仿宋_GB2312" w:cs="Times New Roman"/>
          <w:color w:val="auto"/>
          <w:kern w:val="2"/>
          <w:sz w:val="32"/>
          <w:szCs w:val="32"/>
        </w:rPr>
      </w:pPr>
      <w:r>
        <w:rPr>
          <w:rFonts w:hint="eastAsia" w:ascii="黑体" w:hAnsi="黑体" w:eastAsia="黑体"/>
          <w:color w:val="auto"/>
          <w:sz w:val="32"/>
          <w:szCs w:val="32"/>
        </w:rPr>
        <w:t>五、附属单位上缴收入：</w:t>
      </w:r>
      <w:r>
        <w:rPr>
          <w:rFonts w:hint="eastAsia" w:ascii="仿宋_GB2312" w:hAnsi="仿宋" w:eastAsia="仿宋_GB2312" w:cs="Times New Roman"/>
          <w:color w:val="auto"/>
          <w:kern w:val="2"/>
          <w:sz w:val="32"/>
          <w:szCs w:val="32"/>
        </w:rPr>
        <w:t>本单位所属下级单位上缴给本单位的全部收入。</w:t>
      </w:r>
    </w:p>
    <w:p w14:paraId="14C515A5">
      <w:pPr>
        <w:pStyle w:val="4"/>
        <w:adjustRightInd w:val="0"/>
        <w:snapToGrid w:val="0"/>
        <w:spacing w:before="0" w:beforeAutospacing="0" w:after="0" w:afterAutospacing="0" w:line="600" w:lineRule="exact"/>
        <w:ind w:firstLine="627" w:firstLineChars="196"/>
        <w:rPr>
          <w:rFonts w:ascii="仿宋_GB2312" w:hAnsi="仿宋" w:eastAsia="仿宋_GB2312" w:cs="Times New Roman"/>
          <w:color w:val="auto"/>
          <w:kern w:val="2"/>
          <w:sz w:val="32"/>
          <w:szCs w:val="32"/>
        </w:rPr>
      </w:pPr>
      <w:r>
        <w:rPr>
          <w:rFonts w:hint="eastAsia" w:ascii="黑体" w:hAnsi="黑体" w:eastAsia="黑体"/>
          <w:color w:val="auto"/>
          <w:sz w:val="32"/>
          <w:szCs w:val="32"/>
        </w:rPr>
        <w:t>六、上年结转：</w:t>
      </w:r>
      <w:r>
        <w:rPr>
          <w:rFonts w:hint="eastAsia" w:ascii="仿宋_GB2312" w:hAnsi="仿宋" w:eastAsia="仿宋_GB2312" w:cs="Times New Roman"/>
          <w:color w:val="auto"/>
          <w:kern w:val="2"/>
          <w:sz w:val="32"/>
          <w:szCs w:val="32"/>
        </w:rPr>
        <w:t>指以前年度安排、结转到本年仍按原用途继续使用的资金。</w:t>
      </w:r>
    </w:p>
    <w:p w14:paraId="715EB8A0">
      <w:pPr>
        <w:pStyle w:val="4"/>
        <w:adjustRightInd w:val="0"/>
        <w:snapToGrid w:val="0"/>
        <w:spacing w:before="0" w:beforeAutospacing="0" w:after="0" w:afterAutospacing="0" w:line="600" w:lineRule="exact"/>
        <w:ind w:firstLine="627" w:firstLineChars="196"/>
        <w:rPr>
          <w:rFonts w:ascii="仿宋_GB2312" w:hAnsi="仿宋" w:eastAsia="仿宋_GB2312" w:cs="Times New Roman"/>
          <w:color w:val="auto"/>
          <w:kern w:val="2"/>
          <w:sz w:val="32"/>
          <w:szCs w:val="32"/>
        </w:rPr>
      </w:pPr>
      <w:r>
        <w:rPr>
          <w:rFonts w:hint="eastAsia" w:ascii="黑体" w:hAnsi="黑体" w:eastAsia="黑体"/>
          <w:color w:val="auto"/>
          <w:sz w:val="32"/>
          <w:szCs w:val="32"/>
        </w:rPr>
        <w:t>七、结转下年：</w:t>
      </w:r>
      <w:r>
        <w:rPr>
          <w:rFonts w:hint="eastAsia" w:ascii="仿宋_GB2312" w:hAnsi="仿宋" w:eastAsia="仿宋_GB2312" w:cs="Times New Roman"/>
          <w:color w:val="auto"/>
          <w:kern w:val="2"/>
          <w:sz w:val="32"/>
          <w:szCs w:val="32"/>
        </w:rPr>
        <w:t>指以前年度预算安排、因客观条件发生变化无法按原计划实施，需以后年度按原用途继续使用的资金。</w:t>
      </w:r>
    </w:p>
    <w:p w14:paraId="758B8554">
      <w:pPr>
        <w:pStyle w:val="4"/>
        <w:adjustRightInd w:val="0"/>
        <w:snapToGrid w:val="0"/>
        <w:spacing w:before="0" w:beforeAutospacing="0" w:after="0" w:afterAutospacing="0" w:line="600" w:lineRule="exact"/>
        <w:ind w:firstLine="627" w:firstLineChars="196"/>
        <w:rPr>
          <w:rFonts w:ascii="仿宋_GB2312" w:hAnsi="黑体" w:eastAsia="仿宋_GB2312"/>
          <w:color w:val="auto"/>
          <w:sz w:val="32"/>
          <w:szCs w:val="32"/>
        </w:rPr>
      </w:pPr>
      <w:r>
        <w:rPr>
          <w:rFonts w:hint="eastAsia" w:ascii="黑体" w:hAnsi="黑体" w:eastAsia="黑体"/>
          <w:color w:val="auto"/>
          <w:sz w:val="32"/>
          <w:szCs w:val="32"/>
        </w:rPr>
        <w:t>八、基本支出</w:t>
      </w:r>
      <w:r>
        <w:rPr>
          <w:rFonts w:hint="eastAsia" w:ascii="仿宋_GB2312" w:hAnsi="黑体" w:eastAsia="仿宋_GB2312"/>
          <w:b/>
          <w:color w:val="auto"/>
          <w:sz w:val="32"/>
          <w:szCs w:val="32"/>
        </w:rPr>
        <w:t>：</w:t>
      </w:r>
      <w:r>
        <w:rPr>
          <w:rFonts w:hint="eastAsia" w:ascii="仿宋_GB2312" w:hAnsi="黑体" w:eastAsia="仿宋_GB2312"/>
          <w:color w:val="auto"/>
          <w:sz w:val="32"/>
          <w:szCs w:val="32"/>
        </w:rPr>
        <w:t>指为保障机构正常运转、完成日常工作任务而发生的人员支出和公用支出。</w:t>
      </w:r>
    </w:p>
    <w:p w14:paraId="10A679AB">
      <w:pPr>
        <w:pStyle w:val="4"/>
        <w:spacing w:before="0" w:beforeAutospacing="0" w:after="0" w:afterAutospacing="0" w:line="600" w:lineRule="exact"/>
        <w:ind w:firstLine="627" w:firstLineChars="196"/>
        <w:jc w:val="both"/>
        <w:rPr>
          <w:rFonts w:hint="eastAsia" w:ascii="仿宋_GB2312" w:hAnsi="黑体" w:eastAsia="仿宋_GB2312"/>
          <w:color w:val="auto"/>
          <w:sz w:val="32"/>
          <w:szCs w:val="32"/>
          <w:lang w:eastAsia="zh-CN"/>
        </w:rPr>
      </w:pPr>
      <w:r>
        <w:rPr>
          <w:rFonts w:hint="eastAsia" w:ascii="黑体" w:hAnsi="黑体" w:eastAsia="黑体"/>
          <w:color w:val="auto"/>
          <w:sz w:val="32"/>
          <w:szCs w:val="32"/>
        </w:rPr>
        <w:t>九、项目支出</w:t>
      </w:r>
      <w:r>
        <w:rPr>
          <w:rFonts w:hint="eastAsia" w:ascii="仿宋_GB2312" w:hAnsi="黑体" w:eastAsia="仿宋_GB2312"/>
          <w:b/>
          <w:color w:val="auto"/>
          <w:sz w:val="32"/>
          <w:szCs w:val="32"/>
        </w:rPr>
        <w:t>：</w:t>
      </w:r>
      <w:r>
        <w:rPr>
          <w:rFonts w:hint="eastAsia" w:ascii="仿宋_GB2312" w:hAnsi="黑体" w:eastAsia="仿宋_GB2312"/>
          <w:color w:val="auto"/>
          <w:sz w:val="32"/>
          <w:szCs w:val="32"/>
        </w:rPr>
        <w:t>指在除基本支出之外的支出，主要用于完成特定的工作任务和事业发展目标。</w:t>
      </w:r>
    </w:p>
    <w:p w14:paraId="121219A8">
      <w:pPr>
        <w:pStyle w:val="4"/>
        <w:spacing w:before="0" w:beforeAutospacing="0" w:after="0" w:afterAutospacing="0" w:line="600" w:lineRule="exact"/>
        <w:ind w:firstLine="627" w:firstLineChars="196"/>
        <w:jc w:val="both"/>
        <w:rPr>
          <w:rFonts w:ascii="仿宋_GB2312" w:hAnsi="黑体" w:eastAsia="仿宋_GB2312"/>
          <w:color w:val="auto"/>
          <w:sz w:val="32"/>
          <w:szCs w:val="32"/>
        </w:rPr>
      </w:pPr>
      <w:r>
        <w:rPr>
          <w:rFonts w:ascii="黑体" w:hAnsi="黑体" w:eastAsia="黑体"/>
          <w:color w:val="auto"/>
          <w:sz w:val="32"/>
          <w:szCs w:val="32"/>
        </w:rPr>
        <w:t xml:space="preserve"> </w:t>
      </w:r>
      <w:r>
        <w:rPr>
          <w:rFonts w:hint="eastAsia" w:ascii="黑体" w:hAnsi="黑体" w:eastAsia="黑体"/>
          <w:color w:val="auto"/>
          <w:sz w:val="32"/>
          <w:szCs w:val="32"/>
        </w:rPr>
        <w:t>十、机关运行经费</w:t>
      </w:r>
      <w:r>
        <w:rPr>
          <w:rFonts w:ascii="黑体" w:hAnsi="黑体" w:eastAsia="黑体"/>
          <w:color w:val="auto"/>
          <w:sz w:val="32"/>
          <w:szCs w:val="32"/>
        </w:rPr>
        <w:t>:</w:t>
      </w:r>
      <w:r>
        <w:rPr>
          <w:rFonts w:hint="eastAsia" w:ascii="仿宋_GB2312" w:hAnsi="黑体" w:eastAsia="仿宋_GB2312"/>
          <w:color w:val="auto"/>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7EB1A571">
      <w:pPr>
        <w:pStyle w:val="4"/>
        <w:keepNext w:val="0"/>
        <w:keepLines w:val="0"/>
        <w:pageBreakBefore w:val="0"/>
        <w:kinsoku/>
        <w:overflowPunct/>
        <w:topLinePunct w:val="0"/>
        <w:autoSpaceDE/>
        <w:autoSpaceDN/>
        <w:bidi w:val="0"/>
        <w:adjustRightInd w:val="0"/>
        <w:snapToGrid w:val="0"/>
        <w:spacing w:line="560" w:lineRule="exact"/>
        <w:ind w:firstLine="627" w:firstLineChars="196"/>
        <w:rPr>
          <w:rFonts w:hint="default" w:ascii="TimesNewRoman" w:hAnsi="TimesNewRoman" w:eastAsia="仿宋_GB2312" w:cs="TimesNewRoman"/>
          <w:color w:val="auto"/>
          <w:sz w:val="32"/>
          <w:szCs w:val="32"/>
        </w:rPr>
      </w:pPr>
      <w:r>
        <w:rPr>
          <w:rFonts w:hint="default" w:ascii="黑体" w:hAnsi="黑体" w:eastAsia="黑体"/>
          <w:color w:val="auto"/>
          <w:sz w:val="32"/>
          <w:szCs w:val="32"/>
        </w:rPr>
        <w:t>十一、一般公共服务支出（类）市场监督管理事务（款）药品事务</w:t>
      </w:r>
      <w:r>
        <w:rPr>
          <w:rFonts w:hint="default" w:ascii="TimesNewRoman" w:hAnsi="TimesNewRoman" w:eastAsia="黑体" w:cs="TimesNewRoman"/>
          <w:color w:val="auto"/>
          <w:sz w:val="32"/>
          <w:szCs w:val="32"/>
        </w:rPr>
        <w:t>：</w:t>
      </w:r>
      <w:r>
        <w:rPr>
          <w:rFonts w:hint="default" w:ascii="TimesNewRoman" w:hAnsi="TimesNewRoman" w:eastAsia="仿宋_GB2312" w:cs="TimesNewRoman"/>
          <w:color w:val="auto"/>
          <w:sz w:val="32"/>
          <w:szCs w:val="32"/>
        </w:rPr>
        <w:t>反映</w:t>
      </w:r>
      <w:r>
        <w:rPr>
          <w:rFonts w:hint="eastAsia" w:ascii="TimesNewRoman" w:hAnsi="TimesNewRoman" w:eastAsia="仿宋_GB2312" w:cs="TimesNewRoman"/>
          <w:color w:val="auto"/>
          <w:sz w:val="32"/>
          <w:szCs w:val="32"/>
          <w:lang w:eastAsia="zh-CN"/>
        </w:rPr>
        <w:t>市</w:t>
      </w:r>
      <w:r>
        <w:rPr>
          <w:rFonts w:hint="default" w:ascii="TimesNewRoman" w:hAnsi="TimesNewRoman" w:eastAsia="仿宋_GB2312" w:cs="TimesNewRoman"/>
          <w:color w:val="auto"/>
          <w:sz w:val="32"/>
          <w:szCs w:val="32"/>
        </w:rPr>
        <w:t>淮南市食品药品检验中心用于国库集中收付业务方面的支出。</w:t>
      </w:r>
    </w:p>
    <w:p w14:paraId="7111E677">
      <w:pPr>
        <w:pStyle w:val="4"/>
        <w:adjustRightInd w:val="0"/>
        <w:snapToGrid w:val="0"/>
        <w:spacing w:before="0" w:beforeAutospacing="0" w:after="0" w:afterAutospacing="0" w:line="360" w:lineRule="auto"/>
        <w:ind w:left="359" w:leftChars="171"/>
        <w:jc w:val="both"/>
        <w:rPr>
          <w:color w:val="auto"/>
        </w:rPr>
      </w:pPr>
    </w:p>
    <w:p w14:paraId="71494EFA">
      <w:pPr>
        <w:pStyle w:val="4"/>
        <w:adjustRightInd w:val="0"/>
        <w:snapToGrid w:val="0"/>
        <w:spacing w:before="0" w:beforeAutospacing="0" w:after="0" w:afterAutospacing="0" w:line="360" w:lineRule="auto"/>
        <w:jc w:val="both"/>
        <w:rPr>
          <w:color w:val="0000FF"/>
        </w:rPr>
      </w:pPr>
    </w:p>
    <w:p w14:paraId="1D7EA057">
      <w:pPr>
        <w:keepNext w:val="0"/>
        <w:keepLines w:val="0"/>
        <w:pageBreakBefore w:val="0"/>
        <w:kinsoku/>
        <w:overflowPunct/>
        <w:topLinePunct w:val="0"/>
        <w:autoSpaceDE/>
        <w:autoSpaceDN/>
        <w:bidi w:val="0"/>
        <w:adjustRightInd w:val="0"/>
        <w:snapToGrid w:val="0"/>
        <w:spacing w:line="560" w:lineRule="exact"/>
        <w:outlineLvl w:val="0"/>
        <w:rPr>
          <w:rFonts w:hint="eastAsia" w:ascii="方正黑体_GBK" w:hAnsi="方正黑体_GBK" w:eastAsia="方正黑体_GBK" w:cs="方正黑体_GBK"/>
          <w:color w:val="auto"/>
          <w:sz w:val="32"/>
          <w:szCs w:val="32"/>
          <w:highlight w:val="none"/>
          <w:lang w:eastAsia="zh-CN"/>
        </w:rPr>
      </w:pPr>
      <w:r>
        <w:rPr>
          <w:rFonts w:hint="eastAsia" w:ascii="方正黑体_GBK" w:hAnsi="方正黑体_GBK" w:eastAsia="方正黑体_GBK" w:cs="方正黑体_GBK"/>
          <w:color w:val="auto"/>
          <w:sz w:val="32"/>
          <w:szCs w:val="32"/>
          <w:highlight w:val="none"/>
          <w:lang w:eastAsia="zh-CN"/>
        </w:rPr>
        <w:t>附件：</w:t>
      </w:r>
    </w:p>
    <w:p w14:paraId="00A48850">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auto"/>
          <w:sz w:val="36"/>
          <w:szCs w:val="36"/>
        </w:rPr>
      </w:pPr>
    </w:p>
    <w:p w14:paraId="5F1D6DAA">
      <w:pPr>
        <w:keepNext w:val="0"/>
        <w:keepLines w:val="0"/>
        <w:pageBreakBefore w:val="0"/>
        <w:kinsoku/>
        <w:overflowPunct/>
        <w:topLinePunct w:val="0"/>
        <w:autoSpaceDE/>
        <w:autoSpaceDN/>
        <w:bidi w:val="0"/>
        <w:spacing w:line="560" w:lineRule="exact"/>
        <w:jc w:val="center"/>
        <w:rPr>
          <w:rFonts w:hint="eastAsia" w:ascii="TimesNewRoman" w:hAnsi="TimesNewRoman" w:eastAsia="华文中宋" w:cs="TimesNewRoman"/>
          <w:b/>
          <w:color w:val="auto"/>
          <w:sz w:val="36"/>
          <w:szCs w:val="36"/>
          <w:lang w:eastAsia="zh-CN"/>
        </w:rPr>
      </w:pPr>
      <w:r>
        <w:rPr>
          <w:rFonts w:hint="eastAsia" w:ascii="TimesNewRoman" w:hAnsi="TimesNewRoman" w:eastAsia="华文中宋" w:cs="TimesNewRoman"/>
          <w:b/>
          <w:color w:val="auto"/>
          <w:sz w:val="36"/>
          <w:szCs w:val="36"/>
          <w:lang w:eastAsia="zh-CN"/>
        </w:rPr>
        <w:t>淮南市食品药品检验中心</w:t>
      </w:r>
    </w:p>
    <w:p w14:paraId="799DEFB4">
      <w:pPr>
        <w:keepNext w:val="0"/>
        <w:keepLines w:val="0"/>
        <w:pageBreakBefore w:val="0"/>
        <w:kinsoku/>
        <w:overflowPunct/>
        <w:topLinePunct w:val="0"/>
        <w:autoSpaceDE/>
        <w:autoSpaceDN/>
        <w:bidi w:val="0"/>
        <w:spacing w:line="560" w:lineRule="exact"/>
        <w:jc w:val="center"/>
        <w:rPr>
          <w:rFonts w:hint="default" w:ascii="TimesNewRoman" w:hAnsi="TimesNewRoman" w:eastAsia="华文中宋" w:cs="TimesNewRoman"/>
          <w:b/>
          <w:color w:val="auto"/>
          <w:sz w:val="36"/>
          <w:szCs w:val="36"/>
          <w:lang w:eastAsia="zh-CN"/>
        </w:rPr>
      </w:pPr>
      <w:r>
        <w:rPr>
          <w:rFonts w:hint="eastAsia" w:ascii="TimesNewRoman" w:hAnsi="TimesNewRoman" w:eastAsia="华文中宋" w:cs="TimesNewRoman"/>
          <w:b/>
          <w:color w:val="auto"/>
          <w:sz w:val="36"/>
          <w:szCs w:val="36"/>
          <w:lang w:val="en-US" w:eastAsia="zh-CN"/>
        </w:rPr>
        <w:t>2026年</w:t>
      </w:r>
      <w:r>
        <w:rPr>
          <w:rFonts w:hint="default" w:ascii="TimesNewRoman" w:hAnsi="TimesNewRoman" w:eastAsia="华文中宋" w:cs="TimesNewRoman"/>
          <w:b/>
          <w:color w:val="auto"/>
          <w:sz w:val="36"/>
          <w:szCs w:val="36"/>
          <w:lang w:val="en-US" w:eastAsia="zh-CN"/>
        </w:rPr>
        <w:t>度</w:t>
      </w:r>
      <w:r>
        <w:rPr>
          <w:rFonts w:hint="default" w:ascii="TimesNewRoman" w:hAnsi="TimesNewRoman" w:eastAsia="华文中宋" w:cs="TimesNewRoman"/>
          <w:b/>
          <w:color w:val="auto"/>
          <w:sz w:val="36"/>
          <w:szCs w:val="36"/>
        </w:rPr>
        <w:t>项目</w:t>
      </w:r>
      <w:r>
        <w:rPr>
          <w:rFonts w:hint="default" w:ascii="TimesNewRoman" w:hAnsi="TimesNewRoman" w:eastAsia="华文中宋" w:cs="TimesNewRoman"/>
          <w:b/>
          <w:color w:val="auto"/>
          <w:sz w:val="36"/>
          <w:szCs w:val="36"/>
          <w:lang w:eastAsia="zh-CN"/>
        </w:rPr>
        <w:t>支出绩效目标</w:t>
      </w:r>
    </w:p>
    <w:p w14:paraId="256AC1F4">
      <w:pPr>
        <w:keepNext w:val="0"/>
        <w:keepLines w:val="0"/>
        <w:pageBreakBefore w:val="0"/>
        <w:kinsoku/>
        <w:overflowPunct/>
        <w:topLinePunct w:val="0"/>
        <w:autoSpaceDE/>
        <w:autoSpaceDN/>
        <w:bidi w:val="0"/>
        <w:adjustRightInd w:val="0"/>
        <w:snapToGrid w:val="0"/>
        <w:spacing w:line="560" w:lineRule="exact"/>
        <w:jc w:val="both"/>
        <w:outlineLvl w:val="0"/>
        <w:rPr>
          <w:rFonts w:hint="default" w:ascii="TimesNewRoman" w:hAnsi="TimesNewRoman" w:eastAsia="仿宋_GB2312" w:cs="TimesNewRoman"/>
          <w:b w:val="0"/>
          <w:bCs w:val="0"/>
          <w:color w:val="auto"/>
          <w:sz w:val="32"/>
          <w:szCs w:val="32"/>
          <w:highlight w:val="none"/>
          <w:lang w:eastAsia="zh-CN"/>
        </w:rPr>
      </w:pPr>
    </w:p>
    <w:tbl>
      <w:tblPr>
        <w:tblStyle w:val="6"/>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5251"/>
        <w:gridCol w:w="2144"/>
      </w:tblGrid>
      <w:tr w14:paraId="7975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noWrap w:val="0"/>
            <w:vAlign w:val="center"/>
          </w:tcPr>
          <w:p w14:paraId="37FF7A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auto"/>
                <w:sz w:val="32"/>
                <w:szCs w:val="32"/>
                <w:highlight w:val="none"/>
                <w:vertAlign w:val="baseline"/>
                <w:lang w:val="en-US" w:eastAsia="zh-CN"/>
              </w:rPr>
            </w:pPr>
            <w:r>
              <w:rPr>
                <w:rFonts w:hint="default" w:ascii="TimesNewRoman" w:hAnsi="TimesNewRoman" w:eastAsia="仿宋_GB2312" w:cs="TimesNewRoman"/>
                <w:color w:val="auto"/>
                <w:kern w:val="2"/>
                <w:sz w:val="32"/>
                <w:szCs w:val="32"/>
                <w:lang w:val="en-US" w:eastAsia="zh-CN" w:bidi="ar-SA"/>
              </w:rPr>
              <w:t>项目支出绩效目标公开清单</w:t>
            </w:r>
          </w:p>
        </w:tc>
      </w:tr>
      <w:tr w14:paraId="2F43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1C4D37D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auto"/>
                <w:kern w:val="2"/>
                <w:sz w:val="32"/>
                <w:szCs w:val="32"/>
                <w:lang w:val="en-US" w:eastAsia="zh-CN" w:bidi="ar-SA"/>
              </w:rPr>
            </w:pPr>
            <w:r>
              <w:rPr>
                <w:rFonts w:hint="default" w:ascii="TimesNewRoman" w:hAnsi="TimesNewRoman" w:eastAsia="仿宋_GB2312" w:cs="TimesNewRoman"/>
                <w:color w:val="auto"/>
                <w:kern w:val="2"/>
                <w:sz w:val="32"/>
                <w:szCs w:val="32"/>
                <w:lang w:val="en-US" w:eastAsia="zh-CN" w:bidi="ar-SA"/>
              </w:rPr>
              <w:t>序号</w:t>
            </w:r>
          </w:p>
        </w:tc>
        <w:tc>
          <w:tcPr>
            <w:tcW w:w="5251" w:type="dxa"/>
            <w:noWrap w:val="0"/>
            <w:vAlign w:val="center"/>
          </w:tcPr>
          <w:p w14:paraId="4A14E0B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auto"/>
                <w:kern w:val="2"/>
                <w:sz w:val="32"/>
                <w:szCs w:val="32"/>
                <w:lang w:val="en-US" w:eastAsia="zh-CN" w:bidi="ar-SA"/>
              </w:rPr>
            </w:pPr>
            <w:r>
              <w:rPr>
                <w:rFonts w:hint="default" w:ascii="TimesNewRoman" w:hAnsi="TimesNewRoman" w:eastAsia="仿宋_GB2312" w:cs="TimesNewRoman"/>
                <w:color w:val="auto"/>
                <w:kern w:val="2"/>
                <w:sz w:val="32"/>
                <w:szCs w:val="32"/>
                <w:lang w:val="en-US" w:eastAsia="zh-CN" w:bidi="ar-SA"/>
              </w:rPr>
              <w:t>项目名称</w:t>
            </w:r>
          </w:p>
        </w:tc>
        <w:tc>
          <w:tcPr>
            <w:tcW w:w="2144" w:type="dxa"/>
            <w:noWrap w:val="0"/>
            <w:vAlign w:val="center"/>
          </w:tcPr>
          <w:p w14:paraId="1FF4162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auto"/>
                <w:kern w:val="2"/>
                <w:sz w:val="32"/>
                <w:szCs w:val="32"/>
                <w:lang w:val="en-US" w:eastAsia="zh-CN" w:bidi="ar-SA"/>
              </w:rPr>
            </w:pPr>
            <w:r>
              <w:rPr>
                <w:rFonts w:hint="default" w:ascii="TimesNewRoman" w:hAnsi="TimesNewRoman" w:eastAsia="仿宋_GB2312" w:cs="TimesNewRoman"/>
                <w:color w:val="auto"/>
                <w:kern w:val="2"/>
                <w:sz w:val="32"/>
                <w:szCs w:val="32"/>
                <w:lang w:val="en-US" w:eastAsia="zh-CN" w:bidi="ar-SA"/>
              </w:rPr>
              <w:t>预算金额（单位：万元）</w:t>
            </w:r>
          </w:p>
        </w:tc>
      </w:tr>
      <w:tr w14:paraId="0BF1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7D44417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rPr>
            </w:pPr>
            <w:r>
              <w:rPr>
                <w:rFonts w:hint="default" w:ascii="TimesNewRoman" w:hAnsi="TimesNewRoman" w:eastAsia="仿宋_GB2312" w:cs="TimesNewRoman"/>
                <w:b w:val="0"/>
                <w:bCs w:val="0"/>
                <w:color w:val="000000" w:themeColor="text1"/>
                <w:sz w:val="32"/>
                <w:szCs w:val="32"/>
                <w:highlight w:val="none"/>
                <w:vertAlign w:val="baseline"/>
                <w:lang w:val="en-US" w:eastAsia="zh-CN"/>
              </w:rPr>
              <w:t>1</w:t>
            </w:r>
          </w:p>
        </w:tc>
        <w:tc>
          <w:tcPr>
            <w:tcW w:w="5251" w:type="dxa"/>
            <w:noWrap w:val="0"/>
            <w:vAlign w:val="center"/>
          </w:tcPr>
          <w:p w14:paraId="63E503FA">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i w:val="0"/>
                <w:iCs w:val="0"/>
                <w:color w:val="auto"/>
                <w:kern w:val="0"/>
                <w:sz w:val="30"/>
                <w:szCs w:val="30"/>
                <w:u w:val="none"/>
                <w:lang w:val="en-US" w:eastAsia="zh-CN" w:bidi="ar"/>
              </w:rPr>
              <w:t>2026乳制品抽检专项经费</w:t>
            </w:r>
          </w:p>
        </w:tc>
        <w:tc>
          <w:tcPr>
            <w:tcW w:w="2144" w:type="dxa"/>
            <w:noWrap w:val="0"/>
            <w:vAlign w:val="center"/>
          </w:tcPr>
          <w:p w14:paraId="7A9870BB">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5</w:t>
            </w:r>
          </w:p>
        </w:tc>
      </w:tr>
      <w:tr w14:paraId="2FB7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4B831E7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rPr>
            </w:pPr>
            <w:r>
              <w:rPr>
                <w:rFonts w:hint="default" w:ascii="TimesNewRoman" w:hAnsi="TimesNewRoman" w:eastAsia="仿宋_GB2312" w:cs="TimesNewRoman"/>
                <w:b w:val="0"/>
                <w:bCs w:val="0"/>
                <w:color w:val="000000" w:themeColor="text1"/>
                <w:sz w:val="32"/>
                <w:szCs w:val="32"/>
                <w:highlight w:val="none"/>
                <w:vertAlign w:val="baseline"/>
                <w:lang w:val="en-US" w:eastAsia="zh-CN"/>
              </w:rPr>
              <w:t>2</w:t>
            </w:r>
          </w:p>
        </w:tc>
        <w:tc>
          <w:tcPr>
            <w:tcW w:w="5251" w:type="dxa"/>
            <w:noWrap w:val="0"/>
            <w:vAlign w:val="center"/>
          </w:tcPr>
          <w:p w14:paraId="11DEC646">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2026食品、药品、保健品、医疗器械、药包材抽检运转经费</w:t>
            </w:r>
          </w:p>
        </w:tc>
        <w:tc>
          <w:tcPr>
            <w:tcW w:w="2144" w:type="dxa"/>
            <w:noWrap w:val="0"/>
            <w:vAlign w:val="center"/>
          </w:tcPr>
          <w:p w14:paraId="72B6A5BD">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22.14</w:t>
            </w:r>
          </w:p>
        </w:tc>
      </w:tr>
      <w:tr w14:paraId="6F34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6F1E52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rPr>
            </w:pPr>
            <w:r>
              <w:rPr>
                <w:rFonts w:hint="default" w:ascii="TimesNewRoman" w:hAnsi="TimesNewRoman" w:eastAsia="仿宋_GB2312" w:cs="TimesNewRoman"/>
                <w:b w:val="0"/>
                <w:bCs w:val="0"/>
                <w:color w:val="000000" w:themeColor="text1"/>
                <w:sz w:val="32"/>
                <w:szCs w:val="32"/>
                <w:highlight w:val="none"/>
                <w:vertAlign w:val="baseline"/>
                <w:lang w:val="en-US" w:eastAsia="zh-CN"/>
              </w:rPr>
              <w:t>3</w:t>
            </w:r>
          </w:p>
        </w:tc>
        <w:tc>
          <w:tcPr>
            <w:tcW w:w="5251" w:type="dxa"/>
            <w:noWrap w:val="0"/>
            <w:vAlign w:val="center"/>
          </w:tcPr>
          <w:p w14:paraId="0A3F45D2">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2026物业管理费</w:t>
            </w:r>
          </w:p>
        </w:tc>
        <w:tc>
          <w:tcPr>
            <w:tcW w:w="2144" w:type="dxa"/>
            <w:noWrap w:val="0"/>
            <w:vAlign w:val="center"/>
          </w:tcPr>
          <w:p w14:paraId="19059C49">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21.9</w:t>
            </w:r>
          </w:p>
        </w:tc>
      </w:tr>
      <w:tr w14:paraId="676D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55298F7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rPr>
            </w:pPr>
            <w:r>
              <w:rPr>
                <w:rFonts w:hint="eastAsia" w:ascii="TimesNewRoman" w:hAnsi="TimesNewRoman" w:eastAsia="仿宋_GB2312" w:cs="TimesNewRoman"/>
                <w:b w:val="0"/>
                <w:bCs w:val="0"/>
                <w:color w:val="000000" w:themeColor="text1"/>
                <w:sz w:val="32"/>
                <w:szCs w:val="32"/>
                <w:highlight w:val="none"/>
                <w:vertAlign w:val="baseline"/>
                <w:lang w:val="en-US" w:eastAsia="zh-CN"/>
              </w:rPr>
              <w:t>4</w:t>
            </w:r>
          </w:p>
        </w:tc>
        <w:tc>
          <w:tcPr>
            <w:tcW w:w="5251" w:type="dxa"/>
            <w:noWrap w:val="0"/>
            <w:vAlign w:val="center"/>
          </w:tcPr>
          <w:p w14:paraId="4A10CE16">
            <w:pPr>
              <w:keepNext w:val="0"/>
              <w:keepLines w:val="0"/>
              <w:widowControl/>
              <w:suppressLineNumbers w:val="0"/>
              <w:jc w:val="center"/>
              <w:textAlignment w:val="center"/>
              <w:rPr>
                <w:rFonts w:hint="eastAsia"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2026中央食品药品监管补助资金</w:t>
            </w:r>
          </w:p>
        </w:tc>
        <w:tc>
          <w:tcPr>
            <w:tcW w:w="2144" w:type="dxa"/>
            <w:noWrap w:val="0"/>
            <w:vAlign w:val="center"/>
          </w:tcPr>
          <w:p w14:paraId="2DFF6B0C">
            <w:pPr>
              <w:keepNext w:val="0"/>
              <w:keepLines w:val="0"/>
              <w:widowControl/>
              <w:suppressLineNumbers w:val="0"/>
              <w:jc w:val="center"/>
              <w:textAlignment w:val="center"/>
              <w:rPr>
                <w:rFonts w:hint="default" w:ascii="仿宋" w:hAnsi="仿宋" w:eastAsia="仿宋" w:cs="仿宋"/>
                <w:b w:val="0"/>
                <w:bCs w:val="0"/>
                <w:color w:val="auto"/>
                <w:sz w:val="30"/>
                <w:szCs w:val="30"/>
                <w:highlight w:val="none"/>
                <w:vertAlign w:val="baseline"/>
                <w:lang w:val="en-US" w:eastAsia="zh-CN"/>
              </w:rPr>
            </w:pPr>
            <w:r>
              <w:rPr>
                <w:rFonts w:hint="eastAsia" w:ascii="仿宋" w:hAnsi="仿宋" w:eastAsia="仿宋" w:cs="仿宋"/>
                <w:b w:val="0"/>
                <w:bCs w:val="0"/>
                <w:color w:val="auto"/>
                <w:sz w:val="30"/>
                <w:szCs w:val="30"/>
                <w:highlight w:val="none"/>
                <w:vertAlign w:val="baseline"/>
                <w:lang w:val="en-US" w:eastAsia="zh-CN"/>
              </w:rPr>
              <w:t>43</w:t>
            </w:r>
          </w:p>
        </w:tc>
      </w:tr>
      <w:tr w14:paraId="6BE1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7548A36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FF"/>
                <w:sz w:val="32"/>
                <w:szCs w:val="32"/>
                <w:highlight w:val="none"/>
                <w:vertAlign w:val="baseline"/>
                <w:lang w:val="en-US" w:eastAsia="zh-CN"/>
              </w:rPr>
            </w:pPr>
          </w:p>
        </w:tc>
        <w:tc>
          <w:tcPr>
            <w:tcW w:w="5251" w:type="dxa"/>
            <w:noWrap w:val="0"/>
            <w:vAlign w:val="center"/>
          </w:tcPr>
          <w:p w14:paraId="79A039A6">
            <w:pPr>
              <w:keepNext w:val="0"/>
              <w:keepLines w:val="0"/>
              <w:widowControl/>
              <w:suppressLineNumbers w:val="0"/>
              <w:jc w:val="center"/>
              <w:textAlignment w:val="center"/>
              <w:rPr>
                <w:rFonts w:hint="eastAsia" w:ascii="仿宋" w:hAnsi="仿宋" w:eastAsia="仿宋" w:cs="仿宋"/>
                <w:b w:val="0"/>
                <w:bCs w:val="0"/>
                <w:color w:val="0000FF"/>
                <w:sz w:val="30"/>
                <w:szCs w:val="30"/>
                <w:highlight w:val="none"/>
                <w:vertAlign w:val="baseline"/>
                <w:lang w:val="en-US" w:eastAsia="zh-CN"/>
              </w:rPr>
            </w:pPr>
          </w:p>
        </w:tc>
        <w:tc>
          <w:tcPr>
            <w:tcW w:w="2144" w:type="dxa"/>
            <w:noWrap w:val="0"/>
            <w:vAlign w:val="center"/>
          </w:tcPr>
          <w:p w14:paraId="6C0E9F32">
            <w:pPr>
              <w:keepNext w:val="0"/>
              <w:keepLines w:val="0"/>
              <w:widowControl/>
              <w:suppressLineNumbers w:val="0"/>
              <w:jc w:val="center"/>
              <w:textAlignment w:val="center"/>
              <w:rPr>
                <w:rFonts w:hint="eastAsia" w:ascii="仿宋" w:hAnsi="仿宋" w:eastAsia="仿宋" w:cs="仿宋"/>
                <w:b w:val="0"/>
                <w:bCs w:val="0"/>
                <w:color w:val="0000FF"/>
                <w:sz w:val="30"/>
                <w:szCs w:val="30"/>
                <w:highlight w:val="none"/>
                <w:vertAlign w:val="baseline"/>
                <w:lang w:val="en-US" w:eastAsia="zh-CN"/>
              </w:rPr>
            </w:pPr>
          </w:p>
        </w:tc>
      </w:tr>
    </w:tbl>
    <w:p w14:paraId="28561D3B">
      <w:pPr>
        <w:pStyle w:val="4"/>
        <w:adjustRightInd w:val="0"/>
        <w:snapToGrid w:val="0"/>
        <w:spacing w:before="0" w:beforeAutospacing="0" w:after="0" w:afterAutospacing="0" w:line="360" w:lineRule="auto"/>
        <w:ind w:left="359" w:leftChars="171"/>
        <w:jc w:val="both"/>
        <w:rPr>
          <w:color w:val="0000FF"/>
        </w:rPr>
      </w:pPr>
    </w:p>
    <w:p w14:paraId="1C2FD0A7">
      <w:pPr>
        <w:pStyle w:val="4"/>
        <w:adjustRightInd w:val="0"/>
        <w:snapToGrid w:val="0"/>
        <w:spacing w:before="0" w:beforeAutospacing="0" w:after="0" w:afterAutospacing="0" w:line="360" w:lineRule="auto"/>
        <w:ind w:left="359" w:leftChars="171"/>
        <w:jc w:val="both"/>
        <w:rPr>
          <w:color w:val="0000FF"/>
        </w:rPr>
      </w:pPr>
    </w:p>
    <w:p w14:paraId="58CBEAD5">
      <w:pPr>
        <w:pStyle w:val="4"/>
        <w:adjustRightInd w:val="0"/>
        <w:snapToGrid w:val="0"/>
        <w:spacing w:before="0" w:beforeAutospacing="0" w:after="0" w:afterAutospacing="0" w:line="360" w:lineRule="auto"/>
        <w:ind w:left="359" w:leftChars="171"/>
        <w:jc w:val="both"/>
        <w:rPr>
          <w:color w:val="0000FF"/>
        </w:rPr>
      </w:pPr>
    </w:p>
    <w:p w14:paraId="301270B9">
      <w:pPr>
        <w:pStyle w:val="4"/>
        <w:adjustRightInd w:val="0"/>
        <w:snapToGrid w:val="0"/>
        <w:spacing w:before="0" w:beforeAutospacing="0" w:after="0" w:afterAutospacing="0" w:line="360" w:lineRule="auto"/>
        <w:jc w:val="both"/>
        <w:rPr>
          <w:color w:val="auto"/>
        </w:rPr>
      </w:pPr>
    </w:p>
    <w:p w14:paraId="0B1D8439">
      <w:pPr>
        <w:pStyle w:val="4"/>
        <w:adjustRightInd w:val="0"/>
        <w:snapToGrid w:val="0"/>
        <w:spacing w:before="0" w:beforeAutospacing="0" w:after="0" w:afterAutospacing="0" w:line="360" w:lineRule="auto"/>
        <w:jc w:val="both"/>
        <w:rPr>
          <w:color w:val="auto"/>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07"/>
        <w:gridCol w:w="1462"/>
        <w:gridCol w:w="235"/>
        <w:gridCol w:w="2188"/>
      </w:tblGrid>
      <w:tr w14:paraId="05D3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14:paraId="70D2D592">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0086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14:paraId="74814F24">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14:paraId="7057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349EA0FD">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14:paraId="70FE885B">
            <w:pPr>
              <w:jc w:val="center"/>
              <w:rPr>
                <w:rFonts w:hint="eastAsia" w:ascii="宋体" w:hAnsi="宋体" w:eastAsia="宋体" w:cs="宋体"/>
                <w:sz w:val="21"/>
                <w:szCs w:val="21"/>
                <w:highlight w:val="none"/>
              </w:rPr>
            </w:pPr>
            <w:r>
              <w:rPr>
                <w:rFonts w:hint="eastAsia" w:ascii="宋体" w:hAnsi="宋体" w:eastAsia="宋体" w:cs="宋体"/>
                <w:sz w:val="21"/>
                <w:szCs w:val="21"/>
              </w:rPr>
              <w:t>2026乳制品抽检专项经费</w:t>
            </w:r>
          </w:p>
        </w:tc>
      </w:tr>
      <w:tr w14:paraId="4A80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5BA61D29">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692" w:type="dxa"/>
            <w:gridSpan w:val="4"/>
            <w:tcBorders>
              <w:tl2br w:val="nil"/>
              <w:tr2bl w:val="nil"/>
            </w:tcBorders>
            <w:noWrap w:val="0"/>
            <w:vAlign w:val="center"/>
          </w:tcPr>
          <w:p w14:paraId="70ED1BCB">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462" w:type="dxa"/>
            <w:tcBorders>
              <w:tl2br w:val="nil"/>
              <w:tr2bl w:val="nil"/>
            </w:tcBorders>
            <w:noWrap w:val="0"/>
            <w:vAlign w:val="center"/>
          </w:tcPr>
          <w:p w14:paraId="20ABF92D">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423" w:type="dxa"/>
            <w:gridSpan w:val="2"/>
            <w:tcBorders>
              <w:tl2br w:val="nil"/>
              <w:tr2bl w:val="nil"/>
            </w:tcBorders>
            <w:noWrap w:val="0"/>
            <w:vAlign w:val="center"/>
          </w:tcPr>
          <w:p w14:paraId="03ED9D33">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14:paraId="4AED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14:paraId="6CC67FFB">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14:paraId="76D1DB8A">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14:paraId="2447D398">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14:paraId="70EDC182">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32C5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4A1A1FCB">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14:paraId="6A001813">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14:paraId="277C747C">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5.00</w:t>
            </w:r>
          </w:p>
        </w:tc>
      </w:tr>
      <w:tr w14:paraId="57AF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3B810103">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5B056699">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14:paraId="4230D225">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5.00</w:t>
            </w:r>
          </w:p>
        </w:tc>
      </w:tr>
      <w:tr w14:paraId="4A20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C3CFB74">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07208C3E">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14:paraId="39BA0394">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14:paraId="0DC8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DB18B44">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0DDD8692">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14:paraId="79236674">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14:paraId="0D86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4457DD9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14:paraId="52EAA483">
            <w:pPr>
              <w:jc w:val="left"/>
              <w:rPr>
                <w:rFonts w:hint="eastAsia" w:ascii="宋体" w:hAnsi="宋体" w:eastAsia="宋体" w:cs="宋体"/>
                <w:sz w:val="21"/>
                <w:szCs w:val="21"/>
                <w:highlight w:val="none"/>
              </w:rPr>
            </w:pPr>
            <w:r>
              <w:rPr>
                <w:rFonts w:hint="eastAsia" w:ascii="宋体" w:hAnsi="宋体" w:eastAsia="宋体" w:cs="宋体"/>
                <w:sz w:val="21"/>
                <w:szCs w:val="21"/>
              </w:rPr>
              <w:t>安徽益益乳业有限公司作为我省唯一一家婴幼儿乳粉生产企业，受到各级政府高度关注。据其生产计划，2018年其生产的乳制品涉及80多个品种，年使用原料乳及乳粉2560批次，年产乳制品（奶粉、液态奶）824批次。原料乳、乳粉及乳制品全年预计抽查154批次，预计需经费5万元。</w:t>
            </w:r>
          </w:p>
        </w:tc>
      </w:tr>
      <w:tr w14:paraId="3AF4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1AF94F2F">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14:paraId="2BF205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14:paraId="45264B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14:paraId="7E611904">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14:paraId="44944A13">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14:paraId="7BE7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8" w:type="dxa"/>
            <w:vMerge w:val="continue"/>
            <w:tcBorders>
              <w:tl2br w:val="nil"/>
              <w:tr2bl w:val="nil"/>
            </w:tcBorders>
            <w:noWrap w:val="0"/>
            <w:vAlign w:val="center"/>
          </w:tcPr>
          <w:p w14:paraId="4C091642">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76F2DD5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14:paraId="6C9E36B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14:paraId="6C75E12D">
            <w:pPr>
              <w:jc w:val="center"/>
              <w:rPr>
                <w:rFonts w:hint="eastAsia" w:ascii="宋体" w:hAnsi="宋体" w:eastAsia="宋体" w:cs="宋体"/>
                <w:sz w:val="21"/>
                <w:szCs w:val="21"/>
                <w:lang w:eastAsia="zh-CN"/>
              </w:rPr>
            </w:pPr>
            <w:r>
              <w:rPr>
                <w:rFonts w:hint="eastAsia" w:ascii="宋体" w:hAnsi="宋体" w:eastAsia="宋体" w:cs="宋体"/>
                <w:sz w:val="21"/>
                <w:szCs w:val="21"/>
              </w:rPr>
              <w:t>生鲜乳、原料乳粉、乳制品抽检</w:t>
            </w:r>
          </w:p>
        </w:tc>
        <w:tc>
          <w:tcPr>
            <w:tcW w:w="4228" w:type="dxa"/>
            <w:gridSpan w:val="5"/>
            <w:tcBorders>
              <w:tl2br w:val="nil"/>
              <w:tr2bl w:val="nil"/>
            </w:tcBorders>
            <w:noWrap w:val="0"/>
            <w:vAlign w:val="center"/>
          </w:tcPr>
          <w:p w14:paraId="07F5769F">
            <w:pPr>
              <w:jc w:val="center"/>
              <w:rPr>
                <w:rFonts w:hint="eastAsia" w:ascii="宋体" w:hAnsi="宋体" w:eastAsia="宋体" w:cs="宋体"/>
                <w:sz w:val="21"/>
                <w:szCs w:val="21"/>
                <w:lang w:eastAsia="zh-CN"/>
              </w:rPr>
            </w:pPr>
            <w:r>
              <w:rPr>
                <w:rFonts w:hint="eastAsia" w:ascii="宋体" w:hAnsi="宋体" w:eastAsia="宋体" w:cs="宋体"/>
                <w:sz w:val="21"/>
                <w:szCs w:val="21"/>
              </w:rPr>
              <w:t>≥154批次</w:t>
            </w:r>
          </w:p>
        </w:tc>
      </w:tr>
      <w:tr w14:paraId="5962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38" w:type="dxa"/>
            <w:vMerge w:val="continue"/>
            <w:tcBorders>
              <w:tl2br w:val="nil"/>
              <w:tr2bl w:val="nil"/>
            </w:tcBorders>
            <w:noWrap w:val="0"/>
            <w:vAlign w:val="center"/>
          </w:tcPr>
          <w:p w14:paraId="53915818">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31174634">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0B8FEE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14:paraId="46EC6E5D">
            <w:pPr>
              <w:jc w:val="center"/>
              <w:rPr>
                <w:rFonts w:hint="eastAsia" w:ascii="宋体" w:hAnsi="宋体" w:eastAsia="宋体" w:cs="宋体"/>
                <w:sz w:val="21"/>
                <w:szCs w:val="21"/>
              </w:rPr>
            </w:pPr>
            <w:r>
              <w:rPr>
                <w:rFonts w:hint="eastAsia" w:ascii="宋体" w:hAnsi="宋体" w:eastAsia="宋体" w:cs="宋体"/>
                <w:sz w:val="21"/>
                <w:szCs w:val="21"/>
              </w:rPr>
              <w:t>检验机构复检一致率</w:t>
            </w:r>
          </w:p>
        </w:tc>
        <w:tc>
          <w:tcPr>
            <w:tcW w:w="4228" w:type="dxa"/>
            <w:gridSpan w:val="5"/>
            <w:tcBorders>
              <w:tl2br w:val="nil"/>
              <w:tr2bl w:val="nil"/>
            </w:tcBorders>
            <w:noWrap w:val="0"/>
            <w:vAlign w:val="center"/>
          </w:tcPr>
          <w:p w14:paraId="193C5481">
            <w:pPr>
              <w:jc w:val="center"/>
              <w:rPr>
                <w:rFonts w:hint="eastAsia" w:ascii="宋体" w:hAnsi="宋体" w:eastAsia="宋体" w:cs="宋体"/>
                <w:sz w:val="21"/>
                <w:szCs w:val="21"/>
              </w:rPr>
            </w:pPr>
            <w:r>
              <w:rPr>
                <w:rFonts w:hint="eastAsia" w:ascii="宋体" w:hAnsi="宋体" w:eastAsia="宋体" w:cs="宋体"/>
                <w:sz w:val="21"/>
                <w:szCs w:val="21"/>
              </w:rPr>
              <w:t>100％</w:t>
            </w:r>
          </w:p>
        </w:tc>
      </w:tr>
      <w:tr w14:paraId="33C2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38" w:type="dxa"/>
            <w:vMerge w:val="continue"/>
            <w:tcBorders>
              <w:tl2br w:val="nil"/>
              <w:tr2bl w:val="nil"/>
            </w:tcBorders>
            <w:noWrap w:val="0"/>
            <w:vAlign w:val="center"/>
          </w:tcPr>
          <w:p w14:paraId="58F49E81">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3C351094">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73346794">
            <w:pPr>
              <w:jc w:val="center"/>
              <w:rPr>
                <w:rFonts w:hint="eastAsia" w:ascii="宋体" w:hAnsi="宋体" w:eastAsia="宋体" w:cs="宋体"/>
                <w:sz w:val="21"/>
                <w:szCs w:val="21"/>
              </w:rPr>
            </w:pPr>
          </w:p>
        </w:tc>
        <w:tc>
          <w:tcPr>
            <w:tcW w:w="2872" w:type="dxa"/>
            <w:tcBorders>
              <w:tl2br w:val="nil"/>
              <w:tr2bl w:val="nil"/>
            </w:tcBorders>
            <w:noWrap w:val="0"/>
            <w:vAlign w:val="center"/>
          </w:tcPr>
          <w:p w14:paraId="0DBB83D9">
            <w:pPr>
              <w:jc w:val="center"/>
              <w:rPr>
                <w:rFonts w:hint="eastAsia" w:ascii="宋体" w:hAnsi="宋体" w:eastAsia="宋体" w:cs="宋体"/>
                <w:sz w:val="21"/>
                <w:szCs w:val="21"/>
              </w:rPr>
            </w:pPr>
            <w:r>
              <w:rPr>
                <w:rFonts w:hint="eastAsia" w:ascii="宋体" w:hAnsi="宋体" w:eastAsia="宋体" w:cs="宋体"/>
                <w:sz w:val="21"/>
                <w:szCs w:val="21"/>
              </w:rPr>
              <w:t>检验报告规范率</w:t>
            </w:r>
          </w:p>
        </w:tc>
        <w:tc>
          <w:tcPr>
            <w:tcW w:w="4228" w:type="dxa"/>
            <w:gridSpan w:val="5"/>
            <w:tcBorders>
              <w:tl2br w:val="nil"/>
              <w:tr2bl w:val="nil"/>
            </w:tcBorders>
            <w:noWrap w:val="0"/>
            <w:vAlign w:val="center"/>
          </w:tcPr>
          <w:p w14:paraId="2AD37B1F">
            <w:pPr>
              <w:jc w:val="center"/>
              <w:rPr>
                <w:rFonts w:hint="eastAsia" w:ascii="宋体" w:hAnsi="宋体" w:eastAsia="宋体" w:cs="宋体"/>
                <w:sz w:val="21"/>
                <w:szCs w:val="21"/>
              </w:rPr>
            </w:pPr>
            <w:r>
              <w:rPr>
                <w:rFonts w:hint="eastAsia" w:ascii="宋体" w:hAnsi="宋体" w:eastAsia="宋体" w:cs="宋体"/>
                <w:sz w:val="21"/>
                <w:szCs w:val="21"/>
              </w:rPr>
              <w:t>100％</w:t>
            </w:r>
          </w:p>
        </w:tc>
      </w:tr>
      <w:tr w14:paraId="5BAA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 w:hRule="atLeast"/>
        </w:trPr>
        <w:tc>
          <w:tcPr>
            <w:tcW w:w="438" w:type="dxa"/>
            <w:vMerge w:val="continue"/>
            <w:tcBorders>
              <w:tl2br w:val="nil"/>
              <w:tr2bl w:val="nil"/>
            </w:tcBorders>
            <w:noWrap w:val="0"/>
            <w:vAlign w:val="center"/>
          </w:tcPr>
          <w:p w14:paraId="7CE43A13">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486B3E8B">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021FDC7C">
            <w:pPr>
              <w:jc w:val="center"/>
              <w:rPr>
                <w:rFonts w:hint="eastAsia" w:ascii="宋体" w:hAnsi="宋体" w:eastAsia="宋体" w:cs="宋体"/>
                <w:sz w:val="21"/>
                <w:szCs w:val="21"/>
              </w:rPr>
            </w:pPr>
          </w:p>
        </w:tc>
        <w:tc>
          <w:tcPr>
            <w:tcW w:w="2872" w:type="dxa"/>
            <w:tcBorders>
              <w:tl2br w:val="nil"/>
              <w:tr2bl w:val="nil"/>
            </w:tcBorders>
            <w:noWrap w:val="0"/>
            <w:vAlign w:val="center"/>
          </w:tcPr>
          <w:p w14:paraId="2E911FBD">
            <w:pPr>
              <w:jc w:val="center"/>
              <w:rPr>
                <w:rFonts w:hint="eastAsia" w:ascii="宋体" w:hAnsi="宋体" w:eastAsia="宋体" w:cs="宋体"/>
                <w:sz w:val="21"/>
                <w:szCs w:val="21"/>
              </w:rPr>
            </w:pPr>
            <w:r>
              <w:rPr>
                <w:rFonts w:hint="eastAsia" w:ascii="宋体" w:hAnsi="宋体" w:eastAsia="宋体" w:cs="宋体"/>
                <w:sz w:val="21"/>
                <w:szCs w:val="21"/>
              </w:rPr>
              <w:t>抽样退样率</w:t>
            </w:r>
          </w:p>
        </w:tc>
        <w:tc>
          <w:tcPr>
            <w:tcW w:w="4228" w:type="dxa"/>
            <w:gridSpan w:val="5"/>
            <w:tcBorders>
              <w:tl2br w:val="nil"/>
              <w:tr2bl w:val="nil"/>
            </w:tcBorders>
            <w:noWrap w:val="0"/>
            <w:vAlign w:val="center"/>
          </w:tcPr>
          <w:p w14:paraId="04952B8B">
            <w:pPr>
              <w:jc w:val="center"/>
              <w:rPr>
                <w:rFonts w:hint="eastAsia" w:ascii="宋体" w:hAnsi="宋体" w:eastAsia="宋体" w:cs="宋体"/>
                <w:sz w:val="21"/>
                <w:szCs w:val="21"/>
              </w:rPr>
            </w:pPr>
            <w:r>
              <w:rPr>
                <w:rFonts w:hint="eastAsia" w:ascii="宋体" w:hAnsi="宋体" w:eastAsia="宋体" w:cs="宋体"/>
                <w:sz w:val="21"/>
                <w:szCs w:val="21"/>
              </w:rPr>
              <w:t>≤5%</w:t>
            </w:r>
          </w:p>
        </w:tc>
      </w:tr>
      <w:tr w14:paraId="2639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2D0488AE">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696209E4">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5501BB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14:paraId="0B164551">
            <w:pPr>
              <w:jc w:val="center"/>
              <w:rPr>
                <w:rFonts w:hint="eastAsia" w:ascii="宋体" w:hAnsi="宋体" w:eastAsia="宋体" w:cs="宋体"/>
                <w:sz w:val="21"/>
                <w:szCs w:val="21"/>
                <w:highlight w:val="none"/>
              </w:rPr>
            </w:pPr>
            <w:r>
              <w:rPr>
                <w:rFonts w:hint="eastAsia" w:ascii="宋体" w:hAnsi="宋体" w:eastAsia="宋体" w:cs="宋体"/>
                <w:sz w:val="21"/>
                <w:szCs w:val="21"/>
              </w:rPr>
              <w:t>抽检任务完成时间</w:t>
            </w:r>
          </w:p>
        </w:tc>
        <w:tc>
          <w:tcPr>
            <w:tcW w:w="4228" w:type="dxa"/>
            <w:gridSpan w:val="5"/>
            <w:tcBorders>
              <w:tl2br w:val="nil"/>
              <w:tr2bl w:val="nil"/>
            </w:tcBorders>
            <w:noWrap w:val="0"/>
            <w:vAlign w:val="center"/>
          </w:tcPr>
          <w:p w14:paraId="7BD11BE9">
            <w:pPr>
              <w:jc w:val="center"/>
              <w:rPr>
                <w:rFonts w:hint="eastAsia" w:ascii="宋体" w:hAnsi="宋体" w:eastAsia="宋体" w:cs="宋体"/>
                <w:sz w:val="21"/>
                <w:szCs w:val="21"/>
                <w:highlight w:val="none"/>
              </w:rPr>
            </w:pPr>
            <w:r>
              <w:rPr>
                <w:rFonts w:hint="eastAsia" w:ascii="宋体" w:hAnsi="宋体" w:eastAsia="宋体" w:cs="宋体"/>
                <w:sz w:val="21"/>
                <w:szCs w:val="21"/>
              </w:rPr>
              <w:t>2026年12月31日前</w:t>
            </w:r>
          </w:p>
        </w:tc>
      </w:tr>
      <w:tr w14:paraId="5167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4C912996">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6AE747A7">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2DECF8B8">
            <w:pPr>
              <w:jc w:val="center"/>
              <w:rPr>
                <w:rFonts w:hint="eastAsia" w:ascii="宋体" w:hAnsi="宋体" w:eastAsia="宋体" w:cs="宋体"/>
                <w:sz w:val="21"/>
                <w:szCs w:val="21"/>
              </w:rPr>
            </w:pPr>
          </w:p>
        </w:tc>
        <w:tc>
          <w:tcPr>
            <w:tcW w:w="2872" w:type="dxa"/>
            <w:tcBorders>
              <w:tl2br w:val="nil"/>
              <w:tr2bl w:val="nil"/>
            </w:tcBorders>
            <w:noWrap w:val="0"/>
            <w:vAlign w:val="center"/>
          </w:tcPr>
          <w:p w14:paraId="1A5F2565">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14:paraId="796D9D32">
            <w:pPr>
              <w:jc w:val="center"/>
              <w:rPr>
                <w:rFonts w:hint="eastAsia" w:ascii="宋体" w:hAnsi="宋体" w:eastAsia="宋体" w:cs="宋体"/>
                <w:sz w:val="21"/>
                <w:szCs w:val="21"/>
              </w:rPr>
            </w:pPr>
            <w:r>
              <w:rPr>
                <w:rFonts w:hint="eastAsia" w:ascii="宋体" w:hAnsi="宋体" w:eastAsia="宋体" w:cs="宋体"/>
                <w:sz w:val="21"/>
                <w:szCs w:val="21"/>
              </w:rPr>
              <w:t>按时完成</w:t>
            </w:r>
          </w:p>
        </w:tc>
      </w:tr>
      <w:tr w14:paraId="69F3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8" w:type="dxa"/>
            <w:vMerge w:val="continue"/>
            <w:tcBorders>
              <w:tl2br w:val="nil"/>
              <w:tr2bl w:val="nil"/>
            </w:tcBorders>
            <w:noWrap w:val="0"/>
            <w:vAlign w:val="center"/>
          </w:tcPr>
          <w:p w14:paraId="4BAD29C7">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53DF0928">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34BCE9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14:paraId="3BA55634">
            <w:pPr>
              <w:jc w:val="center"/>
              <w:rPr>
                <w:rFonts w:hint="eastAsia" w:ascii="宋体" w:hAnsi="宋体" w:eastAsia="宋体" w:cs="宋体"/>
                <w:sz w:val="21"/>
                <w:szCs w:val="21"/>
              </w:rPr>
            </w:pPr>
            <w:r>
              <w:rPr>
                <w:rFonts w:hint="eastAsia" w:ascii="宋体" w:hAnsi="宋体" w:eastAsia="宋体" w:cs="宋体"/>
                <w:sz w:val="21"/>
                <w:szCs w:val="21"/>
              </w:rPr>
              <w:t>乳制品抽检成本</w:t>
            </w:r>
          </w:p>
        </w:tc>
        <w:tc>
          <w:tcPr>
            <w:tcW w:w="4228" w:type="dxa"/>
            <w:gridSpan w:val="5"/>
            <w:tcBorders>
              <w:tl2br w:val="nil"/>
              <w:tr2bl w:val="nil"/>
            </w:tcBorders>
            <w:noWrap w:val="0"/>
            <w:vAlign w:val="center"/>
          </w:tcPr>
          <w:p w14:paraId="251D593D">
            <w:pPr>
              <w:jc w:val="center"/>
              <w:rPr>
                <w:rFonts w:hint="eastAsia" w:ascii="宋体" w:hAnsi="宋体" w:eastAsia="宋体" w:cs="宋体"/>
                <w:sz w:val="21"/>
                <w:szCs w:val="21"/>
              </w:rPr>
            </w:pPr>
            <w:r>
              <w:rPr>
                <w:rFonts w:hint="eastAsia" w:ascii="宋体" w:hAnsi="宋体" w:eastAsia="宋体" w:cs="宋体"/>
                <w:sz w:val="21"/>
                <w:szCs w:val="21"/>
              </w:rPr>
              <w:t>≤5万元</w:t>
            </w:r>
          </w:p>
        </w:tc>
      </w:tr>
      <w:tr w14:paraId="4682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789C9A1B">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1DD185E0">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14:paraId="18136CCE">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14:paraId="1A0774CB">
            <w:pPr>
              <w:jc w:val="center"/>
              <w:rPr>
                <w:rFonts w:hint="eastAsia" w:ascii="宋体" w:hAnsi="宋体" w:eastAsia="宋体" w:cs="宋体"/>
                <w:sz w:val="21"/>
                <w:szCs w:val="21"/>
                <w:highlight w:val="none"/>
              </w:rPr>
            </w:pPr>
            <w:r>
              <w:rPr>
                <w:rFonts w:hint="eastAsia" w:ascii="宋体" w:hAnsi="宋体" w:eastAsia="宋体" w:cs="宋体"/>
                <w:sz w:val="21"/>
                <w:szCs w:val="21"/>
              </w:rPr>
              <w:t>促进检验服务发展</w:t>
            </w:r>
          </w:p>
        </w:tc>
        <w:tc>
          <w:tcPr>
            <w:tcW w:w="4228" w:type="dxa"/>
            <w:gridSpan w:val="5"/>
            <w:tcBorders>
              <w:tl2br w:val="nil"/>
              <w:tr2bl w:val="nil"/>
            </w:tcBorders>
            <w:noWrap w:val="0"/>
            <w:vAlign w:val="center"/>
          </w:tcPr>
          <w:p w14:paraId="1F4F0011">
            <w:pPr>
              <w:jc w:val="center"/>
              <w:rPr>
                <w:rFonts w:hint="eastAsia" w:ascii="宋体" w:hAnsi="宋体" w:eastAsia="宋体" w:cs="宋体"/>
                <w:sz w:val="21"/>
                <w:szCs w:val="21"/>
                <w:highlight w:val="none"/>
              </w:rPr>
            </w:pPr>
            <w:r>
              <w:rPr>
                <w:rFonts w:hint="eastAsia" w:ascii="宋体" w:hAnsi="宋体" w:eastAsia="宋体" w:cs="宋体"/>
                <w:sz w:val="21"/>
                <w:szCs w:val="21"/>
              </w:rPr>
              <w:t>不断增强</w:t>
            </w:r>
          </w:p>
        </w:tc>
      </w:tr>
      <w:tr w14:paraId="1361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24679CE6">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6FC320DC">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094109C4">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14:paraId="28F93141">
            <w:pPr>
              <w:jc w:val="center"/>
              <w:rPr>
                <w:rFonts w:hint="eastAsia" w:ascii="宋体" w:hAnsi="宋体" w:eastAsia="宋体" w:cs="宋体"/>
                <w:sz w:val="21"/>
                <w:szCs w:val="21"/>
                <w:highlight w:val="none"/>
              </w:rPr>
            </w:pPr>
            <w:r>
              <w:rPr>
                <w:rFonts w:hint="eastAsia" w:ascii="宋体" w:hAnsi="宋体" w:eastAsia="宋体" w:cs="宋体"/>
                <w:sz w:val="21"/>
                <w:szCs w:val="21"/>
              </w:rPr>
              <w:t>乳制品安全水平</w:t>
            </w:r>
          </w:p>
        </w:tc>
        <w:tc>
          <w:tcPr>
            <w:tcW w:w="4228" w:type="dxa"/>
            <w:gridSpan w:val="5"/>
            <w:tcBorders>
              <w:tl2br w:val="nil"/>
              <w:tr2bl w:val="nil"/>
            </w:tcBorders>
            <w:noWrap w:val="0"/>
            <w:vAlign w:val="center"/>
          </w:tcPr>
          <w:p w14:paraId="4566319B">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14:paraId="6C30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21FA20FD">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42BC9482">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1455DFCB">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14:paraId="229E2409">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14:paraId="1D669B6C">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14:paraId="20E0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38" w:type="dxa"/>
            <w:vMerge w:val="continue"/>
            <w:tcBorders>
              <w:tl2br w:val="nil"/>
              <w:tr2bl w:val="nil"/>
            </w:tcBorders>
            <w:noWrap w:val="0"/>
            <w:vAlign w:val="center"/>
          </w:tcPr>
          <w:p w14:paraId="0C593084">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6EB9DB9C">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011B2B59">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14:paraId="74E8C96F">
            <w:pPr>
              <w:jc w:val="center"/>
              <w:rPr>
                <w:rFonts w:hint="eastAsia" w:ascii="宋体" w:hAnsi="宋体" w:eastAsia="宋体" w:cs="宋体"/>
                <w:sz w:val="21"/>
                <w:szCs w:val="21"/>
              </w:rPr>
            </w:pPr>
            <w:r>
              <w:rPr>
                <w:rFonts w:hint="eastAsia" w:ascii="宋体" w:hAnsi="宋体" w:eastAsia="宋体" w:cs="宋体"/>
                <w:sz w:val="21"/>
                <w:szCs w:val="21"/>
              </w:rPr>
              <w:t>乳制品安全监管能力</w:t>
            </w:r>
          </w:p>
        </w:tc>
        <w:tc>
          <w:tcPr>
            <w:tcW w:w="4228" w:type="dxa"/>
            <w:gridSpan w:val="5"/>
            <w:tcBorders>
              <w:tl2br w:val="nil"/>
              <w:tr2bl w:val="nil"/>
            </w:tcBorders>
            <w:noWrap w:val="0"/>
            <w:vAlign w:val="center"/>
          </w:tcPr>
          <w:p w14:paraId="1A3C92B4">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14:paraId="28D8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1CA6B3C9">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14:paraId="079E8AB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14:paraId="21A2D616">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14:paraId="76CEF7CA">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服务对象满意度</w:t>
            </w:r>
          </w:p>
        </w:tc>
        <w:tc>
          <w:tcPr>
            <w:tcW w:w="4228" w:type="dxa"/>
            <w:gridSpan w:val="5"/>
            <w:tcBorders>
              <w:tl2br w:val="nil"/>
              <w:tr2bl w:val="nil"/>
            </w:tcBorders>
            <w:noWrap w:val="0"/>
            <w:vAlign w:val="center"/>
          </w:tcPr>
          <w:p w14:paraId="7A86B294">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14:paraId="159AA2D5"/>
    <w:p w14:paraId="152B8EC4"/>
    <w:p w14:paraId="75FB7953"/>
    <w:p w14:paraId="0FDF49AC"/>
    <w:p w14:paraId="0AA70BD2"/>
    <w:p w14:paraId="74CC74BA"/>
    <w:p w14:paraId="270763F4"/>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09"/>
        <w:gridCol w:w="1500"/>
        <w:gridCol w:w="195"/>
        <w:gridCol w:w="2188"/>
      </w:tblGrid>
      <w:tr w14:paraId="4798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14:paraId="4780314B">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6D4A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14:paraId="6E1A8D9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14:paraId="2ECB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46331561">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14:paraId="00A2D2A4">
            <w:pPr>
              <w:jc w:val="center"/>
              <w:rPr>
                <w:rFonts w:hint="eastAsia" w:ascii="宋体" w:hAnsi="宋体" w:eastAsia="宋体" w:cs="宋体"/>
                <w:sz w:val="21"/>
                <w:szCs w:val="21"/>
                <w:highlight w:val="none"/>
              </w:rPr>
            </w:pPr>
            <w:r>
              <w:rPr>
                <w:rFonts w:hint="eastAsia" w:ascii="宋体" w:hAnsi="宋体" w:eastAsia="宋体" w:cs="宋体"/>
                <w:sz w:val="21"/>
                <w:szCs w:val="21"/>
              </w:rPr>
              <w:t>2026食品、药品、保健品、医疗器械、药包材抽检运转经费</w:t>
            </w:r>
          </w:p>
        </w:tc>
      </w:tr>
      <w:tr w14:paraId="4437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404B806C">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694" w:type="dxa"/>
            <w:gridSpan w:val="4"/>
            <w:tcBorders>
              <w:tl2br w:val="nil"/>
              <w:tr2bl w:val="nil"/>
            </w:tcBorders>
            <w:noWrap w:val="0"/>
            <w:vAlign w:val="center"/>
          </w:tcPr>
          <w:p w14:paraId="5BDE8C09">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500" w:type="dxa"/>
            <w:tcBorders>
              <w:tl2br w:val="nil"/>
              <w:tr2bl w:val="nil"/>
            </w:tcBorders>
            <w:noWrap w:val="0"/>
            <w:vAlign w:val="center"/>
          </w:tcPr>
          <w:p w14:paraId="6FD22601">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383" w:type="dxa"/>
            <w:gridSpan w:val="2"/>
            <w:tcBorders>
              <w:tl2br w:val="nil"/>
              <w:tr2bl w:val="nil"/>
            </w:tcBorders>
            <w:noWrap w:val="0"/>
            <w:vAlign w:val="center"/>
          </w:tcPr>
          <w:p w14:paraId="0B7367D9">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14:paraId="7035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14:paraId="456D60C5">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14:paraId="2AE3993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14:paraId="3FB9BF84">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14:paraId="24657DB3">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604F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1041B9B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14:paraId="1CCC12CB">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14:paraId="6B3D7AB8">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22.14</w:t>
            </w:r>
          </w:p>
        </w:tc>
      </w:tr>
      <w:tr w14:paraId="320D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6033B45">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2B671969">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14:paraId="7DC9950C">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22.14</w:t>
            </w:r>
          </w:p>
        </w:tc>
      </w:tr>
      <w:tr w14:paraId="0B07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0E8079E">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3C8EB83B">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14:paraId="7508A28D">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14:paraId="25C4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74B9CC83">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7AA35CBC">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14:paraId="260E2346">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14:paraId="4436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68EA29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14:paraId="308989F9">
            <w:pPr>
              <w:jc w:val="left"/>
              <w:rPr>
                <w:rFonts w:hint="eastAsia" w:ascii="宋体" w:hAnsi="宋体" w:eastAsia="宋体" w:cs="宋体"/>
                <w:sz w:val="21"/>
                <w:szCs w:val="21"/>
                <w:highlight w:val="none"/>
              </w:rPr>
            </w:pPr>
            <w:r>
              <w:rPr>
                <w:rFonts w:hint="eastAsia" w:ascii="宋体" w:hAnsi="宋体" w:eastAsia="宋体" w:cs="宋体"/>
                <w:sz w:val="21"/>
                <w:szCs w:val="21"/>
              </w:rPr>
              <w:t>1.根据《食品安全法》《国务院办公厅关于认真贯彻实施食品安全法的通知》（国办发【2009】25号）要求： “县级以上地方人民政府要对本地区执行《食品安全法》确立的各项制度给予经费保障，对增强食品检测能力、提高执法队伍的专业技术水平等食品安全监管能力建设给予必要的支持。”2.《药品管理法》药品抽查检验应当按照规定抽样，并不得收取任何费用。3.依据《医疗器械监督管理条例》、《国家医疗器械质量监督抽验管理规定》、《直接接触药品的包装材料和容器管理办法》规定，食品药品监督管理部门每年要对医疗器械、药包材进行监督抽验。通过监督抽验，有效掌握医疗器械药包材安全质量，有针对性的加强医疗器械品种的监管，保障公众用药用械安全。所需费用由同级财政列支。食品药品检验中心是国家对食品药品质量实施监督检验的法定机构，按照《中华人民共和国药品管理法》和《中华人民共和国计量法》《中华人民共和国计量法实施细则》等有关法规的要求，每年都要对实验室仪器进行强制性检定，以确保检验数据及检验结论的准确、公正。目前拥有各种检验仪器140余台套，除食品安全检测能力建设项目新购置仪器920万元外，其余1200万元仪器设备大都陈旧，而且因为使用频率较高，经常发生故障需要维修。为保证检验仪器完好，不影响检验工作正常开展，需要安排仪器设备运行维护。 根据《检验检测机构资质认定管理办法》规定，省以上质监部门依据有关法律法规和标准、技术规范的规定，对检验检测机构的基本条件和技术能力是否符合法定要求实施的评价许可。每年对我中心进行一次实验室监督评审、每6年实施一次实验室资质认定复评审。因任务重，人员少，聘用了9名人员以补充检验人员的不足，需发生各项费用22.14万元。</w:t>
            </w:r>
          </w:p>
        </w:tc>
      </w:tr>
      <w:tr w14:paraId="14AF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3F46178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14:paraId="5580F8F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14:paraId="3ADF5D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14:paraId="28D0723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14:paraId="097A9CED">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14:paraId="103F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8" w:type="dxa"/>
            <w:vMerge w:val="continue"/>
            <w:tcBorders>
              <w:tl2br w:val="nil"/>
              <w:tr2bl w:val="nil"/>
            </w:tcBorders>
            <w:noWrap w:val="0"/>
            <w:vAlign w:val="center"/>
          </w:tcPr>
          <w:p w14:paraId="500D2041">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0BE71E4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14:paraId="64FBC14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14:paraId="510EB6C8">
            <w:pPr>
              <w:jc w:val="center"/>
              <w:rPr>
                <w:rFonts w:hint="eastAsia" w:ascii="宋体" w:hAnsi="宋体" w:eastAsia="宋体" w:cs="宋体"/>
                <w:sz w:val="21"/>
                <w:szCs w:val="21"/>
                <w:lang w:eastAsia="zh-CN"/>
              </w:rPr>
            </w:pPr>
            <w:r>
              <w:rPr>
                <w:rFonts w:hint="eastAsia" w:ascii="宋体" w:hAnsi="宋体" w:eastAsia="宋体" w:cs="宋体"/>
                <w:sz w:val="21"/>
                <w:szCs w:val="21"/>
              </w:rPr>
              <w:t>完成年度抽检任务数</w:t>
            </w:r>
          </w:p>
        </w:tc>
        <w:tc>
          <w:tcPr>
            <w:tcW w:w="4228" w:type="dxa"/>
            <w:gridSpan w:val="5"/>
            <w:tcBorders>
              <w:tl2br w:val="nil"/>
              <w:tr2bl w:val="nil"/>
            </w:tcBorders>
            <w:noWrap w:val="0"/>
            <w:vAlign w:val="center"/>
          </w:tcPr>
          <w:p w14:paraId="06423203">
            <w:pPr>
              <w:jc w:val="center"/>
              <w:rPr>
                <w:rFonts w:hint="eastAsia" w:ascii="宋体" w:hAnsi="宋体" w:eastAsia="宋体" w:cs="宋体"/>
                <w:sz w:val="21"/>
                <w:szCs w:val="21"/>
                <w:lang w:eastAsia="zh-CN"/>
              </w:rPr>
            </w:pPr>
            <w:r>
              <w:rPr>
                <w:rFonts w:hint="eastAsia" w:ascii="宋体" w:hAnsi="宋体" w:eastAsia="宋体" w:cs="宋体"/>
                <w:sz w:val="21"/>
                <w:szCs w:val="21"/>
              </w:rPr>
              <w:t>全额完成</w:t>
            </w:r>
          </w:p>
        </w:tc>
      </w:tr>
      <w:tr w14:paraId="50A5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8" w:type="dxa"/>
            <w:vMerge w:val="continue"/>
            <w:tcBorders>
              <w:tl2br w:val="nil"/>
              <w:tr2bl w:val="nil"/>
            </w:tcBorders>
            <w:noWrap w:val="0"/>
            <w:vAlign w:val="center"/>
          </w:tcPr>
          <w:p w14:paraId="63C0E077">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7C619C4B">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539D3F4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14:paraId="6FF668EC">
            <w:pPr>
              <w:jc w:val="center"/>
              <w:rPr>
                <w:rFonts w:hint="eastAsia" w:ascii="宋体" w:hAnsi="宋体" w:eastAsia="宋体" w:cs="宋体"/>
                <w:sz w:val="21"/>
                <w:szCs w:val="21"/>
              </w:rPr>
            </w:pPr>
            <w:r>
              <w:rPr>
                <w:rFonts w:hint="eastAsia" w:ascii="宋体" w:hAnsi="宋体" w:eastAsia="宋体" w:cs="宋体"/>
                <w:sz w:val="21"/>
                <w:szCs w:val="21"/>
              </w:rPr>
              <w:t>抽检质量</w:t>
            </w:r>
          </w:p>
        </w:tc>
        <w:tc>
          <w:tcPr>
            <w:tcW w:w="4228" w:type="dxa"/>
            <w:gridSpan w:val="5"/>
            <w:tcBorders>
              <w:tl2br w:val="nil"/>
              <w:tr2bl w:val="nil"/>
            </w:tcBorders>
            <w:noWrap w:val="0"/>
            <w:vAlign w:val="center"/>
          </w:tcPr>
          <w:p w14:paraId="55C8396C">
            <w:pPr>
              <w:jc w:val="center"/>
              <w:rPr>
                <w:rFonts w:hint="eastAsia" w:ascii="宋体" w:hAnsi="宋体" w:eastAsia="宋体" w:cs="宋体"/>
                <w:sz w:val="21"/>
                <w:szCs w:val="21"/>
              </w:rPr>
            </w:pPr>
            <w:r>
              <w:rPr>
                <w:rFonts w:hint="eastAsia" w:ascii="宋体" w:hAnsi="宋体" w:eastAsia="宋体" w:cs="宋体"/>
                <w:sz w:val="21"/>
                <w:szCs w:val="21"/>
              </w:rPr>
              <w:t>符合规定</w:t>
            </w:r>
          </w:p>
        </w:tc>
      </w:tr>
      <w:tr w14:paraId="0B65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4A2B05DA">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6B04E148">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18E034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14:paraId="490CE38F">
            <w:pPr>
              <w:jc w:val="center"/>
              <w:rPr>
                <w:rFonts w:hint="eastAsia" w:ascii="宋体" w:hAnsi="宋体" w:eastAsia="宋体" w:cs="宋体"/>
                <w:sz w:val="21"/>
                <w:szCs w:val="21"/>
                <w:highlight w:val="none"/>
              </w:rPr>
            </w:pPr>
            <w:r>
              <w:rPr>
                <w:rFonts w:hint="eastAsia" w:ascii="宋体" w:hAnsi="宋体" w:eastAsia="宋体" w:cs="宋体"/>
                <w:sz w:val="21"/>
                <w:szCs w:val="21"/>
              </w:rPr>
              <w:t>抽检任务完成时间</w:t>
            </w:r>
          </w:p>
        </w:tc>
        <w:tc>
          <w:tcPr>
            <w:tcW w:w="4228" w:type="dxa"/>
            <w:gridSpan w:val="5"/>
            <w:tcBorders>
              <w:tl2br w:val="nil"/>
              <w:tr2bl w:val="nil"/>
            </w:tcBorders>
            <w:noWrap w:val="0"/>
            <w:vAlign w:val="center"/>
          </w:tcPr>
          <w:p w14:paraId="73186085">
            <w:pPr>
              <w:jc w:val="center"/>
              <w:rPr>
                <w:rFonts w:hint="eastAsia" w:ascii="宋体" w:hAnsi="宋体" w:eastAsia="宋体" w:cs="宋体"/>
                <w:sz w:val="21"/>
                <w:szCs w:val="21"/>
                <w:highlight w:val="none"/>
              </w:rPr>
            </w:pPr>
            <w:r>
              <w:rPr>
                <w:rFonts w:hint="eastAsia" w:ascii="宋体" w:hAnsi="宋体" w:eastAsia="宋体" w:cs="宋体"/>
                <w:sz w:val="21"/>
                <w:szCs w:val="21"/>
              </w:rPr>
              <w:t>2026年12月31日前</w:t>
            </w:r>
          </w:p>
        </w:tc>
      </w:tr>
      <w:tr w14:paraId="64DB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42827B96">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4E16DAD8">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00608BEF">
            <w:pPr>
              <w:jc w:val="center"/>
              <w:rPr>
                <w:rFonts w:hint="eastAsia" w:ascii="宋体" w:hAnsi="宋体" w:eastAsia="宋体" w:cs="宋体"/>
                <w:sz w:val="21"/>
                <w:szCs w:val="21"/>
              </w:rPr>
            </w:pPr>
          </w:p>
        </w:tc>
        <w:tc>
          <w:tcPr>
            <w:tcW w:w="2872" w:type="dxa"/>
            <w:tcBorders>
              <w:tl2br w:val="nil"/>
              <w:tr2bl w:val="nil"/>
            </w:tcBorders>
            <w:noWrap w:val="0"/>
            <w:vAlign w:val="center"/>
          </w:tcPr>
          <w:p w14:paraId="59F4EA69">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14:paraId="337F57F1">
            <w:pPr>
              <w:jc w:val="center"/>
              <w:rPr>
                <w:rFonts w:hint="eastAsia" w:ascii="宋体" w:hAnsi="宋体" w:eastAsia="宋体" w:cs="宋体"/>
                <w:sz w:val="21"/>
                <w:szCs w:val="21"/>
              </w:rPr>
            </w:pPr>
            <w:r>
              <w:rPr>
                <w:rFonts w:hint="eastAsia" w:ascii="宋体" w:hAnsi="宋体" w:eastAsia="宋体" w:cs="宋体"/>
                <w:sz w:val="21"/>
                <w:szCs w:val="21"/>
              </w:rPr>
              <w:t>按时完成</w:t>
            </w:r>
          </w:p>
        </w:tc>
      </w:tr>
      <w:tr w14:paraId="236B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8" w:type="dxa"/>
            <w:vMerge w:val="continue"/>
            <w:tcBorders>
              <w:tl2br w:val="nil"/>
              <w:tr2bl w:val="nil"/>
            </w:tcBorders>
            <w:noWrap w:val="0"/>
            <w:vAlign w:val="center"/>
          </w:tcPr>
          <w:p w14:paraId="2597F524">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57B438E7">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10E45AC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14:paraId="02C67EEB">
            <w:pPr>
              <w:jc w:val="center"/>
              <w:rPr>
                <w:rFonts w:hint="eastAsia" w:ascii="宋体" w:hAnsi="宋体" w:eastAsia="宋体" w:cs="宋体"/>
                <w:sz w:val="21"/>
                <w:szCs w:val="21"/>
              </w:rPr>
            </w:pPr>
            <w:r>
              <w:rPr>
                <w:rFonts w:hint="eastAsia" w:ascii="宋体" w:hAnsi="宋体" w:eastAsia="宋体" w:cs="宋体"/>
                <w:sz w:val="21"/>
                <w:szCs w:val="21"/>
              </w:rPr>
              <w:t>运转经费</w:t>
            </w:r>
          </w:p>
        </w:tc>
        <w:tc>
          <w:tcPr>
            <w:tcW w:w="4228" w:type="dxa"/>
            <w:gridSpan w:val="5"/>
            <w:tcBorders>
              <w:tl2br w:val="nil"/>
              <w:tr2bl w:val="nil"/>
            </w:tcBorders>
            <w:noWrap w:val="0"/>
            <w:vAlign w:val="center"/>
          </w:tcPr>
          <w:p w14:paraId="6A3E8A14">
            <w:pPr>
              <w:jc w:val="center"/>
              <w:rPr>
                <w:rFonts w:hint="eastAsia" w:ascii="宋体" w:hAnsi="宋体" w:eastAsia="宋体" w:cs="宋体"/>
                <w:sz w:val="21"/>
                <w:szCs w:val="21"/>
              </w:rPr>
            </w:pPr>
            <w:r>
              <w:rPr>
                <w:rFonts w:hint="eastAsia" w:ascii="宋体" w:hAnsi="宋体" w:eastAsia="宋体" w:cs="宋体"/>
                <w:sz w:val="21"/>
                <w:szCs w:val="21"/>
              </w:rPr>
              <w:t>≤22.14万元</w:t>
            </w:r>
          </w:p>
        </w:tc>
      </w:tr>
      <w:tr w14:paraId="1F7F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56F7868F">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1286536F">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14:paraId="6F3480B3">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14:paraId="5BEAD3ED">
            <w:pPr>
              <w:jc w:val="center"/>
              <w:rPr>
                <w:rFonts w:hint="eastAsia" w:ascii="宋体" w:hAnsi="宋体" w:eastAsia="宋体" w:cs="宋体"/>
                <w:sz w:val="21"/>
                <w:szCs w:val="21"/>
                <w:highlight w:val="none"/>
              </w:rPr>
            </w:pPr>
            <w:r>
              <w:rPr>
                <w:rFonts w:hint="eastAsia" w:ascii="宋体" w:hAnsi="宋体" w:eastAsia="宋体" w:cs="宋体"/>
                <w:sz w:val="21"/>
                <w:szCs w:val="21"/>
              </w:rPr>
              <w:t>促进检验服务发展</w:t>
            </w:r>
          </w:p>
        </w:tc>
        <w:tc>
          <w:tcPr>
            <w:tcW w:w="4228" w:type="dxa"/>
            <w:gridSpan w:val="5"/>
            <w:tcBorders>
              <w:tl2br w:val="nil"/>
              <w:tr2bl w:val="nil"/>
            </w:tcBorders>
            <w:noWrap w:val="0"/>
            <w:vAlign w:val="center"/>
          </w:tcPr>
          <w:p w14:paraId="4D946643">
            <w:pPr>
              <w:jc w:val="center"/>
              <w:rPr>
                <w:rFonts w:hint="eastAsia" w:ascii="宋体" w:hAnsi="宋体" w:eastAsia="宋体" w:cs="宋体"/>
                <w:sz w:val="21"/>
                <w:szCs w:val="21"/>
                <w:highlight w:val="none"/>
              </w:rPr>
            </w:pPr>
            <w:r>
              <w:rPr>
                <w:rFonts w:hint="eastAsia" w:ascii="宋体" w:hAnsi="宋体" w:eastAsia="宋体" w:cs="宋体"/>
                <w:sz w:val="21"/>
                <w:szCs w:val="21"/>
              </w:rPr>
              <w:t>不断增强</w:t>
            </w:r>
          </w:p>
        </w:tc>
      </w:tr>
      <w:tr w14:paraId="6544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71BE622D">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03004BAE">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5BD55FF9">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14:paraId="04A0A490">
            <w:pPr>
              <w:jc w:val="center"/>
              <w:rPr>
                <w:rFonts w:hint="eastAsia" w:ascii="宋体" w:hAnsi="宋体" w:eastAsia="宋体" w:cs="宋体"/>
                <w:sz w:val="21"/>
                <w:szCs w:val="21"/>
                <w:highlight w:val="none"/>
              </w:rPr>
            </w:pPr>
            <w:r>
              <w:rPr>
                <w:rFonts w:hint="eastAsia" w:ascii="宋体" w:hAnsi="宋体" w:eastAsia="宋体" w:cs="宋体"/>
                <w:sz w:val="21"/>
                <w:szCs w:val="21"/>
              </w:rPr>
              <w:t>检验服务水平</w:t>
            </w:r>
          </w:p>
        </w:tc>
        <w:tc>
          <w:tcPr>
            <w:tcW w:w="4228" w:type="dxa"/>
            <w:gridSpan w:val="5"/>
            <w:tcBorders>
              <w:tl2br w:val="nil"/>
              <w:tr2bl w:val="nil"/>
            </w:tcBorders>
            <w:noWrap w:val="0"/>
            <w:vAlign w:val="center"/>
          </w:tcPr>
          <w:p w14:paraId="2C66C18B">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14:paraId="1922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1947DEED">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29359BEB">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2D3E70FD">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14:paraId="19DA1B38">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14:paraId="1028C993">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14:paraId="3B7C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38" w:type="dxa"/>
            <w:vMerge w:val="continue"/>
            <w:tcBorders>
              <w:tl2br w:val="nil"/>
              <w:tr2bl w:val="nil"/>
            </w:tcBorders>
            <w:noWrap w:val="0"/>
            <w:vAlign w:val="center"/>
          </w:tcPr>
          <w:p w14:paraId="3C956F16">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40B1145E">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167ABEFF">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14:paraId="4B8C33F9">
            <w:pPr>
              <w:jc w:val="center"/>
              <w:rPr>
                <w:rFonts w:hint="eastAsia" w:ascii="宋体" w:hAnsi="宋体" w:eastAsia="宋体" w:cs="宋体"/>
                <w:sz w:val="21"/>
                <w:szCs w:val="21"/>
              </w:rPr>
            </w:pPr>
            <w:r>
              <w:rPr>
                <w:rFonts w:hint="eastAsia" w:ascii="宋体" w:hAnsi="宋体" w:eastAsia="宋体" w:cs="宋体"/>
                <w:sz w:val="21"/>
                <w:szCs w:val="21"/>
              </w:rPr>
              <w:t>检验安全监管能力</w:t>
            </w:r>
          </w:p>
        </w:tc>
        <w:tc>
          <w:tcPr>
            <w:tcW w:w="4228" w:type="dxa"/>
            <w:gridSpan w:val="5"/>
            <w:tcBorders>
              <w:tl2br w:val="nil"/>
              <w:tr2bl w:val="nil"/>
            </w:tcBorders>
            <w:noWrap w:val="0"/>
            <w:vAlign w:val="center"/>
          </w:tcPr>
          <w:p w14:paraId="02E850E4">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14:paraId="09473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63F43F68">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14:paraId="0B28DE5D">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14:paraId="7BE1C00C">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14:paraId="79E2BF77">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服务对象满意度</w:t>
            </w:r>
          </w:p>
        </w:tc>
        <w:tc>
          <w:tcPr>
            <w:tcW w:w="4228" w:type="dxa"/>
            <w:gridSpan w:val="5"/>
            <w:tcBorders>
              <w:tl2br w:val="nil"/>
              <w:tr2bl w:val="nil"/>
            </w:tcBorders>
            <w:noWrap w:val="0"/>
            <w:vAlign w:val="center"/>
          </w:tcPr>
          <w:p w14:paraId="65859C5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14:paraId="40F6B792"/>
    <w:p w14:paraId="58B3731C"/>
    <w:p w14:paraId="441F5DDA"/>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09"/>
        <w:gridCol w:w="1500"/>
        <w:gridCol w:w="195"/>
        <w:gridCol w:w="2188"/>
      </w:tblGrid>
      <w:tr w14:paraId="5CFF5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14:paraId="3A541AC3">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7A23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14:paraId="75EB291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14:paraId="6557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0F46451A">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14:paraId="64D2C7AB">
            <w:pPr>
              <w:jc w:val="center"/>
              <w:rPr>
                <w:rFonts w:hint="eastAsia" w:ascii="宋体" w:hAnsi="宋体" w:eastAsia="宋体" w:cs="宋体"/>
                <w:sz w:val="21"/>
                <w:szCs w:val="21"/>
                <w:highlight w:val="none"/>
              </w:rPr>
            </w:pPr>
            <w:r>
              <w:rPr>
                <w:rFonts w:hint="eastAsia" w:ascii="宋体" w:hAnsi="宋体" w:eastAsia="宋体" w:cs="宋体"/>
                <w:sz w:val="21"/>
                <w:szCs w:val="21"/>
              </w:rPr>
              <w:t>2026物业管理费</w:t>
            </w:r>
          </w:p>
        </w:tc>
      </w:tr>
      <w:tr w14:paraId="2C70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4B41B227">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694" w:type="dxa"/>
            <w:gridSpan w:val="4"/>
            <w:tcBorders>
              <w:tl2br w:val="nil"/>
              <w:tr2bl w:val="nil"/>
            </w:tcBorders>
            <w:noWrap w:val="0"/>
            <w:vAlign w:val="center"/>
          </w:tcPr>
          <w:p w14:paraId="0FABB54B">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500" w:type="dxa"/>
            <w:tcBorders>
              <w:tl2br w:val="nil"/>
              <w:tr2bl w:val="nil"/>
            </w:tcBorders>
            <w:noWrap w:val="0"/>
            <w:vAlign w:val="center"/>
          </w:tcPr>
          <w:p w14:paraId="00ACC982">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383" w:type="dxa"/>
            <w:gridSpan w:val="2"/>
            <w:tcBorders>
              <w:tl2br w:val="nil"/>
              <w:tr2bl w:val="nil"/>
            </w:tcBorders>
            <w:noWrap w:val="0"/>
            <w:vAlign w:val="center"/>
          </w:tcPr>
          <w:p w14:paraId="06B4BB49">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14:paraId="45CA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43" w:type="dxa"/>
            <w:gridSpan w:val="3"/>
            <w:tcBorders>
              <w:tl2br w:val="nil"/>
              <w:tr2bl w:val="nil"/>
            </w:tcBorders>
            <w:noWrap w:val="0"/>
            <w:vAlign w:val="center"/>
          </w:tcPr>
          <w:p w14:paraId="4F01D6F9">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14:paraId="154B4B2D">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14:paraId="1B17A9B8">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14:paraId="1B1022BC">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20A3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31FB6EF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14:paraId="47468C81">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14:paraId="16FAB272">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21.90</w:t>
            </w:r>
          </w:p>
        </w:tc>
      </w:tr>
      <w:tr w14:paraId="389A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BBB46DC">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39969E2F">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14:paraId="4DB302A3">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21.90</w:t>
            </w:r>
          </w:p>
        </w:tc>
      </w:tr>
      <w:tr w14:paraId="01BF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81280B3">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55DE1A26">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14:paraId="466A99DE">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14:paraId="7D8C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03C4F841">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5A80CB0E">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14:paraId="73CA708B">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w:t>
            </w:r>
            <w:r>
              <w:rPr>
                <w:rFonts w:hint="eastAsia" w:ascii="宋体" w:hAnsi="宋体" w:eastAsia="宋体" w:cs="宋体"/>
                <w:sz w:val="21"/>
                <w:szCs w:val="21"/>
              </w:rPr>
              <w:t>.00</w:t>
            </w:r>
          </w:p>
        </w:tc>
      </w:tr>
      <w:tr w14:paraId="3592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1DD7212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14:paraId="0B9A3EC5">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市食品药品检验中心占地21.4亩，现有综合实验楼建筑面积4000平方米,食品检测实验楼建筑面积3000平方米。拥有执行《中国药典》标准和餐饮食品、药品、医疗器械、保健品及化妆品检测所需要的各种精密仪器设备140余台，价值1200万元，还有易制毒和剧毒化学试剂的库存。实验室设施要有安全管理措施和报警、应急设施，为了保障实验室维护的正常运行，通过招标委托物业管理公司承担物业管理。物业管理服务范围：1.院内和大楼安全防范和保洁工作，2.环境绿化养护。此项经费具体内容按支出经济分类为商品和服务支出，其中：物业管理费21.9万元</w:t>
            </w:r>
            <w:r>
              <w:rPr>
                <w:rFonts w:hint="eastAsia" w:ascii="宋体" w:hAnsi="宋体" w:eastAsia="宋体" w:cs="宋体"/>
                <w:sz w:val="21"/>
                <w:szCs w:val="21"/>
                <w:lang w:eastAsia="zh-CN"/>
              </w:rPr>
              <w:t>。</w:t>
            </w:r>
          </w:p>
        </w:tc>
      </w:tr>
      <w:tr w14:paraId="70E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0006DA5F">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14:paraId="76ADA58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14:paraId="3043CA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14:paraId="16ABE348">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14:paraId="42296983">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14:paraId="1D8B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438" w:type="dxa"/>
            <w:vMerge w:val="continue"/>
            <w:tcBorders>
              <w:tl2br w:val="nil"/>
              <w:tr2bl w:val="nil"/>
            </w:tcBorders>
            <w:noWrap w:val="0"/>
            <w:vAlign w:val="center"/>
          </w:tcPr>
          <w:p w14:paraId="22A8D0A6">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0E97E98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14:paraId="456C6D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14:paraId="02857211">
            <w:pPr>
              <w:jc w:val="center"/>
              <w:rPr>
                <w:rFonts w:hint="eastAsia" w:ascii="宋体" w:hAnsi="宋体" w:eastAsia="宋体" w:cs="宋体"/>
                <w:sz w:val="21"/>
                <w:szCs w:val="21"/>
                <w:lang w:eastAsia="zh-CN"/>
              </w:rPr>
            </w:pPr>
            <w:r>
              <w:rPr>
                <w:rFonts w:hint="eastAsia" w:ascii="宋体" w:hAnsi="宋体" w:eastAsia="宋体" w:cs="宋体"/>
                <w:sz w:val="21"/>
                <w:szCs w:val="21"/>
              </w:rPr>
              <w:t>保洁维护面积</w:t>
            </w:r>
          </w:p>
        </w:tc>
        <w:tc>
          <w:tcPr>
            <w:tcW w:w="4228" w:type="dxa"/>
            <w:gridSpan w:val="5"/>
            <w:tcBorders>
              <w:tl2br w:val="nil"/>
              <w:tr2bl w:val="nil"/>
            </w:tcBorders>
            <w:noWrap w:val="0"/>
            <w:vAlign w:val="center"/>
          </w:tcPr>
          <w:p w14:paraId="08897D89">
            <w:pPr>
              <w:jc w:val="center"/>
              <w:rPr>
                <w:rFonts w:hint="eastAsia" w:ascii="宋体" w:hAnsi="宋体" w:eastAsia="宋体" w:cs="宋体"/>
                <w:sz w:val="21"/>
                <w:szCs w:val="21"/>
                <w:lang w:eastAsia="zh-CN"/>
              </w:rPr>
            </w:pPr>
            <w:r>
              <w:rPr>
                <w:rFonts w:hint="eastAsia" w:ascii="宋体" w:hAnsi="宋体" w:eastAsia="宋体" w:cs="宋体"/>
                <w:sz w:val="21"/>
                <w:szCs w:val="21"/>
              </w:rPr>
              <w:t>≥7000平方米</w:t>
            </w:r>
          </w:p>
        </w:tc>
      </w:tr>
      <w:tr w14:paraId="6859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8" w:type="dxa"/>
            <w:vMerge w:val="continue"/>
            <w:tcBorders>
              <w:tl2br w:val="nil"/>
              <w:tr2bl w:val="nil"/>
            </w:tcBorders>
            <w:noWrap w:val="0"/>
            <w:vAlign w:val="center"/>
          </w:tcPr>
          <w:p w14:paraId="555CA22C">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2772B797">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7D7DA4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14:paraId="21B5EEF0">
            <w:pPr>
              <w:jc w:val="center"/>
              <w:rPr>
                <w:rFonts w:hint="eastAsia" w:ascii="宋体" w:hAnsi="宋体" w:eastAsia="宋体" w:cs="宋体"/>
                <w:sz w:val="21"/>
                <w:szCs w:val="21"/>
              </w:rPr>
            </w:pPr>
            <w:r>
              <w:rPr>
                <w:rFonts w:hint="eastAsia" w:ascii="宋体" w:hAnsi="宋体" w:eastAsia="宋体" w:cs="宋体"/>
                <w:sz w:val="21"/>
                <w:szCs w:val="21"/>
              </w:rPr>
              <w:t>保洁质量</w:t>
            </w:r>
          </w:p>
        </w:tc>
        <w:tc>
          <w:tcPr>
            <w:tcW w:w="4228" w:type="dxa"/>
            <w:gridSpan w:val="5"/>
            <w:tcBorders>
              <w:tl2br w:val="nil"/>
              <w:tr2bl w:val="nil"/>
            </w:tcBorders>
            <w:noWrap w:val="0"/>
            <w:vAlign w:val="center"/>
          </w:tcPr>
          <w:p w14:paraId="3EEC583F">
            <w:pPr>
              <w:jc w:val="center"/>
              <w:rPr>
                <w:rFonts w:hint="eastAsia" w:ascii="宋体" w:hAnsi="宋体" w:eastAsia="宋体" w:cs="宋体"/>
                <w:sz w:val="21"/>
                <w:szCs w:val="21"/>
              </w:rPr>
            </w:pPr>
            <w:r>
              <w:rPr>
                <w:rFonts w:hint="eastAsia" w:ascii="宋体" w:hAnsi="宋体" w:eastAsia="宋体" w:cs="宋体"/>
                <w:sz w:val="21"/>
                <w:szCs w:val="21"/>
              </w:rPr>
              <w:t>符合规范</w:t>
            </w:r>
          </w:p>
        </w:tc>
      </w:tr>
      <w:tr w14:paraId="736C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16FC3401">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380B4853">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39D8B1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14:paraId="4DC63968">
            <w:pPr>
              <w:jc w:val="center"/>
              <w:rPr>
                <w:rFonts w:hint="eastAsia" w:ascii="宋体" w:hAnsi="宋体" w:eastAsia="宋体" w:cs="宋体"/>
                <w:sz w:val="21"/>
                <w:szCs w:val="21"/>
                <w:highlight w:val="none"/>
              </w:rPr>
            </w:pPr>
            <w:r>
              <w:rPr>
                <w:rFonts w:hint="eastAsia" w:ascii="宋体" w:hAnsi="宋体" w:eastAsia="宋体" w:cs="宋体"/>
                <w:sz w:val="21"/>
                <w:szCs w:val="21"/>
              </w:rPr>
              <w:t>任务完成时间</w:t>
            </w:r>
          </w:p>
        </w:tc>
        <w:tc>
          <w:tcPr>
            <w:tcW w:w="4228" w:type="dxa"/>
            <w:gridSpan w:val="5"/>
            <w:tcBorders>
              <w:tl2br w:val="nil"/>
              <w:tr2bl w:val="nil"/>
            </w:tcBorders>
            <w:noWrap w:val="0"/>
            <w:vAlign w:val="center"/>
          </w:tcPr>
          <w:p w14:paraId="47AAEB2B">
            <w:pPr>
              <w:jc w:val="center"/>
              <w:rPr>
                <w:rFonts w:hint="eastAsia" w:ascii="宋体" w:hAnsi="宋体" w:eastAsia="宋体" w:cs="宋体"/>
                <w:sz w:val="21"/>
                <w:szCs w:val="21"/>
                <w:highlight w:val="none"/>
              </w:rPr>
            </w:pPr>
            <w:r>
              <w:rPr>
                <w:rFonts w:hint="eastAsia" w:ascii="宋体" w:hAnsi="宋体" w:eastAsia="宋体" w:cs="宋体"/>
                <w:sz w:val="21"/>
                <w:szCs w:val="21"/>
              </w:rPr>
              <w:t>2026年12月底之前</w:t>
            </w:r>
          </w:p>
        </w:tc>
      </w:tr>
      <w:tr w14:paraId="588E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1C6F2D84">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375BA536">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3C72AF7B">
            <w:pPr>
              <w:jc w:val="center"/>
              <w:rPr>
                <w:rFonts w:hint="eastAsia" w:ascii="宋体" w:hAnsi="宋体" w:eastAsia="宋体" w:cs="宋体"/>
                <w:sz w:val="21"/>
                <w:szCs w:val="21"/>
              </w:rPr>
            </w:pPr>
          </w:p>
        </w:tc>
        <w:tc>
          <w:tcPr>
            <w:tcW w:w="2872" w:type="dxa"/>
            <w:tcBorders>
              <w:tl2br w:val="nil"/>
              <w:tr2bl w:val="nil"/>
            </w:tcBorders>
            <w:noWrap w:val="0"/>
            <w:vAlign w:val="center"/>
          </w:tcPr>
          <w:p w14:paraId="2F098696">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14:paraId="4121A9B1">
            <w:pPr>
              <w:jc w:val="center"/>
              <w:rPr>
                <w:rFonts w:hint="eastAsia" w:ascii="宋体" w:hAnsi="宋体" w:eastAsia="宋体" w:cs="宋体"/>
                <w:sz w:val="21"/>
                <w:szCs w:val="21"/>
              </w:rPr>
            </w:pPr>
            <w:r>
              <w:rPr>
                <w:rFonts w:hint="eastAsia" w:ascii="宋体" w:hAnsi="宋体" w:eastAsia="宋体" w:cs="宋体"/>
                <w:sz w:val="21"/>
                <w:szCs w:val="21"/>
              </w:rPr>
              <w:t>按季度支付</w:t>
            </w:r>
          </w:p>
        </w:tc>
      </w:tr>
      <w:tr w14:paraId="1C14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438" w:type="dxa"/>
            <w:vMerge w:val="continue"/>
            <w:tcBorders>
              <w:tl2br w:val="nil"/>
              <w:tr2bl w:val="nil"/>
            </w:tcBorders>
            <w:noWrap w:val="0"/>
            <w:vAlign w:val="center"/>
          </w:tcPr>
          <w:p w14:paraId="4EDE135C">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54E1D498">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7AD4F1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14:paraId="61321A5A">
            <w:pPr>
              <w:jc w:val="center"/>
              <w:rPr>
                <w:rFonts w:hint="eastAsia" w:ascii="宋体" w:hAnsi="宋体" w:eastAsia="宋体" w:cs="宋体"/>
                <w:sz w:val="21"/>
                <w:szCs w:val="21"/>
              </w:rPr>
            </w:pPr>
            <w:r>
              <w:rPr>
                <w:rFonts w:hint="eastAsia" w:ascii="宋体" w:hAnsi="宋体" w:eastAsia="宋体" w:cs="宋体"/>
                <w:sz w:val="21"/>
                <w:szCs w:val="21"/>
              </w:rPr>
              <w:t>实验楼、绿化维护费</w:t>
            </w:r>
          </w:p>
        </w:tc>
        <w:tc>
          <w:tcPr>
            <w:tcW w:w="4228" w:type="dxa"/>
            <w:gridSpan w:val="5"/>
            <w:tcBorders>
              <w:tl2br w:val="nil"/>
              <w:tr2bl w:val="nil"/>
            </w:tcBorders>
            <w:noWrap w:val="0"/>
            <w:vAlign w:val="center"/>
          </w:tcPr>
          <w:p w14:paraId="3A55C840">
            <w:pPr>
              <w:jc w:val="center"/>
              <w:rPr>
                <w:rFonts w:hint="eastAsia" w:ascii="宋体" w:hAnsi="宋体" w:eastAsia="宋体" w:cs="宋体"/>
                <w:sz w:val="21"/>
                <w:szCs w:val="21"/>
              </w:rPr>
            </w:pPr>
            <w:r>
              <w:rPr>
                <w:rFonts w:hint="eastAsia" w:ascii="宋体" w:hAnsi="宋体" w:eastAsia="宋体" w:cs="宋体"/>
                <w:sz w:val="21"/>
                <w:szCs w:val="21"/>
              </w:rPr>
              <w:t>≤21.9万元</w:t>
            </w:r>
          </w:p>
        </w:tc>
      </w:tr>
      <w:tr w14:paraId="02BD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3ED449AB">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7E6FD7B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14:paraId="27C9D7C4">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14:paraId="08CF14C9">
            <w:pPr>
              <w:jc w:val="center"/>
              <w:rPr>
                <w:rFonts w:hint="eastAsia" w:ascii="宋体" w:hAnsi="宋体" w:eastAsia="宋体" w:cs="宋体"/>
                <w:sz w:val="21"/>
                <w:szCs w:val="21"/>
                <w:highlight w:val="none"/>
              </w:rPr>
            </w:pPr>
            <w:r>
              <w:rPr>
                <w:rFonts w:hint="eastAsia" w:ascii="宋体" w:hAnsi="宋体" w:eastAsia="宋体" w:cs="宋体"/>
                <w:sz w:val="21"/>
                <w:szCs w:val="21"/>
              </w:rPr>
              <w:t>检验服务发展</w:t>
            </w:r>
          </w:p>
        </w:tc>
        <w:tc>
          <w:tcPr>
            <w:tcW w:w="4228" w:type="dxa"/>
            <w:gridSpan w:val="5"/>
            <w:tcBorders>
              <w:tl2br w:val="nil"/>
              <w:tr2bl w:val="nil"/>
            </w:tcBorders>
            <w:noWrap w:val="0"/>
            <w:vAlign w:val="center"/>
          </w:tcPr>
          <w:p w14:paraId="36003C7A">
            <w:pPr>
              <w:jc w:val="center"/>
              <w:rPr>
                <w:rFonts w:hint="eastAsia" w:ascii="宋体" w:hAnsi="宋体" w:eastAsia="宋体" w:cs="宋体"/>
                <w:sz w:val="21"/>
                <w:szCs w:val="21"/>
                <w:highlight w:val="none"/>
              </w:rPr>
            </w:pPr>
            <w:r>
              <w:rPr>
                <w:rFonts w:hint="eastAsia" w:ascii="宋体" w:hAnsi="宋体" w:eastAsia="宋体" w:cs="宋体"/>
                <w:sz w:val="21"/>
                <w:szCs w:val="21"/>
              </w:rPr>
              <w:t>不断促进</w:t>
            </w:r>
          </w:p>
        </w:tc>
      </w:tr>
      <w:tr w14:paraId="6120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5C3A4004">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76BF4DAA">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61F59664">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14:paraId="3E7ADE6F">
            <w:pPr>
              <w:jc w:val="center"/>
              <w:rPr>
                <w:rFonts w:hint="eastAsia" w:ascii="宋体" w:hAnsi="宋体" w:eastAsia="宋体" w:cs="宋体"/>
                <w:sz w:val="21"/>
                <w:szCs w:val="21"/>
                <w:highlight w:val="none"/>
              </w:rPr>
            </w:pPr>
            <w:r>
              <w:rPr>
                <w:rFonts w:hint="eastAsia" w:ascii="宋体" w:hAnsi="宋体" w:eastAsia="宋体" w:cs="宋体"/>
                <w:sz w:val="21"/>
                <w:szCs w:val="21"/>
              </w:rPr>
              <w:t>检验服务水平</w:t>
            </w:r>
          </w:p>
        </w:tc>
        <w:tc>
          <w:tcPr>
            <w:tcW w:w="4228" w:type="dxa"/>
            <w:gridSpan w:val="5"/>
            <w:tcBorders>
              <w:tl2br w:val="nil"/>
              <w:tr2bl w:val="nil"/>
            </w:tcBorders>
            <w:noWrap w:val="0"/>
            <w:vAlign w:val="center"/>
          </w:tcPr>
          <w:p w14:paraId="78D9672C">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14:paraId="4ACD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671AEC69">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2E637E63">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3824936B">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14:paraId="78F2FD47">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检验服务环境</w:t>
            </w:r>
          </w:p>
        </w:tc>
        <w:tc>
          <w:tcPr>
            <w:tcW w:w="4228" w:type="dxa"/>
            <w:gridSpan w:val="5"/>
            <w:tcBorders>
              <w:tl2br w:val="nil"/>
              <w:tr2bl w:val="nil"/>
            </w:tcBorders>
            <w:noWrap w:val="0"/>
            <w:vAlign w:val="center"/>
          </w:tcPr>
          <w:p w14:paraId="24C432AA">
            <w:pPr>
              <w:jc w:val="center"/>
              <w:rPr>
                <w:rFonts w:hint="eastAsia" w:ascii="宋体" w:hAnsi="宋体" w:eastAsia="宋体" w:cs="宋体"/>
                <w:sz w:val="21"/>
                <w:szCs w:val="21"/>
                <w:highlight w:val="none"/>
              </w:rPr>
            </w:pPr>
            <w:r>
              <w:rPr>
                <w:rFonts w:hint="eastAsia" w:ascii="宋体" w:hAnsi="宋体" w:eastAsia="宋体" w:cs="宋体"/>
                <w:sz w:val="21"/>
                <w:szCs w:val="21"/>
              </w:rPr>
              <w:t>不断完善</w:t>
            </w:r>
          </w:p>
        </w:tc>
      </w:tr>
      <w:tr w14:paraId="0CCF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38" w:type="dxa"/>
            <w:vMerge w:val="continue"/>
            <w:tcBorders>
              <w:tl2br w:val="nil"/>
              <w:tr2bl w:val="nil"/>
            </w:tcBorders>
            <w:noWrap w:val="0"/>
            <w:vAlign w:val="center"/>
          </w:tcPr>
          <w:p w14:paraId="33F34452">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5152435">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4CD38D76">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14:paraId="0E2E7197">
            <w:pPr>
              <w:jc w:val="center"/>
              <w:rPr>
                <w:rFonts w:hint="eastAsia" w:ascii="宋体" w:hAnsi="宋体" w:eastAsia="宋体" w:cs="宋体"/>
                <w:sz w:val="21"/>
                <w:szCs w:val="21"/>
              </w:rPr>
            </w:pPr>
            <w:r>
              <w:rPr>
                <w:rFonts w:hint="eastAsia" w:ascii="宋体" w:hAnsi="宋体" w:eastAsia="宋体" w:cs="宋体"/>
                <w:sz w:val="21"/>
                <w:szCs w:val="21"/>
              </w:rPr>
              <w:t>发挥职能作用</w:t>
            </w:r>
          </w:p>
        </w:tc>
        <w:tc>
          <w:tcPr>
            <w:tcW w:w="4228" w:type="dxa"/>
            <w:gridSpan w:val="5"/>
            <w:tcBorders>
              <w:tl2br w:val="nil"/>
              <w:tr2bl w:val="nil"/>
            </w:tcBorders>
            <w:noWrap w:val="0"/>
            <w:vAlign w:val="center"/>
          </w:tcPr>
          <w:p w14:paraId="12AA5A09">
            <w:pPr>
              <w:jc w:val="center"/>
              <w:rPr>
                <w:rFonts w:hint="eastAsia" w:ascii="宋体" w:hAnsi="宋体" w:eastAsia="宋体" w:cs="宋体"/>
                <w:sz w:val="21"/>
                <w:szCs w:val="21"/>
              </w:rPr>
            </w:pPr>
            <w:r>
              <w:rPr>
                <w:rFonts w:hint="eastAsia" w:ascii="宋体" w:hAnsi="宋体" w:eastAsia="宋体" w:cs="宋体"/>
                <w:sz w:val="21"/>
                <w:szCs w:val="21"/>
              </w:rPr>
              <w:t>全力服务淮南经济发展，为我市食品药品检验事业做出应有贡献。</w:t>
            </w:r>
          </w:p>
        </w:tc>
      </w:tr>
      <w:tr w14:paraId="7E857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0772162C">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14:paraId="33429295">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14:paraId="679367EC">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14:paraId="0475F43B">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服务对象满意度</w:t>
            </w:r>
          </w:p>
        </w:tc>
        <w:tc>
          <w:tcPr>
            <w:tcW w:w="4228" w:type="dxa"/>
            <w:gridSpan w:val="5"/>
            <w:tcBorders>
              <w:tl2br w:val="nil"/>
              <w:tr2bl w:val="nil"/>
            </w:tcBorders>
            <w:noWrap w:val="0"/>
            <w:vAlign w:val="center"/>
          </w:tcPr>
          <w:p w14:paraId="732E657C">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14:paraId="728E3ADB"/>
    <w:p w14:paraId="33F8F3AC"/>
    <w:p w14:paraId="094DCCB8"/>
    <w:p w14:paraId="36437A47"/>
    <w:p w14:paraId="25F2B58A"/>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36"/>
        <w:gridCol w:w="323"/>
        <w:gridCol w:w="1507"/>
        <w:gridCol w:w="174"/>
        <w:gridCol w:w="2188"/>
      </w:tblGrid>
      <w:tr w14:paraId="4E37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10"/>
            <w:tcBorders>
              <w:top w:val="nil"/>
              <w:left w:val="nil"/>
              <w:bottom w:val="nil"/>
              <w:right w:val="nil"/>
            </w:tcBorders>
            <w:noWrap w:val="0"/>
            <w:vAlign w:val="center"/>
          </w:tcPr>
          <w:p w14:paraId="34778FF3">
            <w:pPr>
              <w:keepNext w:val="0"/>
              <w:keepLines w:val="0"/>
              <w:widowControl/>
              <w:suppressLineNumbers w:val="0"/>
              <w:jc w:val="center"/>
              <w:textAlignment w:val="center"/>
              <w:rPr>
                <w:rFonts w:ascii="宋体" w:cs="宋体"/>
                <w:b/>
                <w:bCs/>
                <w:szCs w:val="32"/>
                <w:highlight w:val="none"/>
              </w:rPr>
            </w:pPr>
            <w:r>
              <w:rPr>
                <w:rFonts w:hint="eastAsia" w:ascii="宋体" w:hAnsi="宋体" w:eastAsia="宋体" w:cs="宋体"/>
                <w:b/>
                <w:i w:val="0"/>
                <w:color w:val="000000"/>
                <w:kern w:val="0"/>
                <w:sz w:val="28"/>
                <w:szCs w:val="28"/>
                <w:highlight w:val="none"/>
                <w:u w:val="none"/>
                <w:lang w:val="en-US" w:eastAsia="zh-CN" w:bidi="ar"/>
              </w:rPr>
              <w:t>项目支出绩效目标表</w:t>
            </w:r>
          </w:p>
        </w:tc>
      </w:tr>
      <w:tr w14:paraId="260C9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10"/>
            <w:tcBorders>
              <w:top w:val="nil"/>
              <w:left w:val="nil"/>
              <w:right w:val="nil"/>
            </w:tcBorders>
            <w:noWrap w:val="0"/>
            <w:vAlign w:val="center"/>
          </w:tcPr>
          <w:p w14:paraId="0994E872">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w:t>
            </w:r>
            <w:r>
              <w:rPr>
                <w:rFonts w:hint="eastAsia" w:ascii="宋体" w:hAnsi="宋体" w:eastAsia="宋体" w:cs="宋体"/>
                <w:i w:val="0"/>
                <w:color w:val="000000"/>
                <w:kern w:val="0"/>
                <w:sz w:val="21"/>
                <w:szCs w:val="21"/>
                <w:highlight w:val="none"/>
                <w:u w:val="none"/>
                <w:lang w:val="en" w:eastAsia="zh-CN" w:bidi="ar"/>
              </w:rPr>
              <w:t>202</w:t>
            </w:r>
            <w:r>
              <w:rPr>
                <w:rFonts w:hint="eastAsia" w:ascii="宋体" w:hAnsi="宋体" w:eastAsia="宋体" w:cs="宋体"/>
                <w:i w:val="0"/>
                <w:color w:val="000000"/>
                <w:kern w:val="0"/>
                <w:sz w:val="21"/>
                <w:szCs w:val="21"/>
                <w:highlight w:val="none"/>
                <w:u w:val="none"/>
                <w:lang w:val="en-US" w:eastAsia="zh-CN" w:bidi="ar"/>
              </w:rPr>
              <w:t xml:space="preserve">6年度）                                </w:t>
            </w:r>
          </w:p>
        </w:tc>
      </w:tr>
      <w:tr w14:paraId="6218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noWrap w:val="0"/>
            <w:vAlign w:val="center"/>
          </w:tcPr>
          <w:p w14:paraId="09D1F6CB">
            <w:pPr>
              <w:jc w:val="center"/>
              <w:rPr>
                <w:rFonts w:hint="eastAsia" w:ascii="宋体" w:hAnsi="宋体" w:eastAsia="宋体" w:cs="宋体"/>
                <w:sz w:val="21"/>
                <w:szCs w:val="21"/>
                <w:highlight w:val="none"/>
              </w:rPr>
            </w:pPr>
            <w:r>
              <w:rPr>
                <w:rFonts w:hint="eastAsia" w:ascii="宋体" w:hAnsi="宋体" w:eastAsia="宋体" w:cs="宋体"/>
                <w:sz w:val="21"/>
                <w:szCs w:val="21"/>
              </w:rPr>
              <w:t>项目名称</w:t>
            </w:r>
          </w:p>
        </w:tc>
        <w:tc>
          <w:tcPr>
            <w:tcW w:w="7577" w:type="dxa"/>
            <w:gridSpan w:val="7"/>
            <w:tcBorders>
              <w:tl2br w:val="nil"/>
              <w:tr2bl w:val="nil"/>
            </w:tcBorders>
            <w:noWrap w:val="0"/>
            <w:vAlign w:val="top"/>
          </w:tcPr>
          <w:p w14:paraId="46A5E72D">
            <w:pPr>
              <w:jc w:val="center"/>
              <w:rPr>
                <w:rFonts w:hint="eastAsia" w:ascii="宋体" w:hAnsi="宋体" w:eastAsia="宋体" w:cs="宋体"/>
                <w:sz w:val="21"/>
                <w:szCs w:val="21"/>
                <w:highlight w:val="none"/>
              </w:rPr>
            </w:pPr>
            <w:r>
              <w:rPr>
                <w:rFonts w:hint="eastAsia" w:ascii="宋体" w:hAnsi="宋体" w:eastAsia="宋体" w:cs="宋体"/>
                <w:sz w:val="21"/>
                <w:szCs w:val="21"/>
              </w:rPr>
              <w:t>2026中央食品药品监管补助资金</w:t>
            </w:r>
          </w:p>
        </w:tc>
      </w:tr>
      <w:tr w14:paraId="79E32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noWrap w:val="0"/>
            <w:vAlign w:val="center"/>
          </w:tcPr>
          <w:p w14:paraId="5DCA020A">
            <w:pPr>
              <w:jc w:val="center"/>
              <w:rPr>
                <w:rFonts w:hint="eastAsia" w:ascii="宋体" w:hAnsi="宋体" w:eastAsia="宋体" w:cs="宋体"/>
                <w:sz w:val="21"/>
                <w:szCs w:val="21"/>
                <w:highlight w:val="none"/>
              </w:rPr>
            </w:pPr>
            <w:r>
              <w:rPr>
                <w:rFonts w:hint="eastAsia" w:ascii="宋体" w:hAnsi="宋体" w:eastAsia="宋体" w:cs="宋体"/>
                <w:sz w:val="21"/>
                <w:szCs w:val="21"/>
              </w:rPr>
              <w:t>主管部门及代码</w:t>
            </w:r>
          </w:p>
        </w:tc>
        <w:tc>
          <w:tcPr>
            <w:tcW w:w="3708" w:type="dxa"/>
            <w:gridSpan w:val="4"/>
            <w:tcBorders>
              <w:tl2br w:val="nil"/>
              <w:tr2bl w:val="nil"/>
            </w:tcBorders>
            <w:noWrap w:val="0"/>
            <w:vAlign w:val="center"/>
          </w:tcPr>
          <w:p w14:paraId="28694C8E">
            <w:pPr>
              <w:jc w:val="center"/>
              <w:rPr>
                <w:rFonts w:hint="eastAsia" w:ascii="宋体" w:hAnsi="宋体" w:eastAsia="宋体" w:cs="宋体"/>
                <w:sz w:val="21"/>
                <w:szCs w:val="21"/>
                <w:highlight w:val="none"/>
              </w:rPr>
            </w:pPr>
            <w:r>
              <w:rPr>
                <w:rFonts w:hint="eastAsia" w:ascii="宋体" w:hAnsi="宋体" w:eastAsia="宋体" w:cs="宋体"/>
                <w:sz w:val="21"/>
                <w:szCs w:val="21"/>
              </w:rPr>
              <w:t>[059]淮南市市场监督管理局</w:t>
            </w:r>
          </w:p>
        </w:tc>
        <w:tc>
          <w:tcPr>
            <w:tcW w:w="1507" w:type="dxa"/>
            <w:tcBorders>
              <w:tl2br w:val="nil"/>
              <w:tr2bl w:val="nil"/>
            </w:tcBorders>
            <w:noWrap w:val="0"/>
            <w:vAlign w:val="center"/>
          </w:tcPr>
          <w:p w14:paraId="65A13ED0">
            <w:pPr>
              <w:jc w:val="center"/>
              <w:rPr>
                <w:rFonts w:hint="eastAsia" w:ascii="宋体" w:hAnsi="宋体" w:eastAsia="宋体" w:cs="宋体"/>
                <w:sz w:val="21"/>
                <w:szCs w:val="21"/>
                <w:highlight w:val="none"/>
              </w:rPr>
            </w:pPr>
            <w:r>
              <w:rPr>
                <w:rFonts w:hint="eastAsia" w:ascii="宋体" w:hAnsi="宋体" w:eastAsia="宋体" w:cs="宋体"/>
                <w:sz w:val="21"/>
                <w:szCs w:val="21"/>
              </w:rPr>
              <w:t>实施单位</w:t>
            </w:r>
          </w:p>
        </w:tc>
        <w:tc>
          <w:tcPr>
            <w:tcW w:w="2362" w:type="dxa"/>
            <w:gridSpan w:val="2"/>
            <w:tcBorders>
              <w:tl2br w:val="nil"/>
              <w:tr2bl w:val="nil"/>
            </w:tcBorders>
            <w:noWrap w:val="0"/>
            <w:vAlign w:val="center"/>
          </w:tcPr>
          <w:p w14:paraId="5B3E28F2">
            <w:pPr>
              <w:jc w:val="center"/>
              <w:rPr>
                <w:rFonts w:hint="eastAsia" w:ascii="宋体" w:hAnsi="宋体" w:eastAsia="宋体" w:cs="宋体"/>
                <w:sz w:val="21"/>
                <w:szCs w:val="21"/>
                <w:highlight w:val="none"/>
              </w:rPr>
            </w:pPr>
            <w:r>
              <w:rPr>
                <w:rFonts w:hint="eastAsia" w:ascii="宋体" w:hAnsi="宋体" w:eastAsia="宋体" w:cs="宋体"/>
                <w:sz w:val="21"/>
                <w:szCs w:val="21"/>
              </w:rPr>
              <w:t>淮南市食品药品检验中心</w:t>
            </w:r>
          </w:p>
        </w:tc>
      </w:tr>
      <w:tr w14:paraId="37BFA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43" w:type="dxa"/>
            <w:gridSpan w:val="3"/>
            <w:tcBorders>
              <w:tl2br w:val="nil"/>
              <w:tr2bl w:val="nil"/>
            </w:tcBorders>
            <w:noWrap w:val="0"/>
            <w:vAlign w:val="center"/>
          </w:tcPr>
          <w:p w14:paraId="435B47FD">
            <w:pPr>
              <w:jc w:val="center"/>
              <w:rPr>
                <w:rFonts w:hint="eastAsia" w:ascii="宋体" w:hAnsi="宋体" w:eastAsia="宋体" w:cs="宋体"/>
                <w:sz w:val="21"/>
                <w:szCs w:val="21"/>
                <w:highlight w:val="none"/>
              </w:rPr>
            </w:pPr>
            <w:r>
              <w:rPr>
                <w:rFonts w:hint="eastAsia" w:ascii="宋体" w:hAnsi="宋体" w:eastAsia="宋体" w:cs="宋体"/>
                <w:sz w:val="21"/>
                <w:szCs w:val="21"/>
              </w:rPr>
              <w:t>项目属性</w:t>
            </w:r>
          </w:p>
        </w:tc>
        <w:tc>
          <w:tcPr>
            <w:tcW w:w="3385" w:type="dxa"/>
            <w:gridSpan w:val="3"/>
            <w:tcBorders>
              <w:tl2br w:val="nil"/>
              <w:tr2bl w:val="nil"/>
            </w:tcBorders>
            <w:noWrap w:val="0"/>
            <w:vAlign w:val="center"/>
          </w:tcPr>
          <w:p w14:paraId="7BCA46E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常年项目</w:t>
            </w:r>
          </w:p>
        </w:tc>
        <w:tc>
          <w:tcPr>
            <w:tcW w:w="2004" w:type="dxa"/>
            <w:gridSpan w:val="3"/>
            <w:tcBorders>
              <w:tl2br w:val="nil"/>
              <w:tr2bl w:val="nil"/>
            </w:tcBorders>
            <w:noWrap w:val="0"/>
            <w:vAlign w:val="center"/>
          </w:tcPr>
          <w:p w14:paraId="5E3E200E">
            <w:pPr>
              <w:jc w:val="center"/>
              <w:rPr>
                <w:rFonts w:hint="eastAsia" w:ascii="宋体" w:hAnsi="宋体" w:eastAsia="宋体" w:cs="宋体"/>
                <w:sz w:val="21"/>
                <w:szCs w:val="21"/>
                <w:highlight w:val="none"/>
              </w:rPr>
            </w:pPr>
            <w:r>
              <w:rPr>
                <w:rFonts w:hint="eastAsia" w:ascii="宋体" w:hAnsi="宋体" w:eastAsia="宋体" w:cs="宋体"/>
                <w:sz w:val="21"/>
                <w:szCs w:val="21"/>
              </w:rPr>
              <w:t>项目期</w:t>
            </w:r>
          </w:p>
        </w:tc>
        <w:tc>
          <w:tcPr>
            <w:tcW w:w="2188" w:type="dxa"/>
            <w:tcBorders>
              <w:tl2br w:val="nil"/>
              <w:tr2bl w:val="nil"/>
            </w:tcBorders>
            <w:noWrap w:val="0"/>
            <w:vAlign w:val="center"/>
          </w:tcPr>
          <w:p w14:paraId="59FFC8E2">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年</w:t>
            </w:r>
          </w:p>
        </w:tc>
      </w:tr>
      <w:tr w14:paraId="13D8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noWrap w:val="0"/>
            <w:vAlign w:val="center"/>
          </w:tcPr>
          <w:p w14:paraId="29A025C7">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项目资金</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（万元）</w:t>
            </w:r>
          </w:p>
        </w:tc>
        <w:tc>
          <w:tcPr>
            <w:tcW w:w="3349" w:type="dxa"/>
            <w:gridSpan w:val="2"/>
            <w:tcBorders>
              <w:tl2br w:val="nil"/>
              <w:tr2bl w:val="nil"/>
            </w:tcBorders>
            <w:noWrap w:val="0"/>
            <w:vAlign w:val="center"/>
          </w:tcPr>
          <w:p w14:paraId="5AFFEEA1">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年度资金总额：</w:t>
            </w:r>
          </w:p>
        </w:tc>
        <w:tc>
          <w:tcPr>
            <w:tcW w:w="4228" w:type="dxa"/>
            <w:gridSpan w:val="5"/>
            <w:tcBorders>
              <w:tl2br w:val="nil"/>
              <w:tr2bl w:val="nil"/>
            </w:tcBorders>
            <w:shd w:val="clear" w:color="auto" w:fill="auto"/>
            <w:noWrap w:val="0"/>
            <w:vAlign w:val="top"/>
          </w:tcPr>
          <w:p w14:paraId="1764FFBB">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43.00</w:t>
            </w:r>
          </w:p>
        </w:tc>
      </w:tr>
      <w:tr w14:paraId="6F98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170B619F">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7A9F4521">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其中：财政拨款</w:t>
            </w:r>
          </w:p>
        </w:tc>
        <w:tc>
          <w:tcPr>
            <w:tcW w:w="4228" w:type="dxa"/>
            <w:gridSpan w:val="5"/>
            <w:tcBorders>
              <w:tl2br w:val="nil"/>
              <w:tr2bl w:val="nil"/>
            </w:tcBorders>
            <w:noWrap w:val="0"/>
            <w:vAlign w:val="top"/>
          </w:tcPr>
          <w:p w14:paraId="5CE88754">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0.00</w:t>
            </w:r>
          </w:p>
        </w:tc>
      </w:tr>
      <w:tr w14:paraId="013E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4174C0E5">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17E4F84C">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上年结转</w:t>
            </w:r>
          </w:p>
        </w:tc>
        <w:tc>
          <w:tcPr>
            <w:tcW w:w="4228" w:type="dxa"/>
            <w:gridSpan w:val="5"/>
            <w:tcBorders>
              <w:tl2br w:val="nil"/>
              <w:tr2bl w:val="nil"/>
            </w:tcBorders>
            <w:noWrap w:val="0"/>
            <w:vAlign w:val="center"/>
          </w:tcPr>
          <w:p w14:paraId="799FDF80">
            <w:pPr>
              <w:jc w:val="right"/>
              <w:rPr>
                <w:rFonts w:hint="eastAsia" w:ascii="宋体" w:hAnsi="宋体" w:eastAsia="宋体" w:cs="宋体"/>
                <w:sz w:val="21"/>
                <w:szCs w:val="21"/>
                <w:highlight w:val="none"/>
              </w:rPr>
            </w:pPr>
            <w:r>
              <w:rPr>
                <w:rFonts w:hint="eastAsia" w:ascii="宋体" w:hAnsi="宋体" w:eastAsia="宋体" w:cs="宋体"/>
                <w:sz w:val="21"/>
                <w:szCs w:val="21"/>
              </w:rPr>
              <w:t>0.00</w:t>
            </w:r>
          </w:p>
        </w:tc>
      </w:tr>
      <w:tr w14:paraId="6E12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noWrap w:val="0"/>
            <w:vAlign w:val="center"/>
          </w:tcPr>
          <w:p w14:paraId="2D5A0366">
            <w:pPr>
              <w:jc w:val="center"/>
              <w:rPr>
                <w:rFonts w:hint="eastAsia" w:ascii="宋体" w:hAnsi="宋体" w:eastAsia="宋体" w:cs="宋体"/>
                <w:sz w:val="21"/>
                <w:szCs w:val="21"/>
                <w:highlight w:val="none"/>
              </w:rPr>
            </w:pPr>
          </w:p>
        </w:tc>
        <w:tc>
          <w:tcPr>
            <w:tcW w:w="3349" w:type="dxa"/>
            <w:gridSpan w:val="2"/>
            <w:tcBorders>
              <w:tl2br w:val="nil"/>
              <w:tr2bl w:val="nil"/>
            </w:tcBorders>
            <w:noWrap w:val="0"/>
            <w:vAlign w:val="center"/>
          </w:tcPr>
          <w:p w14:paraId="21460497">
            <w:pPr>
              <w:keepNext w:val="0"/>
              <w:keepLines w:val="0"/>
              <w:widowControl/>
              <w:suppressLineNumbers w:val="0"/>
              <w:jc w:val="left"/>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 xml:space="preserve">         其他资金</w:t>
            </w:r>
          </w:p>
        </w:tc>
        <w:tc>
          <w:tcPr>
            <w:tcW w:w="4228" w:type="dxa"/>
            <w:gridSpan w:val="5"/>
            <w:tcBorders>
              <w:tl2br w:val="nil"/>
              <w:tr2bl w:val="nil"/>
            </w:tcBorders>
            <w:shd w:val="clear" w:color="auto" w:fill="auto"/>
            <w:noWrap w:val="0"/>
            <w:vAlign w:val="top"/>
          </w:tcPr>
          <w:p w14:paraId="31F17E6A">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43.00</w:t>
            </w:r>
          </w:p>
        </w:tc>
      </w:tr>
      <w:tr w14:paraId="1691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noWrap w:val="0"/>
            <w:vAlign w:val="center"/>
          </w:tcPr>
          <w:p w14:paraId="706304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年度</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目标</w:t>
            </w:r>
          </w:p>
        </w:tc>
        <w:tc>
          <w:tcPr>
            <w:tcW w:w="8582" w:type="dxa"/>
            <w:gridSpan w:val="9"/>
            <w:tcBorders>
              <w:tl2br w:val="nil"/>
              <w:tr2bl w:val="nil"/>
            </w:tcBorders>
            <w:noWrap w:val="0"/>
            <w:vAlign w:val="center"/>
          </w:tcPr>
          <w:p w14:paraId="7DBD87F6">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2026年度预计完成药品不良反应报告和监测百万人口数达1180份，医疗器械不良事件报告和监测百万人口数达300份，化妆品不良反应报告和监测百万人口数达150份</w:t>
            </w:r>
            <w:r>
              <w:rPr>
                <w:rFonts w:hint="eastAsia" w:ascii="宋体" w:hAnsi="宋体" w:eastAsia="宋体" w:cs="宋体"/>
                <w:sz w:val="21"/>
                <w:szCs w:val="21"/>
                <w:lang w:eastAsia="zh-CN"/>
              </w:rPr>
              <w:t>。</w:t>
            </w:r>
          </w:p>
        </w:tc>
      </w:tr>
      <w:tr w14:paraId="7283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noWrap w:val="0"/>
            <w:vAlign w:val="center"/>
          </w:tcPr>
          <w:p w14:paraId="61C4C3B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绩</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效</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标</w:t>
            </w:r>
          </w:p>
        </w:tc>
        <w:tc>
          <w:tcPr>
            <w:tcW w:w="723" w:type="dxa"/>
            <w:tcBorders>
              <w:tl2br w:val="nil"/>
              <w:tr2bl w:val="nil"/>
            </w:tcBorders>
            <w:noWrap w:val="0"/>
            <w:vAlign w:val="center"/>
          </w:tcPr>
          <w:p w14:paraId="0B630C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一级</w:t>
            </w:r>
            <w:r>
              <w:rPr>
                <w:rFonts w:hint="eastAsia" w:ascii="宋体" w:hAnsi="宋体" w:eastAsia="宋体" w:cs="宋体"/>
                <w:i w:val="0"/>
                <w:color w:val="000000"/>
                <w:kern w:val="0"/>
                <w:sz w:val="21"/>
                <w:szCs w:val="21"/>
                <w:highlight w:val="none"/>
                <w:u w:val="none"/>
                <w:lang w:val="en-US" w:eastAsia="zh-CN" w:bidi="ar"/>
              </w:rPr>
              <w:br w:type="textWrapping"/>
            </w:r>
            <w:r>
              <w:rPr>
                <w:rFonts w:hint="eastAsia" w:ascii="宋体" w:hAnsi="宋体" w:eastAsia="宋体" w:cs="宋体"/>
                <w:i w:val="0"/>
                <w:color w:val="000000"/>
                <w:kern w:val="0"/>
                <w:sz w:val="21"/>
                <w:szCs w:val="21"/>
                <w:highlight w:val="none"/>
                <w:u w:val="none"/>
                <w:lang w:val="en-US" w:eastAsia="zh-CN" w:bidi="ar"/>
              </w:rPr>
              <w:t>指标</w:t>
            </w:r>
          </w:p>
        </w:tc>
        <w:tc>
          <w:tcPr>
            <w:tcW w:w="759" w:type="dxa"/>
            <w:gridSpan w:val="2"/>
            <w:tcBorders>
              <w:tl2br w:val="nil"/>
              <w:tr2bl w:val="nil"/>
            </w:tcBorders>
            <w:noWrap w:val="0"/>
            <w:vAlign w:val="center"/>
          </w:tcPr>
          <w:p w14:paraId="1D8C477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二级指标</w:t>
            </w:r>
          </w:p>
        </w:tc>
        <w:tc>
          <w:tcPr>
            <w:tcW w:w="2872" w:type="dxa"/>
            <w:tcBorders>
              <w:tl2br w:val="nil"/>
              <w:tr2bl w:val="nil"/>
            </w:tcBorders>
            <w:noWrap w:val="0"/>
            <w:vAlign w:val="center"/>
          </w:tcPr>
          <w:p w14:paraId="49D5DF91">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三级指标</w:t>
            </w:r>
          </w:p>
        </w:tc>
        <w:tc>
          <w:tcPr>
            <w:tcW w:w="4228" w:type="dxa"/>
            <w:gridSpan w:val="5"/>
            <w:tcBorders>
              <w:tl2br w:val="nil"/>
              <w:tr2bl w:val="nil"/>
            </w:tcBorders>
            <w:noWrap w:val="0"/>
            <w:vAlign w:val="center"/>
          </w:tcPr>
          <w:p w14:paraId="1896BE15">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指标值</w:t>
            </w:r>
          </w:p>
        </w:tc>
      </w:tr>
      <w:tr w14:paraId="2E2C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8" w:type="dxa"/>
            <w:vMerge w:val="continue"/>
            <w:tcBorders>
              <w:tl2br w:val="nil"/>
              <w:tr2bl w:val="nil"/>
            </w:tcBorders>
            <w:noWrap w:val="0"/>
            <w:vAlign w:val="center"/>
          </w:tcPr>
          <w:p w14:paraId="50BAC380">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54D5BD8E">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产出指标</w:t>
            </w:r>
          </w:p>
        </w:tc>
        <w:tc>
          <w:tcPr>
            <w:tcW w:w="759" w:type="dxa"/>
            <w:gridSpan w:val="2"/>
            <w:vMerge w:val="restart"/>
            <w:tcBorders>
              <w:tl2br w:val="nil"/>
              <w:tr2bl w:val="nil"/>
            </w:tcBorders>
            <w:noWrap w:val="0"/>
            <w:vAlign w:val="center"/>
          </w:tcPr>
          <w:p w14:paraId="3FE0E5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数量指标</w:t>
            </w:r>
          </w:p>
        </w:tc>
        <w:tc>
          <w:tcPr>
            <w:tcW w:w="2872" w:type="dxa"/>
            <w:tcBorders>
              <w:tl2br w:val="nil"/>
              <w:tr2bl w:val="nil"/>
            </w:tcBorders>
            <w:noWrap w:val="0"/>
            <w:vAlign w:val="center"/>
          </w:tcPr>
          <w:p w14:paraId="4DF3D66D">
            <w:pPr>
              <w:jc w:val="center"/>
              <w:rPr>
                <w:rFonts w:hint="eastAsia" w:ascii="宋体" w:hAnsi="宋体" w:eastAsia="宋体" w:cs="宋体"/>
                <w:sz w:val="21"/>
                <w:szCs w:val="21"/>
                <w:lang w:eastAsia="zh-CN"/>
              </w:rPr>
            </w:pPr>
            <w:r>
              <w:rPr>
                <w:rFonts w:hint="eastAsia" w:ascii="宋体" w:hAnsi="宋体" w:eastAsia="宋体" w:cs="宋体"/>
                <w:sz w:val="21"/>
                <w:szCs w:val="21"/>
              </w:rPr>
              <w:t>药品不良反应报告和监测</w:t>
            </w:r>
          </w:p>
        </w:tc>
        <w:tc>
          <w:tcPr>
            <w:tcW w:w="4228" w:type="dxa"/>
            <w:gridSpan w:val="5"/>
            <w:tcBorders>
              <w:tl2br w:val="nil"/>
              <w:tr2bl w:val="nil"/>
            </w:tcBorders>
            <w:noWrap w:val="0"/>
            <w:vAlign w:val="center"/>
          </w:tcPr>
          <w:p w14:paraId="54C14325">
            <w:pPr>
              <w:jc w:val="center"/>
              <w:rPr>
                <w:rFonts w:hint="eastAsia" w:ascii="宋体" w:hAnsi="宋体" w:eastAsia="宋体" w:cs="宋体"/>
                <w:sz w:val="21"/>
                <w:szCs w:val="21"/>
                <w:lang w:eastAsia="zh-CN"/>
              </w:rPr>
            </w:pPr>
            <w:r>
              <w:rPr>
                <w:rFonts w:hint="eastAsia" w:ascii="宋体" w:hAnsi="宋体" w:eastAsia="宋体" w:cs="宋体"/>
                <w:sz w:val="21"/>
                <w:szCs w:val="21"/>
              </w:rPr>
              <w:t>百万人口数达1180份</w:t>
            </w:r>
          </w:p>
        </w:tc>
      </w:tr>
      <w:tr w14:paraId="370D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8" w:type="dxa"/>
            <w:vMerge w:val="continue"/>
            <w:tcBorders>
              <w:tl2br w:val="nil"/>
              <w:tr2bl w:val="nil"/>
            </w:tcBorders>
            <w:noWrap w:val="0"/>
            <w:vAlign w:val="center"/>
          </w:tcPr>
          <w:p w14:paraId="2EDA68D8">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54E17154">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1B49EF58">
            <w:pPr>
              <w:jc w:val="center"/>
              <w:rPr>
                <w:rFonts w:hint="eastAsia" w:ascii="宋体" w:hAnsi="宋体" w:eastAsia="宋体" w:cs="宋体"/>
                <w:sz w:val="21"/>
                <w:szCs w:val="21"/>
              </w:rPr>
            </w:pPr>
          </w:p>
        </w:tc>
        <w:tc>
          <w:tcPr>
            <w:tcW w:w="2872" w:type="dxa"/>
            <w:tcBorders>
              <w:tl2br w:val="nil"/>
              <w:tr2bl w:val="nil"/>
            </w:tcBorders>
            <w:noWrap w:val="0"/>
            <w:vAlign w:val="center"/>
          </w:tcPr>
          <w:p w14:paraId="26D93B2F">
            <w:pPr>
              <w:jc w:val="center"/>
              <w:rPr>
                <w:rFonts w:hint="eastAsia" w:ascii="宋体" w:hAnsi="宋体" w:eastAsia="宋体" w:cs="宋体"/>
                <w:sz w:val="21"/>
                <w:szCs w:val="21"/>
              </w:rPr>
            </w:pPr>
            <w:r>
              <w:rPr>
                <w:rFonts w:hint="eastAsia" w:ascii="宋体" w:hAnsi="宋体" w:eastAsia="宋体" w:cs="宋体"/>
                <w:sz w:val="21"/>
                <w:szCs w:val="21"/>
              </w:rPr>
              <w:t>医疗器械不良事件报告和监测</w:t>
            </w:r>
          </w:p>
        </w:tc>
        <w:tc>
          <w:tcPr>
            <w:tcW w:w="4228" w:type="dxa"/>
            <w:gridSpan w:val="5"/>
            <w:tcBorders>
              <w:tl2br w:val="nil"/>
              <w:tr2bl w:val="nil"/>
            </w:tcBorders>
            <w:noWrap w:val="0"/>
            <w:vAlign w:val="center"/>
          </w:tcPr>
          <w:p w14:paraId="2A4F0CB3">
            <w:pPr>
              <w:jc w:val="center"/>
              <w:rPr>
                <w:rFonts w:hint="eastAsia" w:ascii="宋体" w:hAnsi="宋体" w:eastAsia="宋体" w:cs="宋体"/>
                <w:sz w:val="21"/>
                <w:szCs w:val="21"/>
              </w:rPr>
            </w:pPr>
            <w:r>
              <w:rPr>
                <w:rFonts w:hint="eastAsia" w:ascii="宋体" w:hAnsi="宋体" w:eastAsia="宋体" w:cs="宋体"/>
                <w:sz w:val="21"/>
                <w:szCs w:val="21"/>
              </w:rPr>
              <w:t>百万人口数达300份</w:t>
            </w:r>
          </w:p>
        </w:tc>
      </w:tr>
      <w:tr w14:paraId="3DE4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38" w:type="dxa"/>
            <w:vMerge w:val="continue"/>
            <w:tcBorders>
              <w:tl2br w:val="nil"/>
              <w:tr2bl w:val="nil"/>
            </w:tcBorders>
            <w:noWrap w:val="0"/>
            <w:vAlign w:val="center"/>
          </w:tcPr>
          <w:p w14:paraId="132D1636">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7F73E06A">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6A2F2374">
            <w:pPr>
              <w:jc w:val="center"/>
              <w:rPr>
                <w:rFonts w:hint="eastAsia" w:ascii="宋体" w:hAnsi="宋体" w:eastAsia="宋体" w:cs="宋体"/>
                <w:sz w:val="21"/>
                <w:szCs w:val="21"/>
              </w:rPr>
            </w:pPr>
          </w:p>
        </w:tc>
        <w:tc>
          <w:tcPr>
            <w:tcW w:w="2872" w:type="dxa"/>
            <w:tcBorders>
              <w:tl2br w:val="nil"/>
              <w:tr2bl w:val="nil"/>
            </w:tcBorders>
            <w:noWrap w:val="0"/>
            <w:vAlign w:val="center"/>
          </w:tcPr>
          <w:p w14:paraId="74B16195">
            <w:pPr>
              <w:jc w:val="center"/>
              <w:rPr>
                <w:rFonts w:hint="eastAsia" w:ascii="宋体" w:hAnsi="宋体" w:eastAsia="宋体" w:cs="宋体"/>
                <w:sz w:val="21"/>
                <w:szCs w:val="21"/>
              </w:rPr>
            </w:pPr>
            <w:r>
              <w:rPr>
                <w:rFonts w:hint="eastAsia" w:ascii="宋体" w:hAnsi="宋体" w:eastAsia="宋体" w:cs="宋体"/>
                <w:sz w:val="21"/>
                <w:szCs w:val="21"/>
              </w:rPr>
              <w:t>化妆品不良反应报告和监测</w:t>
            </w:r>
          </w:p>
        </w:tc>
        <w:tc>
          <w:tcPr>
            <w:tcW w:w="4228" w:type="dxa"/>
            <w:gridSpan w:val="5"/>
            <w:tcBorders>
              <w:tl2br w:val="nil"/>
              <w:tr2bl w:val="nil"/>
            </w:tcBorders>
            <w:noWrap w:val="0"/>
            <w:vAlign w:val="center"/>
          </w:tcPr>
          <w:p w14:paraId="49E95BED">
            <w:pPr>
              <w:jc w:val="center"/>
              <w:rPr>
                <w:rFonts w:hint="eastAsia" w:ascii="宋体" w:hAnsi="宋体" w:eastAsia="宋体" w:cs="宋体"/>
                <w:sz w:val="21"/>
                <w:szCs w:val="21"/>
              </w:rPr>
            </w:pPr>
            <w:r>
              <w:rPr>
                <w:rFonts w:hint="eastAsia" w:ascii="宋体" w:hAnsi="宋体" w:eastAsia="宋体" w:cs="宋体"/>
                <w:sz w:val="21"/>
                <w:szCs w:val="21"/>
              </w:rPr>
              <w:t>百万人口数达150份</w:t>
            </w:r>
          </w:p>
        </w:tc>
      </w:tr>
      <w:tr w14:paraId="17BD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38" w:type="dxa"/>
            <w:vMerge w:val="continue"/>
            <w:tcBorders>
              <w:tl2br w:val="nil"/>
              <w:tr2bl w:val="nil"/>
            </w:tcBorders>
            <w:noWrap w:val="0"/>
            <w:vAlign w:val="center"/>
          </w:tcPr>
          <w:p w14:paraId="54FB3D12">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BE7F670">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2A70FF1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质量指标</w:t>
            </w:r>
          </w:p>
        </w:tc>
        <w:tc>
          <w:tcPr>
            <w:tcW w:w="2872" w:type="dxa"/>
            <w:tcBorders>
              <w:tl2br w:val="nil"/>
              <w:tr2bl w:val="nil"/>
            </w:tcBorders>
            <w:noWrap w:val="0"/>
            <w:vAlign w:val="center"/>
          </w:tcPr>
          <w:p w14:paraId="69254D72">
            <w:pPr>
              <w:jc w:val="center"/>
              <w:rPr>
                <w:rFonts w:hint="eastAsia" w:ascii="宋体" w:hAnsi="宋体" w:eastAsia="宋体" w:cs="宋体"/>
                <w:sz w:val="21"/>
                <w:szCs w:val="21"/>
              </w:rPr>
            </w:pPr>
            <w:r>
              <w:rPr>
                <w:rFonts w:hint="eastAsia" w:ascii="宋体" w:hAnsi="宋体" w:eastAsia="宋体" w:cs="宋体"/>
                <w:sz w:val="21"/>
                <w:szCs w:val="21"/>
              </w:rPr>
              <w:t>药品新的严重报告比例</w:t>
            </w:r>
          </w:p>
        </w:tc>
        <w:tc>
          <w:tcPr>
            <w:tcW w:w="4228" w:type="dxa"/>
            <w:gridSpan w:val="5"/>
            <w:tcBorders>
              <w:tl2br w:val="nil"/>
              <w:tr2bl w:val="nil"/>
            </w:tcBorders>
            <w:noWrap w:val="0"/>
            <w:vAlign w:val="center"/>
          </w:tcPr>
          <w:p w14:paraId="6E8C002A">
            <w:pPr>
              <w:jc w:val="center"/>
              <w:rPr>
                <w:rFonts w:hint="eastAsia" w:ascii="宋体" w:hAnsi="宋体" w:eastAsia="宋体" w:cs="宋体"/>
                <w:sz w:val="21"/>
                <w:szCs w:val="21"/>
              </w:rPr>
            </w:pPr>
            <w:r>
              <w:rPr>
                <w:rFonts w:hint="eastAsia" w:ascii="宋体" w:hAnsi="宋体" w:eastAsia="宋体" w:cs="宋体"/>
                <w:sz w:val="21"/>
                <w:szCs w:val="21"/>
              </w:rPr>
              <w:t>25％</w:t>
            </w:r>
          </w:p>
        </w:tc>
      </w:tr>
      <w:tr w14:paraId="0070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73CC3BFC">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3F16C9D6">
            <w:pPr>
              <w:jc w:val="center"/>
              <w:rPr>
                <w:rFonts w:hint="eastAsia" w:ascii="宋体" w:hAnsi="宋体" w:eastAsia="宋体" w:cs="宋体"/>
                <w:sz w:val="21"/>
                <w:szCs w:val="21"/>
                <w:highlight w:val="none"/>
              </w:rPr>
            </w:pPr>
          </w:p>
        </w:tc>
        <w:tc>
          <w:tcPr>
            <w:tcW w:w="759" w:type="dxa"/>
            <w:gridSpan w:val="2"/>
            <w:vMerge w:val="restart"/>
            <w:tcBorders>
              <w:tl2br w:val="nil"/>
              <w:tr2bl w:val="nil"/>
            </w:tcBorders>
            <w:noWrap w:val="0"/>
            <w:vAlign w:val="center"/>
          </w:tcPr>
          <w:p w14:paraId="73B6F1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时效指标</w:t>
            </w:r>
          </w:p>
        </w:tc>
        <w:tc>
          <w:tcPr>
            <w:tcW w:w="2872" w:type="dxa"/>
            <w:tcBorders>
              <w:tl2br w:val="nil"/>
              <w:tr2bl w:val="nil"/>
            </w:tcBorders>
            <w:noWrap w:val="0"/>
            <w:vAlign w:val="center"/>
          </w:tcPr>
          <w:p w14:paraId="2FE349E8">
            <w:pPr>
              <w:jc w:val="center"/>
              <w:rPr>
                <w:rFonts w:hint="eastAsia" w:ascii="宋体" w:hAnsi="宋体" w:eastAsia="宋体" w:cs="宋体"/>
                <w:sz w:val="21"/>
                <w:szCs w:val="21"/>
                <w:highlight w:val="none"/>
              </w:rPr>
            </w:pPr>
            <w:r>
              <w:rPr>
                <w:rFonts w:hint="eastAsia" w:ascii="宋体" w:hAnsi="宋体" w:eastAsia="宋体" w:cs="宋体"/>
                <w:sz w:val="21"/>
                <w:szCs w:val="21"/>
              </w:rPr>
              <w:t>任务完成时间</w:t>
            </w:r>
          </w:p>
        </w:tc>
        <w:tc>
          <w:tcPr>
            <w:tcW w:w="4228" w:type="dxa"/>
            <w:gridSpan w:val="5"/>
            <w:tcBorders>
              <w:tl2br w:val="nil"/>
              <w:tr2bl w:val="nil"/>
            </w:tcBorders>
            <w:noWrap w:val="0"/>
            <w:vAlign w:val="center"/>
          </w:tcPr>
          <w:p w14:paraId="6F3878E8">
            <w:pPr>
              <w:jc w:val="center"/>
              <w:rPr>
                <w:rFonts w:hint="eastAsia" w:ascii="宋体" w:hAnsi="宋体" w:eastAsia="宋体" w:cs="宋体"/>
                <w:sz w:val="21"/>
                <w:szCs w:val="21"/>
                <w:highlight w:val="none"/>
              </w:rPr>
            </w:pPr>
            <w:r>
              <w:rPr>
                <w:rFonts w:hint="eastAsia" w:ascii="宋体" w:hAnsi="宋体" w:eastAsia="宋体" w:cs="宋体"/>
                <w:sz w:val="21"/>
                <w:szCs w:val="21"/>
              </w:rPr>
              <w:t>2026年12月底</w:t>
            </w:r>
          </w:p>
        </w:tc>
      </w:tr>
      <w:tr w14:paraId="0CE7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438" w:type="dxa"/>
            <w:vMerge w:val="continue"/>
            <w:tcBorders>
              <w:tl2br w:val="nil"/>
              <w:tr2bl w:val="nil"/>
            </w:tcBorders>
            <w:noWrap w:val="0"/>
            <w:vAlign w:val="center"/>
          </w:tcPr>
          <w:p w14:paraId="49441D6A">
            <w:pPr>
              <w:jc w:val="center"/>
              <w:rPr>
                <w:rFonts w:hint="eastAsia" w:ascii="宋体" w:hAnsi="宋体" w:eastAsia="宋体" w:cs="宋体"/>
                <w:sz w:val="21"/>
                <w:szCs w:val="21"/>
              </w:rPr>
            </w:pPr>
          </w:p>
        </w:tc>
        <w:tc>
          <w:tcPr>
            <w:tcW w:w="723" w:type="dxa"/>
            <w:vMerge w:val="continue"/>
            <w:tcBorders>
              <w:tl2br w:val="nil"/>
              <w:tr2bl w:val="nil"/>
            </w:tcBorders>
            <w:noWrap w:val="0"/>
            <w:vAlign w:val="center"/>
          </w:tcPr>
          <w:p w14:paraId="408281FF">
            <w:pPr>
              <w:jc w:val="center"/>
              <w:rPr>
                <w:rFonts w:hint="eastAsia" w:ascii="宋体" w:hAnsi="宋体" w:eastAsia="宋体" w:cs="宋体"/>
                <w:sz w:val="21"/>
                <w:szCs w:val="21"/>
              </w:rPr>
            </w:pPr>
          </w:p>
        </w:tc>
        <w:tc>
          <w:tcPr>
            <w:tcW w:w="759" w:type="dxa"/>
            <w:gridSpan w:val="2"/>
            <w:vMerge w:val="continue"/>
            <w:tcBorders>
              <w:tl2br w:val="nil"/>
              <w:tr2bl w:val="nil"/>
            </w:tcBorders>
            <w:noWrap w:val="0"/>
            <w:vAlign w:val="center"/>
          </w:tcPr>
          <w:p w14:paraId="320D842C">
            <w:pPr>
              <w:jc w:val="center"/>
              <w:rPr>
                <w:rFonts w:hint="eastAsia" w:ascii="宋体" w:hAnsi="宋体" w:eastAsia="宋体" w:cs="宋体"/>
                <w:sz w:val="21"/>
                <w:szCs w:val="21"/>
              </w:rPr>
            </w:pPr>
          </w:p>
        </w:tc>
        <w:tc>
          <w:tcPr>
            <w:tcW w:w="2872" w:type="dxa"/>
            <w:tcBorders>
              <w:tl2br w:val="nil"/>
              <w:tr2bl w:val="nil"/>
            </w:tcBorders>
            <w:noWrap w:val="0"/>
            <w:vAlign w:val="center"/>
          </w:tcPr>
          <w:p w14:paraId="7ADE619D">
            <w:pPr>
              <w:jc w:val="center"/>
              <w:rPr>
                <w:rFonts w:hint="eastAsia" w:ascii="宋体" w:hAnsi="宋体" w:eastAsia="宋体" w:cs="宋体"/>
                <w:sz w:val="21"/>
                <w:szCs w:val="21"/>
              </w:rPr>
            </w:pPr>
            <w:r>
              <w:rPr>
                <w:rFonts w:hint="eastAsia" w:ascii="宋体" w:hAnsi="宋体" w:eastAsia="宋体" w:cs="宋体"/>
                <w:sz w:val="21"/>
                <w:szCs w:val="21"/>
              </w:rPr>
              <w:t>资金支付时效</w:t>
            </w:r>
          </w:p>
        </w:tc>
        <w:tc>
          <w:tcPr>
            <w:tcW w:w="4228" w:type="dxa"/>
            <w:gridSpan w:val="5"/>
            <w:tcBorders>
              <w:tl2br w:val="nil"/>
              <w:tr2bl w:val="nil"/>
            </w:tcBorders>
            <w:noWrap w:val="0"/>
            <w:vAlign w:val="center"/>
          </w:tcPr>
          <w:p w14:paraId="26F0C933">
            <w:pPr>
              <w:jc w:val="center"/>
              <w:rPr>
                <w:rFonts w:hint="eastAsia" w:ascii="宋体" w:hAnsi="宋体" w:eastAsia="宋体" w:cs="宋体"/>
                <w:sz w:val="21"/>
                <w:szCs w:val="21"/>
              </w:rPr>
            </w:pPr>
            <w:r>
              <w:rPr>
                <w:rFonts w:hint="eastAsia" w:ascii="宋体" w:hAnsi="宋体" w:eastAsia="宋体" w:cs="宋体"/>
                <w:sz w:val="21"/>
                <w:szCs w:val="21"/>
              </w:rPr>
              <w:t>符合规定</w:t>
            </w:r>
          </w:p>
        </w:tc>
      </w:tr>
      <w:tr w14:paraId="29FD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38" w:type="dxa"/>
            <w:vMerge w:val="continue"/>
            <w:tcBorders>
              <w:tl2br w:val="nil"/>
              <w:tr2bl w:val="nil"/>
            </w:tcBorders>
            <w:noWrap w:val="0"/>
            <w:vAlign w:val="center"/>
          </w:tcPr>
          <w:p w14:paraId="4CCE049B">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4602A747">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3B082C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成本指标</w:t>
            </w:r>
          </w:p>
        </w:tc>
        <w:tc>
          <w:tcPr>
            <w:tcW w:w="2872" w:type="dxa"/>
            <w:tcBorders>
              <w:tl2br w:val="nil"/>
              <w:tr2bl w:val="nil"/>
            </w:tcBorders>
            <w:noWrap w:val="0"/>
            <w:vAlign w:val="center"/>
          </w:tcPr>
          <w:p w14:paraId="77287A89">
            <w:pPr>
              <w:jc w:val="center"/>
              <w:rPr>
                <w:rFonts w:hint="eastAsia" w:ascii="宋体" w:hAnsi="宋体" w:eastAsia="宋体" w:cs="宋体"/>
                <w:sz w:val="21"/>
                <w:szCs w:val="21"/>
              </w:rPr>
            </w:pPr>
            <w:r>
              <w:rPr>
                <w:rFonts w:hint="eastAsia" w:ascii="宋体" w:hAnsi="宋体" w:eastAsia="宋体" w:cs="宋体"/>
                <w:sz w:val="21"/>
                <w:szCs w:val="21"/>
              </w:rPr>
              <w:t>不良反应监测成本</w:t>
            </w:r>
          </w:p>
        </w:tc>
        <w:tc>
          <w:tcPr>
            <w:tcW w:w="4228" w:type="dxa"/>
            <w:gridSpan w:val="5"/>
            <w:tcBorders>
              <w:tl2br w:val="nil"/>
              <w:tr2bl w:val="nil"/>
            </w:tcBorders>
            <w:noWrap w:val="0"/>
            <w:vAlign w:val="center"/>
          </w:tcPr>
          <w:p w14:paraId="1FEE2AEF">
            <w:pPr>
              <w:jc w:val="center"/>
              <w:rPr>
                <w:rFonts w:hint="eastAsia" w:ascii="宋体" w:hAnsi="宋体" w:eastAsia="宋体" w:cs="宋体"/>
                <w:sz w:val="21"/>
                <w:szCs w:val="21"/>
              </w:rPr>
            </w:pPr>
            <w:r>
              <w:rPr>
                <w:rFonts w:hint="eastAsia" w:ascii="宋体" w:hAnsi="宋体" w:eastAsia="宋体" w:cs="宋体"/>
                <w:sz w:val="21"/>
                <w:szCs w:val="21"/>
              </w:rPr>
              <w:t>≤43万元</w:t>
            </w:r>
          </w:p>
        </w:tc>
      </w:tr>
      <w:tr w14:paraId="227B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5F8CECC4">
            <w:pPr>
              <w:jc w:val="center"/>
              <w:rPr>
                <w:rFonts w:hint="eastAsia" w:ascii="宋体" w:hAnsi="宋体" w:eastAsia="宋体" w:cs="宋体"/>
                <w:sz w:val="21"/>
                <w:szCs w:val="21"/>
                <w:highlight w:val="none"/>
              </w:rPr>
            </w:pPr>
          </w:p>
        </w:tc>
        <w:tc>
          <w:tcPr>
            <w:tcW w:w="723" w:type="dxa"/>
            <w:vMerge w:val="restart"/>
            <w:tcBorders>
              <w:tl2br w:val="nil"/>
              <w:tr2bl w:val="nil"/>
            </w:tcBorders>
            <w:noWrap w:val="0"/>
            <w:vAlign w:val="center"/>
          </w:tcPr>
          <w:p w14:paraId="5C16CEDC">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highlight w:val="none"/>
                <w:u w:val="none"/>
                <w:lang w:val="en-US" w:eastAsia="zh-CN" w:bidi="ar"/>
              </w:rPr>
              <w:t>效益指标</w:t>
            </w:r>
          </w:p>
        </w:tc>
        <w:tc>
          <w:tcPr>
            <w:tcW w:w="759" w:type="dxa"/>
            <w:gridSpan w:val="2"/>
            <w:tcBorders>
              <w:tl2br w:val="nil"/>
              <w:tr2bl w:val="nil"/>
            </w:tcBorders>
            <w:noWrap w:val="0"/>
            <w:vAlign w:val="center"/>
          </w:tcPr>
          <w:p w14:paraId="33343AA1">
            <w:pPr>
              <w:jc w:val="center"/>
              <w:rPr>
                <w:rFonts w:hint="eastAsia" w:ascii="宋体" w:hAnsi="宋体" w:eastAsia="宋体" w:cs="宋体"/>
                <w:sz w:val="21"/>
                <w:szCs w:val="21"/>
                <w:highlight w:val="none"/>
              </w:rPr>
            </w:pPr>
            <w:r>
              <w:rPr>
                <w:rFonts w:hint="eastAsia" w:ascii="宋体" w:hAnsi="宋体" w:eastAsia="宋体" w:cs="宋体"/>
                <w:sz w:val="21"/>
                <w:szCs w:val="21"/>
              </w:rPr>
              <w:t>经济效益</w:t>
            </w:r>
          </w:p>
        </w:tc>
        <w:tc>
          <w:tcPr>
            <w:tcW w:w="2872" w:type="dxa"/>
            <w:tcBorders>
              <w:tl2br w:val="nil"/>
              <w:tr2bl w:val="nil"/>
            </w:tcBorders>
            <w:noWrap w:val="0"/>
            <w:vAlign w:val="center"/>
          </w:tcPr>
          <w:p w14:paraId="07E7D515">
            <w:pPr>
              <w:jc w:val="center"/>
              <w:rPr>
                <w:rFonts w:hint="eastAsia" w:ascii="宋体" w:hAnsi="宋体" w:eastAsia="宋体" w:cs="宋体"/>
                <w:sz w:val="21"/>
                <w:szCs w:val="21"/>
                <w:highlight w:val="none"/>
              </w:rPr>
            </w:pPr>
            <w:r>
              <w:rPr>
                <w:rFonts w:hint="eastAsia" w:ascii="宋体" w:hAnsi="宋体" w:eastAsia="宋体" w:cs="宋体"/>
                <w:sz w:val="21"/>
                <w:szCs w:val="21"/>
              </w:rPr>
              <w:t>基层监管队伍执法</w:t>
            </w:r>
          </w:p>
        </w:tc>
        <w:tc>
          <w:tcPr>
            <w:tcW w:w="4228" w:type="dxa"/>
            <w:gridSpan w:val="5"/>
            <w:tcBorders>
              <w:tl2br w:val="nil"/>
              <w:tr2bl w:val="nil"/>
            </w:tcBorders>
            <w:noWrap w:val="0"/>
            <w:vAlign w:val="center"/>
          </w:tcPr>
          <w:p w14:paraId="2679BB87">
            <w:pPr>
              <w:jc w:val="center"/>
              <w:rPr>
                <w:rFonts w:hint="eastAsia" w:ascii="宋体" w:hAnsi="宋体" w:eastAsia="宋体" w:cs="宋体"/>
                <w:sz w:val="21"/>
                <w:szCs w:val="21"/>
                <w:highlight w:val="none"/>
              </w:rPr>
            </w:pPr>
            <w:r>
              <w:rPr>
                <w:rFonts w:hint="eastAsia" w:ascii="宋体" w:hAnsi="宋体" w:eastAsia="宋体" w:cs="宋体"/>
                <w:sz w:val="21"/>
                <w:szCs w:val="21"/>
              </w:rPr>
              <w:t>不断提高</w:t>
            </w:r>
          </w:p>
        </w:tc>
      </w:tr>
      <w:tr w14:paraId="42D9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4B9E110A">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4A051035">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128BBF57">
            <w:pPr>
              <w:jc w:val="center"/>
              <w:rPr>
                <w:rFonts w:hint="eastAsia" w:ascii="宋体" w:hAnsi="宋体" w:eastAsia="宋体" w:cs="宋体"/>
                <w:sz w:val="21"/>
                <w:szCs w:val="21"/>
                <w:highlight w:val="none"/>
              </w:rPr>
            </w:pPr>
            <w:r>
              <w:rPr>
                <w:rFonts w:hint="eastAsia" w:ascii="宋体" w:hAnsi="宋体" w:eastAsia="宋体" w:cs="宋体"/>
                <w:sz w:val="21"/>
                <w:szCs w:val="21"/>
              </w:rPr>
              <w:t>社会效益</w:t>
            </w:r>
          </w:p>
        </w:tc>
        <w:tc>
          <w:tcPr>
            <w:tcW w:w="2872" w:type="dxa"/>
            <w:tcBorders>
              <w:tl2br w:val="nil"/>
              <w:tr2bl w:val="nil"/>
            </w:tcBorders>
            <w:noWrap w:val="0"/>
            <w:vAlign w:val="center"/>
          </w:tcPr>
          <w:p w14:paraId="08B99822">
            <w:pPr>
              <w:jc w:val="center"/>
              <w:rPr>
                <w:rFonts w:hint="eastAsia" w:ascii="宋体" w:hAnsi="宋体" w:eastAsia="宋体" w:cs="宋体"/>
                <w:sz w:val="21"/>
                <w:szCs w:val="21"/>
                <w:highlight w:val="none"/>
              </w:rPr>
            </w:pPr>
            <w:r>
              <w:rPr>
                <w:rFonts w:hint="eastAsia" w:ascii="宋体" w:hAnsi="宋体" w:eastAsia="宋体" w:cs="宋体"/>
                <w:sz w:val="21"/>
                <w:szCs w:val="21"/>
              </w:rPr>
              <w:t>不良反应监测水平</w:t>
            </w:r>
          </w:p>
        </w:tc>
        <w:tc>
          <w:tcPr>
            <w:tcW w:w="4228" w:type="dxa"/>
            <w:gridSpan w:val="5"/>
            <w:tcBorders>
              <w:tl2br w:val="nil"/>
              <w:tr2bl w:val="nil"/>
            </w:tcBorders>
            <w:noWrap w:val="0"/>
            <w:vAlign w:val="center"/>
          </w:tcPr>
          <w:p w14:paraId="1A960A13">
            <w:pPr>
              <w:jc w:val="center"/>
              <w:rPr>
                <w:rFonts w:hint="eastAsia" w:ascii="宋体" w:hAnsi="宋体" w:eastAsia="宋体" w:cs="宋体"/>
                <w:sz w:val="21"/>
                <w:szCs w:val="21"/>
                <w:highlight w:val="none"/>
              </w:rPr>
            </w:pPr>
            <w:r>
              <w:rPr>
                <w:rFonts w:hint="eastAsia" w:ascii="宋体" w:hAnsi="宋体" w:eastAsia="宋体" w:cs="宋体"/>
                <w:sz w:val="21"/>
                <w:szCs w:val="21"/>
              </w:rPr>
              <w:t>持续提高</w:t>
            </w:r>
          </w:p>
        </w:tc>
      </w:tr>
      <w:tr w14:paraId="759C8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38" w:type="dxa"/>
            <w:vMerge w:val="continue"/>
            <w:tcBorders>
              <w:tl2br w:val="nil"/>
              <w:tr2bl w:val="nil"/>
            </w:tcBorders>
            <w:noWrap w:val="0"/>
            <w:vAlign w:val="center"/>
          </w:tcPr>
          <w:p w14:paraId="3BAE8ECD">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7FD0FE94">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3BA72375">
            <w:pPr>
              <w:jc w:val="center"/>
              <w:rPr>
                <w:rFonts w:hint="eastAsia" w:ascii="宋体" w:hAnsi="宋体" w:eastAsia="宋体" w:cs="宋体"/>
                <w:sz w:val="21"/>
                <w:szCs w:val="21"/>
                <w:highlight w:val="none"/>
              </w:rPr>
            </w:pPr>
            <w:r>
              <w:rPr>
                <w:rFonts w:hint="eastAsia" w:ascii="宋体" w:hAnsi="宋体" w:eastAsia="宋体" w:cs="宋体"/>
                <w:sz w:val="21"/>
                <w:szCs w:val="21"/>
              </w:rPr>
              <w:t>生态效益</w:t>
            </w:r>
          </w:p>
        </w:tc>
        <w:tc>
          <w:tcPr>
            <w:tcW w:w="2872" w:type="dxa"/>
            <w:tcBorders>
              <w:tl2br w:val="nil"/>
              <w:tr2bl w:val="nil"/>
            </w:tcBorders>
            <w:noWrap w:val="0"/>
            <w:vAlign w:val="center"/>
          </w:tcPr>
          <w:p w14:paraId="0E4A1DE2">
            <w:pPr>
              <w:jc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sz w:val="21"/>
                <w:szCs w:val="21"/>
              </w:rPr>
              <w:t>基层监管队伍整体素质</w:t>
            </w:r>
          </w:p>
        </w:tc>
        <w:tc>
          <w:tcPr>
            <w:tcW w:w="4228" w:type="dxa"/>
            <w:gridSpan w:val="5"/>
            <w:tcBorders>
              <w:tl2br w:val="nil"/>
              <w:tr2bl w:val="nil"/>
            </w:tcBorders>
            <w:noWrap w:val="0"/>
            <w:vAlign w:val="center"/>
          </w:tcPr>
          <w:p w14:paraId="711C5644">
            <w:pPr>
              <w:jc w:val="center"/>
              <w:rPr>
                <w:rFonts w:hint="eastAsia" w:ascii="宋体" w:hAnsi="宋体" w:eastAsia="宋体" w:cs="宋体"/>
                <w:sz w:val="21"/>
                <w:szCs w:val="21"/>
                <w:highlight w:val="none"/>
              </w:rPr>
            </w:pPr>
            <w:r>
              <w:rPr>
                <w:rFonts w:hint="eastAsia" w:ascii="宋体" w:hAnsi="宋体" w:eastAsia="宋体" w:cs="宋体"/>
                <w:sz w:val="21"/>
                <w:szCs w:val="21"/>
              </w:rPr>
              <w:t>不断提高</w:t>
            </w:r>
          </w:p>
        </w:tc>
      </w:tr>
      <w:tr w14:paraId="766D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38" w:type="dxa"/>
            <w:vMerge w:val="continue"/>
            <w:tcBorders>
              <w:tl2br w:val="nil"/>
              <w:tr2bl w:val="nil"/>
            </w:tcBorders>
            <w:noWrap w:val="0"/>
            <w:vAlign w:val="center"/>
          </w:tcPr>
          <w:p w14:paraId="02C6A1B8">
            <w:pPr>
              <w:jc w:val="center"/>
              <w:rPr>
                <w:rFonts w:hint="eastAsia" w:ascii="宋体" w:hAnsi="宋体" w:eastAsia="宋体" w:cs="宋体"/>
                <w:sz w:val="21"/>
                <w:szCs w:val="21"/>
                <w:highlight w:val="none"/>
              </w:rPr>
            </w:pPr>
          </w:p>
        </w:tc>
        <w:tc>
          <w:tcPr>
            <w:tcW w:w="723" w:type="dxa"/>
            <w:vMerge w:val="continue"/>
            <w:tcBorders>
              <w:tl2br w:val="nil"/>
              <w:tr2bl w:val="nil"/>
            </w:tcBorders>
            <w:noWrap w:val="0"/>
            <w:vAlign w:val="center"/>
          </w:tcPr>
          <w:p w14:paraId="143FDABC">
            <w:pPr>
              <w:jc w:val="center"/>
              <w:rPr>
                <w:rFonts w:hint="eastAsia" w:ascii="宋体" w:hAnsi="宋体" w:eastAsia="宋体" w:cs="宋体"/>
                <w:sz w:val="21"/>
                <w:szCs w:val="21"/>
                <w:highlight w:val="none"/>
              </w:rPr>
            </w:pPr>
          </w:p>
        </w:tc>
        <w:tc>
          <w:tcPr>
            <w:tcW w:w="759" w:type="dxa"/>
            <w:gridSpan w:val="2"/>
            <w:tcBorders>
              <w:tl2br w:val="nil"/>
              <w:tr2bl w:val="nil"/>
            </w:tcBorders>
            <w:noWrap w:val="0"/>
            <w:vAlign w:val="center"/>
          </w:tcPr>
          <w:p w14:paraId="769DF6B0">
            <w:pPr>
              <w:jc w:val="center"/>
              <w:rPr>
                <w:rFonts w:hint="eastAsia" w:ascii="宋体" w:hAnsi="宋体" w:eastAsia="宋体" w:cs="宋体"/>
                <w:sz w:val="21"/>
                <w:szCs w:val="21"/>
                <w:highlight w:val="none"/>
              </w:rPr>
            </w:pPr>
            <w:r>
              <w:rPr>
                <w:rFonts w:hint="eastAsia" w:ascii="宋体" w:hAnsi="宋体" w:eastAsia="宋体" w:cs="宋体"/>
                <w:sz w:val="21"/>
                <w:szCs w:val="21"/>
              </w:rPr>
              <w:t>可持续影响</w:t>
            </w:r>
          </w:p>
        </w:tc>
        <w:tc>
          <w:tcPr>
            <w:tcW w:w="2872" w:type="dxa"/>
            <w:tcBorders>
              <w:tl2br w:val="nil"/>
              <w:tr2bl w:val="nil"/>
            </w:tcBorders>
            <w:noWrap w:val="0"/>
            <w:vAlign w:val="center"/>
          </w:tcPr>
          <w:p w14:paraId="43BFA65A">
            <w:pPr>
              <w:jc w:val="center"/>
              <w:rPr>
                <w:rFonts w:hint="eastAsia" w:ascii="宋体" w:hAnsi="宋体" w:eastAsia="宋体" w:cs="宋体"/>
                <w:sz w:val="21"/>
                <w:szCs w:val="21"/>
              </w:rPr>
            </w:pPr>
            <w:r>
              <w:rPr>
                <w:rFonts w:hint="eastAsia" w:ascii="宋体" w:hAnsi="宋体" w:eastAsia="宋体" w:cs="宋体"/>
                <w:sz w:val="21"/>
                <w:szCs w:val="21"/>
              </w:rPr>
              <w:t>不良反应监测能力</w:t>
            </w:r>
          </w:p>
        </w:tc>
        <w:tc>
          <w:tcPr>
            <w:tcW w:w="4228" w:type="dxa"/>
            <w:gridSpan w:val="5"/>
            <w:tcBorders>
              <w:tl2br w:val="nil"/>
              <w:tr2bl w:val="nil"/>
            </w:tcBorders>
            <w:noWrap w:val="0"/>
            <w:vAlign w:val="center"/>
          </w:tcPr>
          <w:p w14:paraId="612B0AC7">
            <w:pPr>
              <w:jc w:val="center"/>
              <w:rPr>
                <w:rFonts w:hint="eastAsia" w:ascii="宋体" w:hAnsi="宋体" w:eastAsia="宋体" w:cs="宋体"/>
                <w:sz w:val="21"/>
                <w:szCs w:val="21"/>
              </w:rPr>
            </w:pPr>
            <w:r>
              <w:rPr>
                <w:rFonts w:hint="eastAsia" w:ascii="宋体" w:hAnsi="宋体" w:eastAsia="宋体" w:cs="宋体"/>
                <w:sz w:val="21"/>
                <w:szCs w:val="21"/>
              </w:rPr>
              <w:t>不断增强</w:t>
            </w:r>
          </w:p>
        </w:tc>
      </w:tr>
      <w:tr w14:paraId="20E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38" w:type="dxa"/>
            <w:vMerge w:val="continue"/>
            <w:tcBorders>
              <w:tl2br w:val="nil"/>
              <w:tr2bl w:val="nil"/>
            </w:tcBorders>
            <w:noWrap w:val="0"/>
            <w:vAlign w:val="center"/>
          </w:tcPr>
          <w:p w14:paraId="70529140">
            <w:pPr>
              <w:jc w:val="center"/>
              <w:rPr>
                <w:rFonts w:hint="eastAsia" w:ascii="宋体" w:hAnsi="宋体" w:eastAsia="宋体" w:cs="宋体"/>
                <w:sz w:val="21"/>
                <w:szCs w:val="21"/>
                <w:highlight w:val="none"/>
              </w:rPr>
            </w:pPr>
          </w:p>
        </w:tc>
        <w:tc>
          <w:tcPr>
            <w:tcW w:w="723" w:type="dxa"/>
            <w:tcBorders>
              <w:tl2br w:val="nil"/>
              <w:tr2bl w:val="nil"/>
            </w:tcBorders>
            <w:noWrap w:val="0"/>
            <w:vAlign w:val="center"/>
          </w:tcPr>
          <w:p w14:paraId="232045FA">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满意度指标</w:t>
            </w:r>
          </w:p>
        </w:tc>
        <w:tc>
          <w:tcPr>
            <w:tcW w:w="759" w:type="dxa"/>
            <w:gridSpan w:val="2"/>
            <w:tcBorders>
              <w:tl2br w:val="nil"/>
              <w:tr2bl w:val="nil"/>
            </w:tcBorders>
            <w:noWrap w:val="0"/>
            <w:vAlign w:val="center"/>
          </w:tcPr>
          <w:p w14:paraId="4735C3A0">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服务对象满意度</w:t>
            </w:r>
          </w:p>
        </w:tc>
        <w:tc>
          <w:tcPr>
            <w:tcW w:w="2872" w:type="dxa"/>
            <w:tcBorders>
              <w:tl2br w:val="nil"/>
              <w:tr2bl w:val="nil"/>
            </w:tcBorders>
            <w:noWrap w:val="0"/>
            <w:vAlign w:val="center"/>
          </w:tcPr>
          <w:p w14:paraId="4A30F16E">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rPr>
              <w:t>公众对药品监管工作满意度</w:t>
            </w:r>
          </w:p>
        </w:tc>
        <w:tc>
          <w:tcPr>
            <w:tcW w:w="4228" w:type="dxa"/>
            <w:gridSpan w:val="5"/>
            <w:tcBorders>
              <w:tl2br w:val="nil"/>
              <w:tr2bl w:val="nil"/>
            </w:tcBorders>
            <w:noWrap w:val="0"/>
            <w:vAlign w:val="center"/>
          </w:tcPr>
          <w:p w14:paraId="691FDA76">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rPr>
              <w:t>≥90%</w:t>
            </w:r>
          </w:p>
        </w:tc>
      </w:tr>
    </w:tbl>
    <w:p w14:paraId="35F770D6"/>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
    <w:altName w:val="Times New Roman"/>
    <w:panose1 w:val="02020603050405020304"/>
    <w:charset w:val="00"/>
    <w:family w:val="auto"/>
    <w:pitch w:val="default"/>
    <w:sig w:usb0="00000000" w:usb1="00000000" w:usb2="00000029" w:usb3="00000000" w:csb0="6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3135">
    <w:pPr>
      <w:pStyle w:val="2"/>
      <w:jc w:val="right"/>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33FA289">
                <w:pPr>
                  <w:pStyle w:val="2"/>
                  <w:rPr>
                    <w:rFonts w:hint="default" w:ascii="TimesNewRoman" w:hAnsi="TimesNewRoman" w:cs="TimesNewRoman"/>
                    <w:sz w:val="21"/>
                    <w:szCs w:val="21"/>
                  </w:rPr>
                </w:pPr>
                <w:r>
                  <w:rPr>
                    <w:rFonts w:hint="default" w:ascii="TimesNewRoman" w:hAnsi="TimesNewRoman" w:cs="TimesNewRoman"/>
                    <w:sz w:val="21"/>
                    <w:szCs w:val="21"/>
                  </w:rPr>
                  <w:fldChar w:fldCharType="begin"/>
                </w:r>
                <w:r>
                  <w:rPr>
                    <w:rFonts w:hint="default" w:ascii="TimesNewRoman" w:hAnsi="TimesNewRoman" w:cs="TimesNewRoman"/>
                    <w:sz w:val="21"/>
                    <w:szCs w:val="21"/>
                  </w:rPr>
                  <w:instrText xml:space="preserve"> PAGE  \* MERGEFORMAT </w:instrText>
                </w:r>
                <w:r>
                  <w:rPr>
                    <w:rFonts w:hint="default" w:ascii="TimesNewRoman" w:hAnsi="TimesNewRoman" w:cs="TimesNewRoman"/>
                    <w:sz w:val="21"/>
                    <w:szCs w:val="21"/>
                  </w:rPr>
                  <w:fldChar w:fldCharType="separate"/>
                </w:r>
                <w:r>
                  <w:rPr>
                    <w:rFonts w:hint="default" w:ascii="TimesNewRoman" w:hAnsi="TimesNewRoman" w:cs="TimesNewRoman"/>
                    <w:sz w:val="21"/>
                    <w:szCs w:val="21"/>
                  </w:rPr>
                  <w:t>1</w:t>
                </w:r>
                <w:r>
                  <w:rPr>
                    <w:rFonts w:hint="default" w:ascii="TimesNewRoman" w:hAnsi="TimesNewRoman" w:cs="TimesNewRoman"/>
                    <w:sz w:val="21"/>
                    <w:szCs w:val="21"/>
                  </w:rPr>
                  <w:fldChar w:fldCharType="end"/>
                </w:r>
              </w:p>
            </w:txbxContent>
          </v:textbox>
        </v:shape>
      </w:pict>
    </w:r>
  </w:p>
  <w:p w14:paraId="1B32920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54C3A">
    <w:pPr>
      <w:pStyle w:val="2"/>
      <w:jc w:val="right"/>
    </w:pPr>
    <w:r>
      <w:fldChar w:fldCharType="begin"/>
    </w:r>
    <w:r>
      <w:instrText xml:space="preserve"> PAGE   \* MERGEFORMAT </w:instrText>
    </w:r>
    <w:r>
      <w:fldChar w:fldCharType="separate"/>
    </w:r>
    <w:r>
      <w:rPr>
        <w:lang w:val="zh-CN"/>
      </w:rPr>
      <w:t>1</w:t>
    </w:r>
    <w:r>
      <w:rPr>
        <w:lang w:val="zh-CN"/>
      </w:rPr>
      <w:fldChar w:fldCharType="end"/>
    </w:r>
  </w:p>
  <w:p w14:paraId="2D410695">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703F6"/>
    <w:multiLevelType w:val="singleLevel"/>
    <w:tmpl w:val="9D9703F6"/>
    <w:lvl w:ilvl="0" w:tentative="0">
      <w:start w:val="2"/>
      <w:numFmt w:val="chineseCounting"/>
      <w:suff w:val="space"/>
      <w:lvlText w:val="第%1部分"/>
      <w:lvlJc w:val="left"/>
      <w:rPr>
        <w:rFonts w:hint="eastAsia"/>
      </w:rPr>
    </w:lvl>
  </w:abstractNum>
  <w:abstractNum w:abstractNumId="1">
    <w:nsid w:val="61F34332"/>
    <w:multiLevelType w:val="singleLevel"/>
    <w:tmpl w:val="61F34332"/>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Q2ZmE0ZWQ0M2I1MDE1Yzc4NmNmMjZjZmZmYzU2YmUifQ=="/>
  </w:docVars>
  <w:rsids>
    <w:rsidRoot w:val="00DA7155"/>
    <w:rsid w:val="000003C1"/>
    <w:rsid w:val="00015821"/>
    <w:rsid w:val="00016DCE"/>
    <w:rsid w:val="0002669A"/>
    <w:rsid w:val="00026E99"/>
    <w:rsid w:val="0005090D"/>
    <w:rsid w:val="00052923"/>
    <w:rsid w:val="0005523F"/>
    <w:rsid w:val="000720A0"/>
    <w:rsid w:val="000807F9"/>
    <w:rsid w:val="000812F3"/>
    <w:rsid w:val="000859AC"/>
    <w:rsid w:val="00086992"/>
    <w:rsid w:val="00092BDB"/>
    <w:rsid w:val="0009339B"/>
    <w:rsid w:val="000945B8"/>
    <w:rsid w:val="00095C1B"/>
    <w:rsid w:val="000B486F"/>
    <w:rsid w:val="000B701A"/>
    <w:rsid w:val="000E0593"/>
    <w:rsid w:val="000F001D"/>
    <w:rsid w:val="000F35AE"/>
    <w:rsid w:val="000F6876"/>
    <w:rsid w:val="0012431A"/>
    <w:rsid w:val="00130CD5"/>
    <w:rsid w:val="00143558"/>
    <w:rsid w:val="00145AB0"/>
    <w:rsid w:val="00150DF1"/>
    <w:rsid w:val="00152846"/>
    <w:rsid w:val="00152BF2"/>
    <w:rsid w:val="00161C3F"/>
    <w:rsid w:val="00165C02"/>
    <w:rsid w:val="00166692"/>
    <w:rsid w:val="001771E6"/>
    <w:rsid w:val="001803E7"/>
    <w:rsid w:val="00194491"/>
    <w:rsid w:val="001949D0"/>
    <w:rsid w:val="001A6389"/>
    <w:rsid w:val="001A70D0"/>
    <w:rsid w:val="001C3EA4"/>
    <w:rsid w:val="001C4E9A"/>
    <w:rsid w:val="001D4149"/>
    <w:rsid w:val="001E4162"/>
    <w:rsid w:val="001E717A"/>
    <w:rsid w:val="001F54C8"/>
    <w:rsid w:val="001F739C"/>
    <w:rsid w:val="0020776B"/>
    <w:rsid w:val="00210D08"/>
    <w:rsid w:val="00226E7B"/>
    <w:rsid w:val="00234110"/>
    <w:rsid w:val="002351AD"/>
    <w:rsid w:val="00236C97"/>
    <w:rsid w:val="002458E8"/>
    <w:rsid w:val="0024741B"/>
    <w:rsid w:val="0025289A"/>
    <w:rsid w:val="00263B7E"/>
    <w:rsid w:val="002711F0"/>
    <w:rsid w:val="002725C5"/>
    <w:rsid w:val="00273982"/>
    <w:rsid w:val="00277F2D"/>
    <w:rsid w:val="00280650"/>
    <w:rsid w:val="002911C3"/>
    <w:rsid w:val="00294131"/>
    <w:rsid w:val="002A6B54"/>
    <w:rsid w:val="002C2BDF"/>
    <w:rsid w:val="002C781A"/>
    <w:rsid w:val="002E11DE"/>
    <w:rsid w:val="002E284A"/>
    <w:rsid w:val="002F54FF"/>
    <w:rsid w:val="002F6AE2"/>
    <w:rsid w:val="003066B6"/>
    <w:rsid w:val="00314DEA"/>
    <w:rsid w:val="00351103"/>
    <w:rsid w:val="00352640"/>
    <w:rsid w:val="00353EE7"/>
    <w:rsid w:val="00366256"/>
    <w:rsid w:val="00370476"/>
    <w:rsid w:val="00380820"/>
    <w:rsid w:val="00383CD8"/>
    <w:rsid w:val="003B060D"/>
    <w:rsid w:val="003C17BD"/>
    <w:rsid w:val="003C40FD"/>
    <w:rsid w:val="003D30B2"/>
    <w:rsid w:val="003E096B"/>
    <w:rsid w:val="003E237C"/>
    <w:rsid w:val="003E66A3"/>
    <w:rsid w:val="003E7441"/>
    <w:rsid w:val="003E7E98"/>
    <w:rsid w:val="003F2BE9"/>
    <w:rsid w:val="003F5900"/>
    <w:rsid w:val="00415416"/>
    <w:rsid w:val="00415ED5"/>
    <w:rsid w:val="0042415B"/>
    <w:rsid w:val="00425751"/>
    <w:rsid w:val="0042713F"/>
    <w:rsid w:val="00430C41"/>
    <w:rsid w:val="00431161"/>
    <w:rsid w:val="0044737F"/>
    <w:rsid w:val="00454492"/>
    <w:rsid w:val="00482476"/>
    <w:rsid w:val="0048574C"/>
    <w:rsid w:val="004A6577"/>
    <w:rsid w:val="004A7283"/>
    <w:rsid w:val="004C3BD5"/>
    <w:rsid w:val="00514735"/>
    <w:rsid w:val="00516B0F"/>
    <w:rsid w:val="00532161"/>
    <w:rsid w:val="0053715F"/>
    <w:rsid w:val="00542173"/>
    <w:rsid w:val="00544C35"/>
    <w:rsid w:val="00557E03"/>
    <w:rsid w:val="00562B09"/>
    <w:rsid w:val="00565987"/>
    <w:rsid w:val="00574EF2"/>
    <w:rsid w:val="00577B14"/>
    <w:rsid w:val="00582209"/>
    <w:rsid w:val="00584B72"/>
    <w:rsid w:val="005A1C41"/>
    <w:rsid w:val="005A1CDD"/>
    <w:rsid w:val="005A262C"/>
    <w:rsid w:val="005B0577"/>
    <w:rsid w:val="005B5372"/>
    <w:rsid w:val="005C2187"/>
    <w:rsid w:val="005D2121"/>
    <w:rsid w:val="005E1DBE"/>
    <w:rsid w:val="005E66C6"/>
    <w:rsid w:val="005F1DCD"/>
    <w:rsid w:val="00600DF2"/>
    <w:rsid w:val="00601B50"/>
    <w:rsid w:val="0060284C"/>
    <w:rsid w:val="00642C39"/>
    <w:rsid w:val="00647E00"/>
    <w:rsid w:val="00657804"/>
    <w:rsid w:val="00666BD8"/>
    <w:rsid w:val="00672304"/>
    <w:rsid w:val="00672AEA"/>
    <w:rsid w:val="0069039D"/>
    <w:rsid w:val="00693859"/>
    <w:rsid w:val="00694264"/>
    <w:rsid w:val="006A032A"/>
    <w:rsid w:val="006B17A0"/>
    <w:rsid w:val="006B6125"/>
    <w:rsid w:val="006D39F7"/>
    <w:rsid w:val="006E3F7A"/>
    <w:rsid w:val="006F28D7"/>
    <w:rsid w:val="00700AE0"/>
    <w:rsid w:val="007221FD"/>
    <w:rsid w:val="00722B93"/>
    <w:rsid w:val="007318DE"/>
    <w:rsid w:val="0074251D"/>
    <w:rsid w:val="00752451"/>
    <w:rsid w:val="00752F7A"/>
    <w:rsid w:val="0075731C"/>
    <w:rsid w:val="0076294D"/>
    <w:rsid w:val="00772BCD"/>
    <w:rsid w:val="00796E8E"/>
    <w:rsid w:val="007A0175"/>
    <w:rsid w:val="007A0E2A"/>
    <w:rsid w:val="007B0E13"/>
    <w:rsid w:val="007B6088"/>
    <w:rsid w:val="007D2C1D"/>
    <w:rsid w:val="007E28D7"/>
    <w:rsid w:val="007E36F8"/>
    <w:rsid w:val="00831988"/>
    <w:rsid w:val="00842138"/>
    <w:rsid w:val="00846410"/>
    <w:rsid w:val="00860CC8"/>
    <w:rsid w:val="00863DEC"/>
    <w:rsid w:val="00891055"/>
    <w:rsid w:val="00893638"/>
    <w:rsid w:val="008A4D1E"/>
    <w:rsid w:val="008B0535"/>
    <w:rsid w:val="008D3932"/>
    <w:rsid w:val="008E7426"/>
    <w:rsid w:val="008F1230"/>
    <w:rsid w:val="008F5697"/>
    <w:rsid w:val="00905D7A"/>
    <w:rsid w:val="009154FB"/>
    <w:rsid w:val="00915909"/>
    <w:rsid w:val="00915D08"/>
    <w:rsid w:val="00922AD1"/>
    <w:rsid w:val="00930672"/>
    <w:rsid w:val="00935BC1"/>
    <w:rsid w:val="00943723"/>
    <w:rsid w:val="00960E56"/>
    <w:rsid w:val="00962167"/>
    <w:rsid w:val="009640FF"/>
    <w:rsid w:val="009730E4"/>
    <w:rsid w:val="00976479"/>
    <w:rsid w:val="0098716A"/>
    <w:rsid w:val="009874BC"/>
    <w:rsid w:val="0099011F"/>
    <w:rsid w:val="00990C8B"/>
    <w:rsid w:val="009A3572"/>
    <w:rsid w:val="009A5CC2"/>
    <w:rsid w:val="009C10D1"/>
    <w:rsid w:val="009C7F13"/>
    <w:rsid w:val="009E5A38"/>
    <w:rsid w:val="009F2E05"/>
    <w:rsid w:val="00A13C61"/>
    <w:rsid w:val="00A25CFC"/>
    <w:rsid w:val="00A26644"/>
    <w:rsid w:val="00A266F5"/>
    <w:rsid w:val="00A33786"/>
    <w:rsid w:val="00A34D62"/>
    <w:rsid w:val="00A46E97"/>
    <w:rsid w:val="00A51BB2"/>
    <w:rsid w:val="00A566E8"/>
    <w:rsid w:val="00A62DE6"/>
    <w:rsid w:val="00A64B80"/>
    <w:rsid w:val="00A66984"/>
    <w:rsid w:val="00A759CE"/>
    <w:rsid w:val="00A80366"/>
    <w:rsid w:val="00AA019E"/>
    <w:rsid w:val="00AA63E5"/>
    <w:rsid w:val="00AC6A43"/>
    <w:rsid w:val="00AD02CD"/>
    <w:rsid w:val="00AD7F7C"/>
    <w:rsid w:val="00AE398A"/>
    <w:rsid w:val="00AE6B99"/>
    <w:rsid w:val="00B106E8"/>
    <w:rsid w:val="00B214F8"/>
    <w:rsid w:val="00B24E1E"/>
    <w:rsid w:val="00B31578"/>
    <w:rsid w:val="00B37364"/>
    <w:rsid w:val="00B40A13"/>
    <w:rsid w:val="00B51464"/>
    <w:rsid w:val="00B60BEC"/>
    <w:rsid w:val="00B679AC"/>
    <w:rsid w:val="00B7597E"/>
    <w:rsid w:val="00B9441F"/>
    <w:rsid w:val="00B96C93"/>
    <w:rsid w:val="00BA005D"/>
    <w:rsid w:val="00BE6210"/>
    <w:rsid w:val="00BF40E0"/>
    <w:rsid w:val="00C07806"/>
    <w:rsid w:val="00C10BDA"/>
    <w:rsid w:val="00C25627"/>
    <w:rsid w:val="00C32C69"/>
    <w:rsid w:val="00C34B8B"/>
    <w:rsid w:val="00C415C6"/>
    <w:rsid w:val="00C56441"/>
    <w:rsid w:val="00C6198B"/>
    <w:rsid w:val="00C720B7"/>
    <w:rsid w:val="00C82039"/>
    <w:rsid w:val="00C83D02"/>
    <w:rsid w:val="00C87C34"/>
    <w:rsid w:val="00C907C3"/>
    <w:rsid w:val="00C925A2"/>
    <w:rsid w:val="00CB3A30"/>
    <w:rsid w:val="00CC691C"/>
    <w:rsid w:val="00CD124A"/>
    <w:rsid w:val="00CE5011"/>
    <w:rsid w:val="00CE506D"/>
    <w:rsid w:val="00CF2676"/>
    <w:rsid w:val="00CF68DB"/>
    <w:rsid w:val="00D23BD9"/>
    <w:rsid w:val="00D256A1"/>
    <w:rsid w:val="00D37F92"/>
    <w:rsid w:val="00D41522"/>
    <w:rsid w:val="00D46BEC"/>
    <w:rsid w:val="00D62F2F"/>
    <w:rsid w:val="00D675E1"/>
    <w:rsid w:val="00D75DE3"/>
    <w:rsid w:val="00D917DD"/>
    <w:rsid w:val="00D93A0A"/>
    <w:rsid w:val="00DA114A"/>
    <w:rsid w:val="00DA6329"/>
    <w:rsid w:val="00DA7155"/>
    <w:rsid w:val="00DD3619"/>
    <w:rsid w:val="00DD3DB1"/>
    <w:rsid w:val="00DE43E7"/>
    <w:rsid w:val="00DE4AFE"/>
    <w:rsid w:val="00DF08DE"/>
    <w:rsid w:val="00E141EB"/>
    <w:rsid w:val="00E14721"/>
    <w:rsid w:val="00E31623"/>
    <w:rsid w:val="00E33FD5"/>
    <w:rsid w:val="00E34B24"/>
    <w:rsid w:val="00E35319"/>
    <w:rsid w:val="00E36BDC"/>
    <w:rsid w:val="00E6025A"/>
    <w:rsid w:val="00E60B42"/>
    <w:rsid w:val="00E616B4"/>
    <w:rsid w:val="00E658C5"/>
    <w:rsid w:val="00E717A2"/>
    <w:rsid w:val="00E955F8"/>
    <w:rsid w:val="00E9565D"/>
    <w:rsid w:val="00EA0754"/>
    <w:rsid w:val="00EA43F9"/>
    <w:rsid w:val="00EB3D13"/>
    <w:rsid w:val="00EB6ECB"/>
    <w:rsid w:val="00EC18BD"/>
    <w:rsid w:val="00EE3CAA"/>
    <w:rsid w:val="00EE56A3"/>
    <w:rsid w:val="00EF601B"/>
    <w:rsid w:val="00F177FD"/>
    <w:rsid w:val="00F20784"/>
    <w:rsid w:val="00F354AA"/>
    <w:rsid w:val="00F43207"/>
    <w:rsid w:val="00F447BE"/>
    <w:rsid w:val="00F45865"/>
    <w:rsid w:val="00F6260A"/>
    <w:rsid w:val="00F62848"/>
    <w:rsid w:val="00F65F2C"/>
    <w:rsid w:val="00F708D4"/>
    <w:rsid w:val="00F738CA"/>
    <w:rsid w:val="00F74D65"/>
    <w:rsid w:val="00FC0EE2"/>
    <w:rsid w:val="00FC4888"/>
    <w:rsid w:val="00FE398C"/>
    <w:rsid w:val="00FE475B"/>
    <w:rsid w:val="00FF6EF3"/>
    <w:rsid w:val="01294D36"/>
    <w:rsid w:val="012E5C3D"/>
    <w:rsid w:val="01596278"/>
    <w:rsid w:val="01EF2CB3"/>
    <w:rsid w:val="01FF05B0"/>
    <w:rsid w:val="027322C8"/>
    <w:rsid w:val="02C46B3B"/>
    <w:rsid w:val="02EA4C0A"/>
    <w:rsid w:val="031228B1"/>
    <w:rsid w:val="044110FF"/>
    <w:rsid w:val="04847570"/>
    <w:rsid w:val="055F3E39"/>
    <w:rsid w:val="05887475"/>
    <w:rsid w:val="05C25634"/>
    <w:rsid w:val="05D9472B"/>
    <w:rsid w:val="05E67587"/>
    <w:rsid w:val="063D4CBA"/>
    <w:rsid w:val="066757E2"/>
    <w:rsid w:val="08F57150"/>
    <w:rsid w:val="0A2037DA"/>
    <w:rsid w:val="0BFA471A"/>
    <w:rsid w:val="0D6C2329"/>
    <w:rsid w:val="0D9C7FD3"/>
    <w:rsid w:val="0E283076"/>
    <w:rsid w:val="0F661726"/>
    <w:rsid w:val="0FE57393"/>
    <w:rsid w:val="1019028D"/>
    <w:rsid w:val="10477F83"/>
    <w:rsid w:val="104D6442"/>
    <w:rsid w:val="106D0FD1"/>
    <w:rsid w:val="11B100D2"/>
    <w:rsid w:val="11E44B84"/>
    <w:rsid w:val="120945EA"/>
    <w:rsid w:val="121346AC"/>
    <w:rsid w:val="129465AA"/>
    <w:rsid w:val="12CF134C"/>
    <w:rsid w:val="13EC5F71"/>
    <w:rsid w:val="14377D86"/>
    <w:rsid w:val="14636068"/>
    <w:rsid w:val="14B02C50"/>
    <w:rsid w:val="153E77D1"/>
    <w:rsid w:val="15CE035D"/>
    <w:rsid w:val="16087DBC"/>
    <w:rsid w:val="166158D1"/>
    <w:rsid w:val="177E360D"/>
    <w:rsid w:val="197D734B"/>
    <w:rsid w:val="1A0D2318"/>
    <w:rsid w:val="1A8E38DF"/>
    <w:rsid w:val="1AD46292"/>
    <w:rsid w:val="1C4F0C9B"/>
    <w:rsid w:val="1C65680F"/>
    <w:rsid w:val="1C9C564E"/>
    <w:rsid w:val="1CB11B06"/>
    <w:rsid w:val="1CB551F1"/>
    <w:rsid w:val="1CE50533"/>
    <w:rsid w:val="1D28001A"/>
    <w:rsid w:val="1E58492F"/>
    <w:rsid w:val="1EEA5E51"/>
    <w:rsid w:val="1F402FDC"/>
    <w:rsid w:val="1F5C5806"/>
    <w:rsid w:val="1F602366"/>
    <w:rsid w:val="1F8B2EF8"/>
    <w:rsid w:val="1FF40688"/>
    <w:rsid w:val="204C2272"/>
    <w:rsid w:val="20C257B1"/>
    <w:rsid w:val="21B53E47"/>
    <w:rsid w:val="21CE6CB6"/>
    <w:rsid w:val="222608A0"/>
    <w:rsid w:val="224E7891"/>
    <w:rsid w:val="22561910"/>
    <w:rsid w:val="22CC3A25"/>
    <w:rsid w:val="2347066D"/>
    <w:rsid w:val="234863C1"/>
    <w:rsid w:val="23651D68"/>
    <w:rsid w:val="236B2FA9"/>
    <w:rsid w:val="23F21345"/>
    <w:rsid w:val="24547947"/>
    <w:rsid w:val="24A26144"/>
    <w:rsid w:val="25757B75"/>
    <w:rsid w:val="25847893"/>
    <w:rsid w:val="258D21A2"/>
    <w:rsid w:val="25C86AEE"/>
    <w:rsid w:val="25F82554"/>
    <w:rsid w:val="2677791D"/>
    <w:rsid w:val="274E4B21"/>
    <w:rsid w:val="27E40A54"/>
    <w:rsid w:val="288D31A6"/>
    <w:rsid w:val="29366156"/>
    <w:rsid w:val="297E30B2"/>
    <w:rsid w:val="29B51073"/>
    <w:rsid w:val="2A4E1F4A"/>
    <w:rsid w:val="2A703C9F"/>
    <w:rsid w:val="2AA5722A"/>
    <w:rsid w:val="2AEA516C"/>
    <w:rsid w:val="2AFA28CA"/>
    <w:rsid w:val="2B177920"/>
    <w:rsid w:val="2C22657D"/>
    <w:rsid w:val="2DFB45BD"/>
    <w:rsid w:val="2FC16F64"/>
    <w:rsid w:val="2FCD67FF"/>
    <w:rsid w:val="31547E64"/>
    <w:rsid w:val="316C577D"/>
    <w:rsid w:val="318851B7"/>
    <w:rsid w:val="31B45257"/>
    <w:rsid w:val="320A4A27"/>
    <w:rsid w:val="32132BEF"/>
    <w:rsid w:val="323808E2"/>
    <w:rsid w:val="323B7D2D"/>
    <w:rsid w:val="32467C43"/>
    <w:rsid w:val="324D5A3B"/>
    <w:rsid w:val="332A151B"/>
    <w:rsid w:val="33401D90"/>
    <w:rsid w:val="34D61A5A"/>
    <w:rsid w:val="34E03158"/>
    <w:rsid w:val="352F0DFC"/>
    <w:rsid w:val="35A36CA7"/>
    <w:rsid w:val="35BA6C38"/>
    <w:rsid w:val="361B0F34"/>
    <w:rsid w:val="36DB7058"/>
    <w:rsid w:val="37117919"/>
    <w:rsid w:val="373C29F8"/>
    <w:rsid w:val="37610729"/>
    <w:rsid w:val="37EA142C"/>
    <w:rsid w:val="381E6B8B"/>
    <w:rsid w:val="38704314"/>
    <w:rsid w:val="39D864CC"/>
    <w:rsid w:val="3AB466E0"/>
    <w:rsid w:val="3B171553"/>
    <w:rsid w:val="3B3E6803"/>
    <w:rsid w:val="3B6E533A"/>
    <w:rsid w:val="3B7C3B77"/>
    <w:rsid w:val="3C265C15"/>
    <w:rsid w:val="3C346BF5"/>
    <w:rsid w:val="3C4036DC"/>
    <w:rsid w:val="3DD516A1"/>
    <w:rsid w:val="3DE230D4"/>
    <w:rsid w:val="3E19140C"/>
    <w:rsid w:val="3E4B7EE3"/>
    <w:rsid w:val="3EE02845"/>
    <w:rsid w:val="3F964E60"/>
    <w:rsid w:val="3FB337BE"/>
    <w:rsid w:val="403915FE"/>
    <w:rsid w:val="405E28B2"/>
    <w:rsid w:val="407707ED"/>
    <w:rsid w:val="40773DBB"/>
    <w:rsid w:val="41524EFF"/>
    <w:rsid w:val="41F06AA9"/>
    <w:rsid w:val="41FC48E5"/>
    <w:rsid w:val="42DC527F"/>
    <w:rsid w:val="44223166"/>
    <w:rsid w:val="44B679EF"/>
    <w:rsid w:val="45343151"/>
    <w:rsid w:val="45D67B52"/>
    <w:rsid w:val="464C5EE2"/>
    <w:rsid w:val="46A41B82"/>
    <w:rsid w:val="4752235F"/>
    <w:rsid w:val="48C2013E"/>
    <w:rsid w:val="48F32361"/>
    <w:rsid w:val="494A0E00"/>
    <w:rsid w:val="49902CCA"/>
    <w:rsid w:val="49AA1C33"/>
    <w:rsid w:val="4A0F7CE8"/>
    <w:rsid w:val="4A3B5767"/>
    <w:rsid w:val="4A8C7B31"/>
    <w:rsid w:val="4B055DE4"/>
    <w:rsid w:val="4B0C247A"/>
    <w:rsid w:val="4BB72D17"/>
    <w:rsid w:val="4BE85DEC"/>
    <w:rsid w:val="4C0A4C0B"/>
    <w:rsid w:val="4C640E11"/>
    <w:rsid w:val="4C7E4CB1"/>
    <w:rsid w:val="4CB44B77"/>
    <w:rsid w:val="4CFD651E"/>
    <w:rsid w:val="4CFF70C4"/>
    <w:rsid w:val="4E365708"/>
    <w:rsid w:val="4E6323B1"/>
    <w:rsid w:val="4E8C30EE"/>
    <w:rsid w:val="4F3E6523"/>
    <w:rsid w:val="500B5F9E"/>
    <w:rsid w:val="50AC6291"/>
    <w:rsid w:val="50D35E3F"/>
    <w:rsid w:val="50F86C4C"/>
    <w:rsid w:val="511113AF"/>
    <w:rsid w:val="52946D0D"/>
    <w:rsid w:val="52B60F6C"/>
    <w:rsid w:val="52E80BEB"/>
    <w:rsid w:val="53383DF4"/>
    <w:rsid w:val="54035574"/>
    <w:rsid w:val="547F435E"/>
    <w:rsid w:val="54801BF7"/>
    <w:rsid w:val="54CD2C7A"/>
    <w:rsid w:val="55302C55"/>
    <w:rsid w:val="557A3CDC"/>
    <w:rsid w:val="560A6185"/>
    <w:rsid w:val="566A2AD8"/>
    <w:rsid w:val="567535C9"/>
    <w:rsid w:val="5698071A"/>
    <w:rsid w:val="588E0972"/>
    <w:rsid w:val="58A34657"/>
    <w:rsid w:val="58BA624B"/>
    <w:rsid w:val="58DC0A52"/>
    <w:rsid w:val="58E71B4B"/>
    <w:rsid w:val="58F31CDC"/>
    <w:rsid w:val="597B7BEF"/>
    <w:rsid w:val="5A643739"/>
    <w:rsid w:val="5ADE201A"/>
    <w:rsid w:val="5B306011"/>
    <w:rsid w:val="5C090A3C"/>
    <w:rsid w:val="5C8D155C"/>
    <w:rsid w:val="5D075BDA"/>
    <w:rsid w:val="5D437BCF"/>
    <w:rsid w:val="5E6463FD"/>
    <w:rsid w:val="5E6C2A09"/>
    <w:rsid w:val="5F2931A3"/>
    <w:rsid w:val="5F724717"/>
    <w:rsid w:val="60691017"/>
    <w:rsid w:val="60A64AE8"/>
    <w:rsid w:val="60D97EB0"/>
    <w:rsid w:val="61954725"/>
    <w:rsid w:val="61CC4D68"/>
    <w:rsid w:val="624C4229"/>
    <w:rsid w:val="62806D72"/>
    <w:rsid w:val="62973DE6"/>
    <w:rsid w:val="63690012"/>
    <w:rsid w:val="63756674"/>
    <w:rsid w:val="64314CE2"/>
    <w:rsid w:val="643D0718"/>
    <w:rsid w:val="644863D0"/>
    <w:rsid w:val="64AD03D2"/>
    <w:rsid w:val="65985786"/>
    <w:rsid w:val="65B96AE5"/>
    <w:rsid w:val="65F25193"/>
    <w:rsid w:val="65FE6E43"/>
    <w:rsid w:val="6681290C"/>
    <w:rsid w:val="669C06FE"/>
    <w:rsid w:val="670009BB"/>
    <w:rsid w:val="67192F5C"/>
    <w:rsid w:val="67402341"/>
    <w:rsid w:val="67A77C7E"/>
    <w:rsid w:val="67A9053E"/>
    <w:rsid w:val="68752FB5"/>
    <w:rsid w:val="68920EBE"/>
    <w:rsid w:val="69B9159D"/>
    <w:rsid w:val="6A623F02"/>
    <w:rsid w:val="6AB7136B"/>
    <w:rsid w:val="6B2364BB"/>
    <w:rsid w:val="6B584B7A"/>
    <w:rsid w:val="6BAC3191"/>
    <w:rsid w:val="6C4909E0"/>
    <w:rsid w:val="6C797180"/>
    <w:rsid w:val="6C8934D3"/>
    <w:rsid w:val="6CDA643B"/>
    <w:rsid w:val="6CEE7B63"/>
    <w:rsid w:val="6D476E33"/>
    <w:rsid w:val="6D631F76"/>
    <w:rsid w:val="6D6B5B06"/>
    <w:rsid w:val="6E1A6AD8"/>
    <w:rsid w:val="6ED9111D"/>
    <w:rsid w:val="6F5C38F3"/>
    <w:rsid w:val="701D01BA"/>
    <w:rsid w:val="70316AD7"/>
    <w:rsid w:val="70854AE1"/>
    <w:rsid w:val="70DF386D"/>
    <w:rsid w:val="70F032BB"/>
    <w:rsid w:val="716562BC"/>
    <w:rsid w:val="71B608C6"/>
    <w:rsid w:val="71E82A49"/>
    <w:rsid w:val="7223194D"/>
    <w:rsid w:val="72882D68"/>
    <w:rsid w:val="72CC459A"/>
    <w:rsid w:val="73104006"/>
    <w:rsid w:val="73652C13"/>
    <w:rsid w:val="73EC15CA"/>
    <w:rsid w:val="745D1235"/>
    <w:rsid w:val="757F24E1"/>
    <w:rsid w:val="75B25848"/>
    <w:rsid w:val="774261D2"/>
    <w:rsid w:val="77613F96"/>
    <w:rsid w:val="77ED4F86"/>
    <w:rsid w:val="77FA6F61"/>
    <w:rsid w:val="78210A63"/>
    <w:rsid w:val="78620F7F"/>
    <w:rsid w:val="78CA0ED8"/>
    <w:rsid w:val="78F4660E"/>
    <w:rsid w:val="797B1D37"/>
    <w:rsid w:val="798E037A"/>
    <w:rsid w:val="79E86229"/>
    <w:rsid w:val="7B1B77FE"/>
    <w:rsid w:val="7CA94449"/>
    <w:rsid w:val="7CE20129"/>
    <w:rsid w:val="7D5F6953"/>
    <w:rsid w:val="7D6513F2"/>
    <w:rsid w:val="7D853842"/>
    <w:rsid w:val="7D900077"/>
    <w:rsid w:val="7DA31EAC"/>
    <w:rsid w:val="7DFF35F5"/>
    <w:rsid w:val="7E19249B"/>
    <w:rsid w:val="7F2E53DC"/>
    <w:rsid w:val="7F4B2209"/>
    <w:rsid w:val="7FA049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99"/>
    <w:rPr>
      <w:rFonts w:cs="Times New Roman"/>
      <w:b/>
    </w:rPr>
  </w:style>
  <w:style w:type="character" w:customStyle="1" w:styleId="9">
    <w:name w:val="页脚 Char"/>
    <w:basedOn w:val="7"/>
    <w:link w:val="2"/>
    <w:qFormat/>
    <w:locked/>
    <w:uiPriority w:val="99"/>
    <w:rPr>
      <w:rFonts w:cs="Times New Roman"/>
      <w:sz w:val="18"/>
      <w:szCs w:val="18"/>
    </w:rPr>
  </w:style>
  <w:style w:type="character" w:customStyle="1" w:styleId="10">
    <w:name w:val="页眉 Char"/>
    <w:basedOn w:val="7"/>
    <w:link w:val="3"/>
    <w:semiHidden/>
    <w:qFormat/>
    <w:locked/>
    <w:uiPriority w:val="99"/>
    <w:rPr>
      <w:rFonts w:cs="Times New Roman"/>
      <w:sz w:val="18"/>
      <w:szCs w:val="18"/>
    </w:rPr>
  </w:style>
  <w:style w:type="paragraph" w:customStyle="1" w:styleId="11">
    <w:name w:val="List Paragraph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2600</Words>
  <Characters>3049</Characters>
  <Lines>113</Lines>
  <Paragraphs>31</Paragraphs>
  <TotalTime>0</TotalTime>
  <ScaleCrop>false</ScaleCrop>
  <LinksUpToDate>false</LinksUpToDate>
  <CharactersWithSpaces>8414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2021-02-01T00:18:00Z</dcterms:created>
  <dc:creator>刘海</dc:creator>
  <cp:lastModifiedBy>工号01</cp:lastModifiedBy>
  <cp:lastPrinted>2021-02-07T07:09:00Z</cp:lastPrinted>
  <dcterms:modified xsi:type="dcterms:W3CDTF">2026-05-08T00:04:36Z</dcterms:modified>
  <cp:revision>248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7A83B8FB721D47CBBFA376531D257072</vt:lpwstr>
  </property>
  <property fmtid="{D5CDD505-2E9C-101B-9397-08002B2CF9AE}" pid="4" name="KSOTemplateDocerSaveRecord">
    <vt:lpwstr>eyJoZGlkIjoiY2Q5NDliYTMyZjI2YTFmMGM1OGYwYTkxNjMzZjE4ZGUiLCJ1c2VySWQiOiIxNTcyMDYxNDU5In0=</vt:lpwstr>
  </property>
</Properties>
</file>