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hint="eastAsia" w:ascii="宋体" w:hAnsi="宋体"/>
          <w:b/>
          <w:sz w:val="44"/>
          <w:szCs w:val="44"/>
        </w:rPr>
      </w:pPr>
      <w:bookmarkStart w:id="0" w:name="_GoBack"/>
      <w:r>
        <w:rPr>
          <w:rFonts w:hint="eastAsia" w:ascii="宋体" w:hAnsi="宋体"/>
          <w:b/>
          <w:sz w:val="44"/>
          <w:szCs w:val="44"/>
        </w:rPr>
        <w:t>分支机构登记（备案）申请书</w:t>
      </w:r>
      <w:bookmarkEnd w:id="0"/>
    </w:p>
    <w:p>
      <w:pPr>
        <w:pStyle w:val="3"/>
        <w:spacing w:after="0" w:line="450" w:lineRule="exact"/>
        <w:ind w:left="0" w:leftChars="0" w:right="96"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05"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hint="eastAsia" w:ascii="宋体" w:hAnsi="宋体"/>
                <w:szCs w:val="21"/>
              </w:rPr>
            </w:pP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Pr>
        <w:pStyle w:val="7"/>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pPr>
        <w:spacing w:line="450" w:lineRule="exact"/>
        <w:ind w:left="1134" w:leftChars="540" w:right="1329" w:rightChars="633" w:firstLine="281" w:firstLineChars="64"/>
        <w:jc w:val="center"/>
        <w:outlineLvl w:val="1"/>
        <w:rPr>
          <w:rFonts w:ascii="宋体" w:hAnsi="宋体"/>
          <w:b/>
          <w:kern w:val="0"/>
          <w:sz w:val="44"/>
          <w:szCs w:val="44"/>
        </w:rPr>
        <w:sectPr>
          <w:pgSz w:w="11906" w:h="16838"/>
          <w:pgMar w:top="1327" w:right="1389" w:bottom="1327" w:left="1389"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147A8"/>
    <w:rsid w:val="0A81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2022-02-28T11:08:00Z</dcterms:created>
  <dc:creator>孙昊</dc:creator>
  <cp:lastModifiedBy>孙昊</cp:lastModifiedBy>
  <dcterms:modified xsi:type="dcterms:W3CDTF">2022-02-28T11:08:54Z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