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淮南市地方标准编制说明</w:t>
      </w:r>
    </w:p>
    <w:tbl>
      <w:tblPr>
        <w:tblStyle w:val="3"/>
        <w:tblW w:w="9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165"/>
        <w:gridCol w:w="3438"/>
        <w:gridCol w:w="993"/>
        <w:gridCol w:w="1269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ind w:left="420" w:firstLine="0" w:firstLineChars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标准名称</w:t>
            </w:r>
          </w:p>
        </w:tc>
        <w:tc>
          <w:tcPr>
            <w:tcW w:w="76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ind w:left="420" w:firstLine="1260" w:firstLineChars="6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“品质淮南”评价通则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任务来源（项目计划号）</w:t>
            </w:r>
          </w:p>
        </w:tc>
        <w:tc>
          <w:tcPr>
            <w:tcW w:w="76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《关于下达</w:t>
            </w:r>
            <w:r>
              <w:rPr>
                <w:rFonts w:hint="eastAsia" w:ascii="宋体" w:hAnsi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“品质淮南”评价通则</w:t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制订项目计划的通知》</w:t>
            </w:r>
            <w:bookmarkStart w:id="30" w:name="_GoBack"/>
            <w:bookmarkEnd w:id="3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ind w:left="420" w:firstLine="0" w:firstLineChars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负责起草单位</w:t>
            </w:r>
          </w:p>
        </w:tc>
        <w:tc>
          <w:tcPr>
            <w:tcW w:w="76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安徽凯鸿电力工程有限公司、淮南市标准化研究院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ind w:left="420" w:firstLine="0" w:firstLineChars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单位地址</w:t>
            </w:r>
          </w:p>
        </w:tc>
        <w:tc>
          <w:tcPr>
            <w:tcW w:w="76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淮南市山南新区南纬十路北侧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ind w:left="420" w:firstLine="0" w:firstLineChars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参与起草单位</w:t>
            </w:r>
          </w:p>
        </w:tc>
        <w:tc>
          <w:tcPr>
            <w:tcW w:w="76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安徽丰茂</w:t>
            </w:r>
            <w:r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农产品开发股份有限公司</w:t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360"/>
              </w:tabs>
              <w:spacing w:before="156" w:beforeLines="50" w:after="156" w:afterLines="50" w:line="360" w:lineRule="auto"/>
              <w:ind w:left="630" w:hanging="210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标准起草人（全部起草人，应与标准文本前言中起草人排序一致）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序号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ind w:firstLine="210" w:firstLineChars="10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3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ind w:firstLineChars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ind w:firstLine="199" w:firstLineChars="9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职务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ind w:firstLineChars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职称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ind w:left="420" w:firstLine="0" w:firstLineChars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姚多宏</w:t>
            </w:r>
          </w:p>
        </w:tc>
        <w:tc>
          <w:tcPr>
            <w:tcW w:w="3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安徽凯鸿电力工程有限公司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董事长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13955415888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ind w:firstLine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周博函</w:t>
            </w:r>
          </w:p>
        </w:tc>
        <w:tc>
          <w:tcPr>
            <w:tcW w:w="3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淮南市标准化研究院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ind w:left="0" w:leftChars="0" w:firstLine="0" w:firstLineChars="0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副院长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ind w:left="0" w:leftChars="0" w:firstLine="0" w:firstLineChars="0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高级工程师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ind w:firstLine="42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6664190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ind w:firstLine="20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黄一鸣</w:t>
            </w:r>
          </w:p>
        </w:tc>
        <w:tc>
          <w:tcPr>
            <w:tcW w:w="3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安徽丰茂</w:t>
            </w:r>
            <w:r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农产品开发股份有限公司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ind w:firstLine="200" w:firstLineChars="0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经理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ind w:firstLine="200" w:firstLineChars="0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ind w:firstLine="420" w:firstLineChars="20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15305642717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ind w:firstLine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於萍</w:t>
            </w:r>
          </w:p>
        </w:tc>
        <w:tc>
          <w:tcPr>
            <w:tcW w:w="3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淮南市市场监管局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ind w:firstLineChars="0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ind w:firstLineChars="0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ind w:firstLine="42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2670187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ind w:firstLine="0" w:firstLineChars="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ind w:firstLineChars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……</w:t>
            </w:r>
          </w:p>
        </w:tc>
        <w:tc>
          <w:tcPr>
            <w:tcW w:w="3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600" w:hanging="1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ind w:firstLineChars="0"/>
              <w:rPr>
                <w:color w:val="000000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ind w:firstLineChars="0"/>
              <w:rPr>
                <w:color w:val="000000"/>
                <w:szCs w:val="21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ind w:firstLine="42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360" w:lineRule="auto"/>
              <w:ind w:left="420" w:firstLine="0" w:firstLineChars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编制情况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360" w:lineRule="auto"/>
              <w:ind w:firstLine="0" w:firstLineChars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1、编制过程简介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</w:rPr>
              <w:t>编制</w:t>
            </w:r>
            <w:r>
              <w:rPr>
                <w:rFonts w:hint="eastAsia"/>
                <w:color w:val="000000"/>
                <w:szCs w:val="21"/>
                <w:lang w:eastAsia="zh-CN"/>
              </w:rPr>
              <w:t>工作共四个阶段：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第一阶段：</w:t>
            </w:r>
            <w:r>
              <w:rPr>
                <w:rFonts w:hint="eastAsia" w:ascii="宋体" w:hAnsi="宋体"/>
                <w:color w:val="000000"/>
                <w:szCs w:val="21"/>
              </w:rPr>
              <w:t>202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</w:rPr>
              <w:t>年6月，为有效开展标准的制定工作，梳理了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省</w:t>
            </w:r>
            <w:r>
              <w:rPr>
                <w:rFonts w:hint="eastAsia" w:ascii="宋体" w:hAnsi="宋体"/>
                <w:color w:val="000000"/>
                <w:szCs w:val="21"/>
              </w:rPr>
              <w:t>内外品牌评价研究进展及相关标准实施情况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Cs w:val="21"/>
              </w:rPr>
              <w:t>为编制标准打下了理论和实践基础。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第二阶段：202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Cs w:val="21"/>
              </w:rPr>
              <w:t>月，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淮南市标准化研究院牵头</w:t>
            </w:r>
            <w:r>
              <w:rPr>
                <w:rFonts w:hint="eastAsia" w:ascii="宋体" w:hAnsi="宋体"/>
                <w:color w:val="000000"/>
                <w:szCs w:val="21"/>
              </w:rPr>
              <w:t>成立了标准起草小组，制定了工作进度计划，结合品牌评价标准化的通用要求，确定了标准的基本框架。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第三阶段：202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Cs w:val="21"/>
              </w:rPr>
              <w:t>月﹣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Cs w:val="21"/>
              </w:rPr>
              <w:t>月，起草小组跟踪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省</w:t>
            </w:r>
            <w:r>
              <w:rPr>
                <w:rFonts w:hint="eastAsia" w:ascii="宋体" w:hAnsi="宋体"/>
                <w:color w:val="000000"/>
                <w:szCs w:val="21"/>
              </w:rPr>
              <w:t>内品牌评价发展趋势和相关标准制修订情况，整理分析调研成果，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依据</w:t>
            </w:r>
            <w:r>
              <w:rPr>
                <w:rFonts w:hint="eastAsia" w:ascii="宋体" w:hAnsi="宋体"/>
                <w:color w:val="000000"/>
                <w:szCs w:val="21"/>
              </w:rPr>
              <w:t>GB / T 1.1-2020《标准化工作导则第1部分：标准化文件的结构和起草规则》参考</w:t>
            </w:r>
            <w:r>
              <w:rPr>
                <w:rFonts w:hint="default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DB 34/T 3456.2—2019 制造业高端品牌企业培育 第 2 部分:评价规范</w:t>
            </w:r>
            <w:r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default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DB34/T 4063.2-2021</w:t>
            </w:r>
            <w:r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《</w:t>
            </w:r>
            <w:r>
              <w:rPr>
                <w:rFonts w:hint="default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服务业高端品牌企业培育—第2部分：评价规范》</w:t>
            </w:r>
            <w:r>
              <w:rPr>
                <w:rFonts w:hint="eastAsia" w:ascii="宋体" w:hAnsi="宋体" w:eastAsiaTheme="minorEastAsia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</w:rPr>
              <w:t>DB32/T3843-2020《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“</w:t>
            </w:r>
            <w:r>
              <w:rPr>
                <w:rFonts w:hint="eastAsia" w:ascii="宋体" w:hAnsi="宋体"/>
                <w:color w:val="000000"/>
                <w:szCs w:val="21"/>
              </w:rPr>
              <w:t>江苏精品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”</w:t>
            </w:r>
            <w:r>
              <w:rPr>
                <w:rFonts w:hint="eastAsia" w:ascii="宋体" w:hAnsi="宋体"/>
                <w:color w:val="000000"/>
                <w:szCs w:val="21"/>
              </w:rPr>
              <w:t>评价通则》等相关标准文件，同时结合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“皖美品牌”创建</w:t>
            </w:r>
            <w:r>
              <w:rPr>
                <w:rFonts w:hint="eastAsia" w:ascii="宋体" w:hAnsi="宋体"/>
                <w:color w:val="000000"/>
                <w:szCs w:val="21"/>
              </w:rPr>
              <w:t>工作实际，形成标准草案（初稿）。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第四阶段：202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</w:rPr>
              <w:t>年1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000000"/>
                <w:szCs w:val="21"/>
              </w:rPr>
              <w:t>月，起草小组召开标准草案研讨会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Cs w:val="21"/>
              </w:rPr>
              <w:t>认真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听取</w:t>
            </w:r>
            <w:r>
              <w:rPr>
                <w:rFonts w:hint="eastAsia" w:ascii="宋体" w:hAnsi="宋体"/>
                <w:color w:val="000000"/>
                <w:szCs w:val="21"/>
              </w:rPr>
              <w:t>专家提出的意见建议，在标准先进性评价的操作层面做出了修改，确保标准的客观性、规范性、可操作性和适用性。202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/>
                <w:color w:val="000000"/>
                <w:szCs w:val="21"/>
              </w:rPr>
              <w:t>月，为进一步提高标准的引领性、客观性和适用性，起草小组向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“皖美品牌”示范企业</w:t>
            </w:r>
            <w:r>
              <w:rPr>
                <w:rFonts w:hint="eastAsia" w:ascii="宋体" w:hAnsi="宋体"/>
                <w:color w:val="000000"/>
                <w:szCs w:val="21"/>
              </w:rPr>
              <w:t>征求意见和建议，共收集1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000000"/>
                <w:szCs w:val="21"/>
              </w:rPr>
              <w:t>条修改意见。起草小组根据所征集的意见对标准讨论稿进行了修改，在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术语定义</w:t>
            </w:r>
            <w:r>
              <w:rPr>
                <w:rFonts w:hint="eastAsia" w:ascii="宋体" w:hAnsi="宋体"/>
                <w:color w:val="000000"/>
                <w:szCs w:val="21"/>
              </w:rPr>
              <w:t>、评价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基本条件</w:t>
            </w:r>
            <w:r>
              <w:rPr>
                <w:rFonts w:hint="eastAsia" w:ascii="宋体" w:hAnsi="宋体"/>
                <w:color w:val="000000"/>
                <w:szCs w:val="21"/>
              </w:rPr>
              <w:t>、评价内容等章节做出了修改，增强了标准的专业性、实用性，形成标准征求意见稿。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360" w:lineRule="auto"/>
              <w:ind w:firstLine="0" w:firstLineChars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2、制定标准的必要性和意义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一、必要性：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1.</w:t>
            </w:r>
            <w:r>
              <w:rPr>
                <w:rFonts w:hint="eastAsia"/>
                <w:color w:val="000000"/>
                <w:szCs w:val="21"/>
                <w:lang w:eastAsia="zh-CN"/>
              </w:rPr>
              <w:t>深入贯彻党中央、国务院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和省委、省政府关于品牌建设的</w:t>
            </w:r>
            <w:r>
              <w:rPr>
                <w:rFonts w:hint="eastAsia"/>
                <w:color w:val="000000"/>
                <w:szCs w:val="21"/>
                <w:lang w:eastAsia="zh-CN"/>
              </w:rPr>
              <w:t>要求。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习近平总书记强调，要推动中国制造向中国创造转变，中国速度向中国质量转变，中国产品向中国品牌转变。《质量强国建设纲要》要求“完善品牌培育发展机制，开展中国品牌创建行动”和《安徽省质量强省建设纲要》要求“实施品牌培育、传播、保护、利用四大行动，开展</w:t>
            </w:r>
            <w:r>
              <w:rPr>
                <w:rFonts w:hint="eastAsia"/>
                <w:color w:val="000000"/>
                <w:szCs w:val="21"/>
                <w:lang w:val="en" w:eastAsia="zh-CN"/>
              </w:rPr>
              <w:t>‘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皖美品牌示范企业’创建，引导企业建立品牌培育管理体系。”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eastAsia"/>
                <w:color w:val="000000"/>
                <w:szCs w:val="21"/>
                <w:lang w:eastAsia="zh-CN"/>
              </w:rPr>
              <w:t>实施《安徽省质量促进条例》的要求。《安徽省质量促进条例》要求“</w:t>
            </w:r>
            <w:r>
              <w:rPr>
                <w:rFonts w:hint="default"/>
                <w:color w:val="000000"/>
                <w:szCs w:val="21"/>
                <w:lang w:val="en-US" w:eastAsia="zh-CN"/>
              </w:rPr>
              <w:t>县级以上人民政府及其有关部门应当建立健全品牌培育、激励机制，加强对市场主体品牌运用、管理、保护与推广的指导和服务。引导、支持市场主体增强品牌意识，建立健全品牌管理制度，培育高端品牌，提升品牌运用能力，强化品牌维权保护。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实施品牌战略，培育拥有自主知识产权、核心技术和市场竞争力的产品品牌；提升工程标准化、工业化、信息化、绿色化和精细化水平，创建工程质量品牌；推进服务标准化、品牌化建设，培育知名服务品牌。”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3.满足人民日益增长的美好生活的需要。</w:t>
            </w:r>
            <w:r>
              <w:rPr>
                <w:rFonts w:hint="eastAsia"/>
                <w:color w:val="000000"/>
                <w:szCs w:val="21"/>
                <w:lang w:eastAsia="zh-CN"/>
              </w:rPr>
              <w:t>随着经济发展，广大人民群众对生活品质的需要逐渐增强，消费者对产品和服务的质量提出更高要求，更加注重品质, 讲究品牌消费，呈现出个性化、 多样化、高品位、高档化、体验式消费的鲜明特点。在此背景下，品质已成为产品质量、服务水平以及经营理念、文化的综合体现，品牌开始全方位影响社会经济生活。现阶段的商业和市场竞争已上升为不同品牌之间的竞争，我国市场经济发展已经进入“品牌经济"时代。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近年来，全市质量安全保持了总体平稳态势，但依然存在不少问题。高品质消费需求得不到满足是其中重要的一方面。随着生活水平不断提高，人民群众对产品质量、工程质量、服务质量等方面的期望值越来越高。因此适应新时代满足人民日益增长的美好生活需要，高质量发展应当不断提供更新、更好的商品和服务，满足人民群众多样化、个性化、不断升级的需求，既不断开辟新的消费领域和消费方式，改善、丰富人民生活，又引领供给体系和结构优化升级，催生新的需求。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二、意义：</w:t>
            </w:r>
          </w:p>
          <w:p>
            <w:pPr>
              <w:spacing w:line="360" w:lineRule="auto"/>
              <w:ind w:firstLine="420" w:firstLineChars="2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标准决定质量，只有高标准才有高质量。制订“品质淮南”评价标准，作为“品质淮南”评价的基本依据，以高标准遴选优质品牌，示范引领产业发展。通过制定和实施该标准，培育创建一批高质量的淮南产品和服务，使“品质淮南”得到社会广泛认可、享誉全国、走向世界，推动我市企业产品（服务）质量、品牌价值和核心竞争力大幅提升，以质量品牌升级为质量强市建设筑势赋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360" w:lineRule="auto"/>
              <w:ind w:firstLine="0" w:firstLineChars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3、制定标准的原则和依据，与现行法律法规、标准的关系。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360" w:lineRule="auto"/>
              <w:ind w:firstLine="420" w:firstLineChars="200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（一）制定原则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1.目标性原则。编制出明确且无歧义的条款，并且通过这些条款的使用，促进“品质淮南”评价工作的标准化、规范化。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2.统一性原则。定义“品质淮南”，保证规范能够被使用者无歧义地理解。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3.协调性原则。注意与GB/T 19001《质量管理体系 要求》、GB/T 29187《 品牌评价 品牌价值评价要求》、</w:t>
            </w:r>
            <w:r>
              <w:rPr>
                <w:rFonts w:hint="default"/>
                <w:color w:val="000000"/>
                <w:szCs w:val="21"/>
                <w:lang w:val="en-US" w:eastAsia="zh-CN"/>
              </w:rPr>
              <w:t>DB 34/T 3456.2—2019 制造业高端品牌企业培育 第 2 部分:评价规范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、</w:t>
            </w:r>
            <w:r>
              <w:rPr>
                <w:rFonts w:hint="default"/>
                <w:color w:val="000000"/>
                <w:szCs w:val="21"/>
                <w:lang w:val="en-US" w:eastAsia="zh-CN"/>
              </w:rPr>
              <w:t>DB34/T 4063.2-2021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《</w:t>
            </w:r>
            <w:r>
              <w:rPr>
                <w:rFonts w:hint="default"/>
                <w:color w:val="000000"/>
                <w:szCs w:val="21"/>
                <w:lang w:val="en-US" w:eastAsia="zh-CN"/>
              </w:rPr>
              <w:t>服务业高端品牌企业培育—第2部分：评价规范》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等相互协调、相辅相成，充分发挥规范性文件的功能，获得良好的系统效应。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4.适用性原则。通过查阅资料、召开研讨会和实地调研等方式，尽可能全面的了解我市企业品牌建设工作发展现状，使标准内容科学、合理、适用，具有可操作性，便于使用。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5.规范性原则。遵守有关的基础标准以及相关法律、法规和规定。充分听取相关方意见，使标准内容满足实际工作需要。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（二）制定依据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GB/T 1.1—2020《标准化工作导则  第1部分：标准化文件的结构和起草规则》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（三）与现行法律、法规、标准的关系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符合国家现行法律法规、标准的要求。不存在矛盾、冲突与交叉的情况。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360" w:lineRule="auto"/>
              <w:ind w:firstLine="0" w:firstLineChars="0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4、主要条款的说明，主要技术指标、参数、试验验证的论述（详细说明）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360" w:lineRule="auto"/>
              <w:ind w:left="0" w:leftChars="0" w:firstLine="420" w:firstLineChars="200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本标准建立了“品质淮南”评价工作规范。标准内容包括：范围、规范性引用文件、术语和定义、评价原则、评价基本条件、评价内容、评价方法、证书和标志等内容。</w:t>
            </w:r>
          </w:p>
          <w:p>
            <w:pPr>
              <w:pStyle w:val="7"/>
              <w:spacing w:line="360" w:lineRule="auto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第一部分为范围说明。</w:t>
            </w:r>
          </w:p>
          <w:p>
            <w:pPr>
              <w:pStyle w:val="9"/>
              <w:ind w:firstLine="420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第二部分为规范性引用文件。本标准的引用文件包括：GB/T 19001《 质量管理体系 要求》和GB/T 29187《品牌评价 品牌价值评价要求》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第三部分为术语和定义。给出了“品质淮南”的定义。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第四部分为评价原则。包括：系统科学、守法公正、客观严谨。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第五部分为评价基本条件。包括：在淮南市内注册、具有独立企业法人资格，并且连续生产三年以上的规模以上企业；符合国家有关法律、法规和产业政策、环保政策的规定，企业近三年内无重大质量、安全、环保、卫生责任事故；企业具有自主知识产权并至少获得--项发明专利（制造业）；企业拥有自主品牌商标所有权或国外注册商标，且在有效期内；企业通过质量管理体系认证，且在有效期内；企业及其法人代表近三年无不良信用记录；企业主导产品（服务）的生产规模及经济效益在省内市场处于前列；建立首席质量官制度，若首席质量官经培训合格，聘任上岗并有效履行职责。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第六部分为评价内容。包括：创新发展、质量卓越、品牌引领和社会责任。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第七部分为评价方法。包括：评价指标和判定规则。评价指标体系由创新发展、质量卓越、品牌引</w:t>
            </w:r>
          </w:p>
          <w:p>
            <w:pPr>
              <w:spacing w:line="360" w:lineRule="auto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领和社会责任四大部分组成，总评分1000分。创新发展部分总计200分，其中创新机制（30分）、创新能力（60分）、发展成果（70分）、经济效益（40分）；质量卓越部分总计300分，其中管理水平（90分）、产品/服务质量（150分）、顾客满意（60分）；品牌引领部分总计300分，其中品牌管理与维护（100分）、品牌声誉（160分）、品牌效应与价值（40分）；社会责任部分总计200分，其中公共责任（30分）、绿色可持续发展（30分）、诚信与合规经营（90分）、权益保护（30分）、公益支持（20分）。得分总计不少于700分表明通过“品质淮南”示范企业评价。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第八部分为证书和标志。应符合《认证证书和认证标志管理办法》的规定。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360" w:lineRule="auto"/>
              <w:ind w:firstLine="0" w:firstLineChars="0"/>
              <w:rPr>
                <w:color w:val="000000"/>
              </w:rPr>
            </w:pPr>
            <w:bookmarkStart w:id="0" w:name="_Toc464902852"/>
            <w:bookmarkStart w:id="1" w:name="_Toc464905557"/>
            <w:bookmarkStart w:id="2" w:name="_Toc464905613"/>
            <w:bookmarkStart w:id="3" w:name="_Toc465074266"/>
            <w:bookmarkStart w:id="4" w:name="_Toc464905809"/>
            <w:r>
              <w:rPr>
                <w:rFonts w:hint="eastAsia"/>
                <w:color w:val="000000"/>
                <w:szCs w:val="21"/>
              </w:rPr>
              <w:t>5、标准中如果涉及专利，应有明确的知识产权说明</w:t>
            </w:r>
            <w:bookmarkEnd w:id="0"/>
            <w:bookmarkEnd w:id="1"/>
            <w:bookmarkEnd w:id="2"/>
            <w:bookmarkEnd w:id="3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360" w:lineRule="auto"/>
              <w:ind w:left="420" w:firstLine="0" w:firstLineChars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360" w:lineRule="auto"/>
              <w:ind w:firstLine="0" w:firstLineChars="0"/>
              <w:rPr>
                <w:color w:val="000000"/>
              </w:rPr>
            </w:pPr>
            <w:bookmarkStart w:id="5" w:name="_Toc464902853"/>
            <w:bookmarkStart w:id="6" w:name="_Toc464905558"/>
            <w:bookmarkStart w:id="7" w:name="_Toc464905810"/>
            <w:bookmarkStart w:id="8" w:name="_Toc465074267"/>
            <w:bookmarkStart w:id="9" w:name="_Toc464905614"/>
            <w:r>
              <w:rPr>
                <w:rFonts w:hint="eastAsia"/>
                <w:color w:val="000000"/>
                <w:szCs w:val="21"/>
              </w:rPr>
              <w:t>6、采用国际标准或国外先进标准的，说明采标程度，以及国内外同类标准水平的对比情况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rPr>
                <w:rFonts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ascii="宋体" w:hAnsi="宋体"/>
                <w:color w:val="000000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360" w:lineRule="auto"/>
              <w:ind w:firstLine="0" w:firstLineChars="0"/>
              <w:rPr>
                <w:color w:val="000000"/>
              </w:rPr>
            </w:pPr>
            <w:bookmarkStart w:id="10" w:name="_Toc464905811"/>
            <w:bookmarkStart w:id="11" w:name="_Toc464905559"/>
            <w:bookmarkStart w:id="12" w:name="_Toc464905615"/>
            <w:bookmarkStart w:id="13" w:name="_Toc465074268"/>
            <w:bookmarkStart w:id="14" w:name="_Toc464902854"/>
            <w:r>
              <w:rPr>
                <w:rFonts w:hint="eastAsia"/>
                <w:color w:val="000000"/>
                <w:szCs w:val="21"/>
              </w:rPr>
              <w:t>7、重大分歧意见的处理经过和依据</w:t>
            </w:r>
            <w:bookmarkEnd w:id="10"/>
            <w:bookmarkEnd w:id="11"/>
            <w:bookmarkEnd w:id="12"/>
            <w:bookmarkEnd w:id="13"/>
            <w:bookmark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360" w:lineRule="auto"/>
              <w:ind w:left="420" w:firstLine="0" w:firstLineChars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360" w:lineRule="auto"/>
              <w:ind w:firstLine="0" w:firstLineChars="0"/>
              <w:rPr>
                <w:color w:val="000000"/>
              </w:rPr>
            </w:pPr>
            <w:bookmarkStart w:id="15" w:name="_Toc464902855"/>
            <w:bookmarkStart w:id="16" w:name="_Toc464905560"/>
            <w:bookmarkStart w:id="17" w:name="_Toc464905812"/>
            <w:bookmarkStart w:id="18" w:name="_Toc464905616"/>
            <w:bookmarkStart w:id="19" w:name="_Toc465074269"/>
            <w:r>
              <w:rPr>
                <w:rFonts w:hint="eastAsia"/>
                <w:color w:val="000000"/>
                <w:szCs w:val="21"/>
              </w:rPr>
              <w:t>8、贯彻标准的要求和措施建议（包括组织措施、技术措施、过渡办法、实施日期等）</w:t>
            </w:r>
            <w:bookmarkEnd w:id="15"/>
            <w:bookmarkEnd w:id="16"/>
            <w:bookmarkEnd w:id="17"/>
            <w:bookmarkEnd w:id="18"/>
            <w:bookmarkEnd w:id="1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9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420" w:firstLine="420" w:firstLineChars="200"/>
              <w:rPr>
                <w:rFonts w:hint="eastAsia" w:ascii="宋体" w:hAnsi="宋体" w:eastAsiaTheme="minorEastAsia" w:cstheme="minorBidi"/>
                <w:color w:val="000000"/>
                <w:szCs w:val="21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szCs w:val="21"/>
              </w:rPr>
              <w:t>1.标准发布后宣贯实施</w:t>
            </w:r>
            <w:r>
              <w:rPr>
                <w:rFonts w:hint="eastAsia" w:ascii="宋体" w:hAnsi="宋体" w:eastAsiaTheme="minorEastAsia" w:cstheme="minorBidi"/>
                <w:color w:val="000000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Theme="minorEastAsia" w:cstheme="minorBidi"/>
                <w:color w:val="000000"/>
                <w:szCs w:val="21"/>
              </w:rPr>
              <w:t>（1）标准发布后，将由宣贯实施工作小组组织本标准的宣贯培训，分为集中培训和现场观摩。集中培训应做好培训效果反馈，便于后续工作的持续改进；现场观摩应注重问题剖析和现场交流。（2）在新闻媒体宣传报道。</w:t>
            </w:r>
          </w:p>
          <w:p>
            <w:pPr>
              <w:spacing w:line="360" w:lineRule="auto"/>
              <w:ind w:left="420"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szCs w:val="21"/>
              </w:rPr>
              <w:t>2.持续改进阶段</w:t>
            </w:r>
            <w:r>
              <w:rPr>
                <w:rFonts w:hint="eastAsia" w:ascii="宋体" w:hAnsi="宋体" w:eastAsiaTheme="minorEastAsia" w:cstheme="minorBidi"/>
                <w:color w:val="000000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Theme="minorEastAsia" w:cstheme="minorBidi"/>
                <w:color w:val="000000"/>
                <w:szCs w:val="21"/>
              </w:rPr>
              <w:t>标准实施一年以后，根据标准的实施情况考虑是否要对标准进行修订工作。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360" w:lineRule="auto"/>
              <w:ind w:firstLine="0" w:firstLineChars="0"/>
              <w:rPr>
                <w:color w:val="000000"/>
              </w:rPr>
            </w:pPr>
            <w:bookmarkStart w:id="20" w:name="_Toc464905561"/>
            <w:bookmarkStart w:id="21" w:name="_Toc464902856"/>
            <w:bookmarkStart w:id="22" w:name="_Toc465074270"/>
            <w:bookmarkStart w:id="23" w:name="_Toc464905813"/>
            <w:bookmarkStart w:id="24" w:name="_Toc464905617"/>
            <w:r>
              <w:rPr>
                <w:rFonts w:hint="eastAsia"/>
                <w:color w:val="000000"/>
                <w:szCs w:val="21"/>
              </w:rPr>
              <w:t>9、废止现行相关标准的建议</w:t>
            </w:r>
            <w:bookmarkEnd w:id="20"/>
            <w:bookmarkEnd w:id="21"/>
            <w:bookmarkEnd w:id="22"/>
            <w:bookmarkEnd w:id="23"/>
            <w:bookmarkEnd w:id="2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360" w:lineRule="auto"/>
              <w:ind w:left="420" w:firstLine="0" w:firstLineChars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360" w:lineRule="auto"/>
              <w:ind w:firstLine="0" w:firstLineChars="0"/>
              <w:rPr>
                <w:color w:val="000000"/>
              </w:rPr>
            </w:pPr>
            <w:bookmarkStart w:id="25" w:name="_Toc464905814"/>
            <w:bookmarkStart w:id="26" w:name="_Toc464905618"/>
            <w:bookmarkStart w:id="27" w:name="_Toc465074271"/>
            <w:bookmarkStart w:id="28" w:name="_Toc464905562"/>
            <w:bookmarkStart w:id="29" w:name="_Toc464902857"/>
            <w:r>
              <w:rPr>
                <w:rFonts w:hint="eastAsia"/>
                <w:color w:val="000000"/>
                <w:szCs w:val="21"/>
              </w:rPr>
              <w:t>10、其它应予说明的事项</w:t>
            </w:r>
            <w:bookmarkEnd w:id="25"/>
            <w:bookmarkEnd w:id="26"/>
            <w:bookmarkEnd w:id="27"/>
            <w:bookmarkEnd w:id="28"/>
            <w:bookmarkEnd w:id="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600" w:hanging="18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0000000000000000000"/>
    <w:charset w:val="00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5917C3"/>
    <w:multiLevelType w:val="multilevel"/>
    <w:tmpl w:val="2C5917C3"/>
    <w:lvl w:ilvl="0" w:tentative="0">
      <w:start w:val="1"/>
      <w:numFmt w:val="none"/>
      <w:pStyle w:val="10"/>
      <w:lvlText w:val="%1——"/>
      <w:lvlJc w:val="left"/>
      <w:pPr>
        <w:tabs>
          <w:tab w:val="left" w:pos="851"/>
        </w:tabs>
        <w:ind w:left="851" w:hanging="426"/>
      </w:pPr>
      <w:rPr>
        <w:rFonts w:hint="default" w:ascii="Times New Roman" w:hAnsi="Times New Roman" w:eastAsia="宋体" w:cs="Times New Roman"/>
        <w:b w:val="0"/>
        <w:i w:val="0"/>
        <w:sz w:val="21"/>
      </w:rPr>
    </w:lvl>
    <w:lvl w:ilvl="1" w:tentative="0">
      <w:start w:val="1"/>
      <w:numFmt w:val="none"/>
      <w:lvlText w:val=""/>
      <w:lvlJc w:val="left"/>
      <w:pPr>
        <w:ind w:left="851" w:hanging="431"/>
      </w:pPr>
      <w:rPr>
        <w:rFonts w:hint="default" w:ascii="Symbol" w:hAnsi="Symbol"/>
        <w:sz w:val="21"/>
      </w:rPr>
    </w:lvl>
    <w:lvl w:ilvl="2" w:tentative="0">
      <w:start w:val="1"/>
      <w:numFmt w:val="bullet"/>
      <w:lvlText w:val=""/>
      <w:lvlJc w:val="left"/>
      <w:pPr>
        <w:ind w:left="851" w:hanging="426"/>
      </w:pPr>
      <w:rPr>
        <w:rFonts w:hint="default" w:ascii="Wingdings" w:hAnsi="Wingdings"/>
        <w:sz w:val="21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">
    <w:nsid w:val="646260FA"/>
    <w:multiLevelType w:val="multilevel"/>
    <w:tmpl w:val="646260FA"/>
    <w:lvl w:ilvl="0" w:tentative="0">
      <w:start w:val="1"/>
      <w:numFmt w:val="decimal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53"/>
    <w:rsid w:val="000B2F25"/>
    <w:rsid w:val="002C7C68"/>
    <w:rsid w:val="00384215"/>
    <w:rsid w:val="005334EF"/>
    <w:rsid w:val="007956C1"/>
    <w:rsid w:val="008E00CD"/>
    <w:rsid w:val="00B3318A"/>
    <w:rsid w:val="00C62607"/>
    <w:rsid w:val="00FB5053"/>
    <w:rsid w:val="3FD70B06"/>
    <w:rsid w:val="3FEF3193"/>
    <w:rsid w:val="4F732908"/>
    <w:rsid w:val="5FFF2502"/>
    <w:rsid w:val="6BBDFE54"/>
    <w:rsid w:val="6FDF09A7"/>
    <w:rsid w:val="7AFF1CF1"/>
    <w:rsid w:val="7B6E1472"/>
    <w:rsid w:val="7DD7BDFE"/>
    <w:rsid w:val="7F72B52B"/>
    <w:rsid w:val="7FB29B78"/>
    <w:rsid w:val="7FFB327A"/>
    <w:rsid w:val="B6F7ECD3"/>
    <w:rsid w:val="BEFB23B9"/>
    <w:rsid w:val="DF1793B8"/>
    <w:rsid w:val="EF75E329"/>
    <w:rsid w:val="F5FF493C"/>
    <w:rsid w:val="FAF1E3F8"/>
    <w:rsid w:val="FC75E9EA"/>
    <w:rsid w:val="FEFDED9C"/>
    <w:rsid w:val="FFEF80C9"/>
    <w:rsid w:val="FFFA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Emphasis"/>
    <w:basedOn w:val="4"/>
    <w:qFormat/>
    <w:uiPriority w:val="20"/>
    <w:rPr>
      <w:i/>
    </w:rPr>
  </w:style>
  <w:style w:type="character" w:customStyle="1" w:styleId="6">
    <w:name w:val="段 Char"/>
    <w:link w:val="7"/>
    <w:qFormat/>
    <w:locked/>
    <w:uiPriority w:val="0"/>
    <w:rPr>
      <w:rFonts w:ascii="宋体" w:hAnsi="宋体"/>
    </w:rPr>
  </w:style>
  <w:style w:type="paragraph" w:customStyle="1" w:styleId="7">
    <w:name w:val="段"/>
    <w:link w:val="6"/>
    <w:qFormat/>
    <w:uiPriority w:val="0"/>
    <w:pPr>
      <w:autoSpaceDE w:val="0"/>
      <w:autoSpaceDN w:val="0"/>
      <w:ind w:firstLine="200" w:firstLineChars="200"/>
      <w:jc w:val="both"/>
    </w:pPr>
    <w:rPr>
      <w:rFonts w:ascii="宋体" w:hAnsi="宋体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正文表标题"/>
    <w:next w:val="7"/>
    <w:qFormat/>
    <w:uiPriority w:val="0"/>
    <w:pPr>
      <w:jc w:val="center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9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">
    <w:name w:val="标准文件_一级项"/>
    <w:qFormat/>
    <w:uiPriority w:val="0"/>
    <w:pPr>
      <w:numPr>
        <w:ilvl w:val="0"/>
        <w:numId w:val="1"/>
      </w:numPr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422</Words>
  <Characters>2408</Characters>
  <Lines>20</Lines>
  <Paragraphs>5</Paragraphs>
  <TotalTime>13</TotalTime>
  <ScaleCrop>false</ScaleCrop>
  <LinksUpToDate>false</LinksUpToDate>
  <CharactersWithSpaces>2825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2023-10-09T16:53:00Z</dcterms:created>
  <dc:creator>xb21cn</dc:creator>
  <cp:lastModifiedBy>uos</cp:lastModifiedBy>
  <cp:lastPrinted>2023-12-03T05:48:00Z</cp:lastPrinted>
  <dcterms:modified xsi:type="dcterms:W3CDTF">2023-12-04T10:20:16Z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