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bCs/>
          <w:sz w:val="44"/>
          <w:szCs w:val="44"/>
        </w:rPr>
      </w:pPr>
      <w:bookmarkStart w:id="0" w:name="_Toc27865"/>
      <w:bookmarkStart w:id="1" w:name="_Toc76683363"/>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淮南市市场监督管理局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20" w:lineRule="exact"/>
        <w:ind w:right="55"/>
        <w:jc w:val="center"/>
        <w:rPr>
          <w:rFonts w:ascii="仿宋" w:hAnsi="仿宋" w:eastAsia="仿宋" w:cs="仿宋"/>
          <w:bCs/>
          <w:color w:val="000000"/>
          <w:sz w:val="32"/>
          <w:szCs w:val="32"/>
        </w:rPr>
      </w:pPr>
      <w:r>
        <w:rPr>
          <w:rFonts w:hint="eastAsia" w:ascii="仿宋" w:hAnsi="仿宋" w:eastAsia="仿宋" w:cs="仿宋"/>
          <w:bCs/>
          <w:color w:val="000000"/>
          <w:sz w:val="32"/>
          <w:szCs w:val="32"/>
        </w:rPr>
        <w:t>淮市监处罚〔202</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74</w:t>
      </w:r>
      <w:r>
        <w:rPr>
          <w:rFonts w:hint="eastAsia" w:ascii="仿宋" w:hAnsi="仿宋" w:eastAsia="仿宋" w:cs="仿宋"/>
          <w:bCs/>
          <w:color w:val="000000"/>
          <w:sz w:val="32"/>
          <w:szCs w:val="32"/>
        </w:rPr>
        <w:t>号</w:t>
      </w:r>
    </w:p>
    <w:p>
      <w:pPr>
        <w:widowControl/>
        <w:snapToGrid w:val="0"/>
        <w:spacing w:line="520" w:lineRule="exact"/>
        <w:ind w:right="55"/>
        <w:rPr>
          <w:rFonts w:hint="eastAsia" w:ascii="仿宋" w:hAnsi="仿宋" w:eastAsia="仿宋" w:cs="仿宋"/>
          <w:bCs/>
          <w:color w:val="000000"/>
          <w:sz w:val="32"/>
          <w:szCs w:val="32"/>
        </w:rPr>
      </w:pPr>
      <w:r>
        <w:rPr>
          <w:rFonts w:ascii="Times New Roman" w:hAnsi="Times New Roman" w:eastAsia="仿宋_GB2312" w:cs="Mongolian Baiti"/>
          <w:color w:val="000000"/>
          <w:sz w:val="32"/>
          <w:szCs w:val="32"/>
        </w:rPr>
        <w:pict>
          <v:shape id="_x0000_s1026" o:spid="_x0000_s1026" o:spt="32" type="#_x0000_t32" style="position:absolute;left:0pt;margin-left:-3pt;margin-top:1638pt;height:0pt;width:453.7pt;z-index:251660288;mso-width-relative:page;mso-height-relative:page;" filled="f"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path arrowok="t"/>
            <v:fill on="f" focussize="0,0"/>
            <v:stroke weight="1.5pt"/>
            <v:imagedata o:title=""/>
            <o:lock v:ext="edit"/>
            <v:textbox>
              <w:txbxContent>
                <w:p>
                  <w:pPr>
                    <w:wordWrap w:val="0"/>
                    <w:rPr>
                      <w:rFonts w:ascii="宋体" w:hAnsi="宋体"/>
                      <w:sz w:val="20"/>
                      <w:szCs w:val="20"/>
                    </w:rPr>
                  </w:pPr>
                </w:p>
              </w:txbxContent>
            </v:textbox>
          </v:shape>
        </w:pict>
      </w:r>
      <w:r>
        <w:rPr>
          <w:rFonts w:hint="eastAsia" w:ascii="仿宋" w:hAnsi="仿宋" w:eastAsia="仿宋" w:cs="仿宋"/>
          <w:bCs/>
          <w:color w:val="000000"/>
          <w:sz w:val="32"/>
          <w:szCs w:val="32"/>
        </w:rPr>
        <w:t xml:space="preserve">当事人：田家庵区首锦服装店   </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主体资格证照名称：营业执照</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统一社会信用代码：92340403MA8PBTXL5Y</w:t>
      </w:r>
    </w:p>
    <w:p>
      <w:pPr>
        <w:widowControl/>
        <w:snapToGrid w:val="0"/>
        <w:spacing w:line="520" w:lineRule="exact"/>
        <w:ind w:right="55"/>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住所（住址）：</w:t>
      </w:r>
      <w:r>
        <w:rPr>
          <w:rFonts w:hint="eastAsia" w:ascii="仿宋" w:hAnsi="仿宋" w:eastAsia="仿宋" w:cs="仿宋"/>
          <w:bCs/>
          <w:color w:val="000000"/>
          <w:sz w:val="32"/>
          <w:szCs w:val="32"/>
          <w:lang w:val="en-US" w:eastAsia="zh-CN"/>
        </w:rPr>
        <w:t>\</w:t>
      </w:r>
    </w:p>
    <w:p>
      <w:pPr>
        <w:widowControl/>
        <w:snapToGrid w:val="0"/>
        <w:spacing w:line="520" w:lineRule="exact"/>
        <w:ind w:right="55"/>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法定代表人（负责人、经营者）：</w:t>
      </w:r>
      <w:r>
        <w:rPr>
          <w:rFonts w:hint="eastAsia" w:ascii="仿宋" w:hAnsi="仿宋" w:eastAsia="仿宋" w:cs="仿宋"/>
          <w:bCs/>
          <w:color w:val="000000"/>
          <w:sz w:val="32"/>
          <w:szCs w:val="32"/>
          <w:lang w:val="en-US" w:eastAsia="zh-CN"/>
        </w:rPr>
        <w:t>\</w:t>
      </w:r>
      <w:bookmarkStart w:id="3" w:name="_GoBack"/>
      <w:bookmarkEnd w:id="3"/>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身份证件号码：</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rPr>
        <w:t xml:space="preserve"> </w:t>
      </w:r>
    </w:p>
    <w:p>
      <w:pPr>
        <w:spacing w:line="500" w:lineRule="exact"/>
        <w:ind w:firstLine="640" w:firstLineChars="200"/>
        <w:rPr>
          <w:rFonts w:hint="default" w:ascii="仿宋" w:hAnsi="仿宋" w:eastAsia="仿宋" w:cs="仿宋"/>
          <w:kern w:val="2"/>
          <w:sz w:val="32"/>
          <w:szCs w:val="32"/>
          <w:lang w:val="en" w:eastAsia="zh-CN" w:bidi="ar-SA"/>
        </w:rPr>
      </w:pPr>
      <w:r>
        <w:rPr>
          <w:rFonts w:hint="default" w:ascii="仿宋" w:hAnsi="仿宋" w:eastAsia="仿宋" w:cs="仿宋"/>
          <w:kern w:val="2"/>
          <w:sz w:val="32"/>
          <w:szCs w:val="32"/>
          <w:lang w:val="en" w:eastAsia="zh-CN" w:bidi="ar-SA"/>
        </w:rPr>
        <w:t>2024年1月18日，我局收到路易威登马利蒂（法国）公司投诉书，称位于淮南市田家庵区龙湖路1号大金新百2楼的田家庵区首锦服装店销售涉嫌侵权“LV”注册商标的商品。2024年1月18日，我局执法人员对位于淮南市田家庵区龙湖路1号大金新百2楼的田家庵区首锦服装店进行执法检查，检查发现当事人现场货架有商品如下：1.鑫雨泽棉服（外观标示</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253365" cy="151765"/>
            <wp:effectExtent l="0" t="0" r="13335" b="635"/>
            <wp:docPr id="25" name="图片 13" descr="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descr="641"/>
                    <pic:cNvPicPr>
                      <a:picLocks noChangeAspect="1"/>
                    </pic:cNvPicPr>
                  </pic:nvPicPr>
                  <pic:blipFill>
                    <a:blip r:embed="rId5"/>
                    <a:stretch>
                      <a:fillRect/>
                    </a:stretch>
                  </pic:blipFill>
                  <pic:spPr>
                    <a:xfrm>
                      <a:off x="0" y="0"/>
                      <a:ext cx="253365" cy="15176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56845" cy="147955"/>
            <wp:effectExtent l="0" t="0" r="14605" b="4445"/>
            <wp:docPr id="26" name="图片 14" descr="/home/uos/Desktop/57314994.jpg573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descr="/home/uos/Desktop/57314994.jpg57314994"/>
                    <pic:cNvPicPr>
                      <a:picLocks noChangeAspect="1"/>
                    </pic:cNvPicPr>
                  </pic:nvPicPr>
                  <pic:blipFill>
                    <a:blip r:embed="rId6"/>
                    <a:stretch>
                      <a:fillRect/>
                    </a:stretch>
                  </pic:blipFill>
                  <pic:spPr>
                    <a:xfrm>
                      <a:off x="0" y="0"/>
                      <a:ext cx="15684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27" name="图片 15" descr="/home/uos/Desktop/57314994 (1).jpg5731499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home/uos/Desktop/57314994 (1).jpg57314994 (1)"/>
                    <pic:cNvPicPr>
                      <a:picLocks noChangeAspect="1"/>
                    </pic:cNvPicPr>
                  </pic:nvPicPr>
                  <pic:blipFill>
                    <a:blip r:embed="rId7"/>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28" name="图片 16" descr="/home/uos/Desktop/57314994 (2).jpg5731499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descr="/home/uos/Desktop/57314994 (2).jpg57314994 (2)"/>
                    <pic:cNvPicPr>
                      <a:picLocks noChangeAspect="1"/>
                    </pic:cNvPicPr>
                  </pic:nvPicPr>
                  <pic:blipFill>
                    <a:blip r:embed="rId8"/>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 w:eastAsia="zh-CN" w:bidi="ar-SA"/>
        </w:rPr>
        <w:t>）6件，标价：99元/件；2.XDQ牛仔外套（外观标示</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253365" cy="151765"/>
            <wp:effectExtent l="0" t="0" r="13335" b="635"/>
            <wp:docPr id="29" name="图片 13" descr="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descr="641"/>
                    <pic:cNvPicPr>
                      <a:picLocks noChangeAspect="1"/>
                    </pic:cNvPicPr>
                  </pic:nvPicPr>
                  <pic:blipFill>
                    <a:blip r:embed="rId5"/>
                    <a:stretch>
                      <a:fillRect/>
                    </a:stretch>
                  </pic:blipFill>
                  <pic:spPr>
                    <a:xfrm>
                      <a:off x="0" y="0"/>
                      <a:ext cx="253365" cy="15176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56845" cy="147955"/>
            <wp:effectExtent l="0" t="0" r="14605" b="4445"/>
            <wp:docPr id="30" name="图片 14" descr="/home/uos/Desktop/57314994.jpg573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descr="/home/uos/Desktop/57314994.jpg57314994"/>
                    <pic:cNvPicPr>
                      <a:picLocks noChangeAspect="1"/>
                    </pic:cNvPicPr>
                  </pic:nvPicPr>
                  <pic:blipFill>
                    <a:blip r:embed="rId6"/>
                    <a:stretch>
                      <a:fillRect/>
                    </a:stretch>
                  </pic:blipFill>
                  <pic:spPr>
                    <a:xfrm>
                      <a:off x="0" y="0"/>
                      <a:ext cx="15684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31" name="图片 15" descr="/home/uos/Desktop/57314994 (1).jpg5731499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descr="/home/uos/Desktop/57314994 (1).jpg57314994 (1)"/>
                    <pic:cNvPicPr>
                      <a:picLocks noChangeAspect="1"/>
                    </pic:cNvPicPr>
                  </pic:nvPicPr>
                  <pic:blipFill>
                    <a:blip r:embed="rId7"/>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32" name="图片 16" descr="/home/uos/Desktop/57314994 (2).jpg5731499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descr="/home/uos/Desktop/57314994 (2).jpg57314994 (2)"/>
                    <pic:cNvPicPr>
                      <a:picLocks noChangeAspect="1"/>
                    </pic:cNvPicPr>
                  </pic:nvPicPr>
                  <pic:blipFill>
                    <a:blip r:embed="rId8"/>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 w:eastAsia="zh-CN" w:bidi="ar-SA"/>
        </w:rPr>
        <w:t>）6件（蓝黑各3件），标价：119元/件。经注册商标权利人鉴定，上述商品均为假冒注册商标的商品。当事人涉嫌销售侵犯注册商标专用权的商品，现场我局执法人员依法对上述商品采取先行登记保存措施。2024年1月23日我局执法人员依法对上述商品实施扣押行政强制措施。本局于2024年1月23日立案，2024年1月29日对当事人进行询问调查。</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经查，当事人于2024年1月9日自李某处购进鑫雨泽棉服（外观标示“</w:t>
      </w:r>
      <w:r>
        <w:rPr>
          <w:rFonts w:hint="eastAsia" w:ascii="仿宋" w:hAnsi="仿宋" w:eastAsia="仿宋" w:cs="仿宋"/>
          <w:kern w:val="2"/>
          <w:sz w:val="32"/>
          <w:szCs w:val="32"/>
          <w:lang w:val="en-US" w:eastAsia="zh-CN" w:bidi="ar-SA"/>
        </w:rPr>
        <w:drawing>
          <wp:inline distT="0" distB="0" distL="114300" distR="114300">
            <wp:extent cx="253365" cy="151765"/>
            <wp:effectExtent l="0" t="0" r="13335" b="635"/>
            <wp:docPr id="15" name="图片 9" descr="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641"/>
                    <pic:cNvPicPr>
                      <a:picLocks noChangeAspect="1"/>
                    </pic:cNvPicPr>
                  </pic:nvPicPr>
                  <pic:blipFill>
                    <a:blip r:embed="rId5"/>
                    <a:stretch>
                      <a:fillRect/>
                    </a:stretch>
                  </pic:blipFill>
                  <pic:spPr>
                    <a:xfrm>
                      <a:off x="0" y="0"/>
                      <a:ext cx="253365" cy="15176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56845" cy="147955"/>
            <wp:effectExtent l="0" t="0" r="14605" b="4445"/>
            <wp:docPr id="14" name="图片 10" descr="/home/uos/Desktop/57314994.jpg573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home/uos/Desktop/57314994.jpg57314994"/>
                    <pic:cNvPicPr>
                      <a:picLocks noChangeAspect="1"/>
                    </pic:cNvPicPr>
                  </pic:nvPicPr>
                  <pic:blipFill>
                    <a:blip r:embed="rId6"/>
                    <a:stretch>
                      <a:fillRect/>
                    </a:stretch>
                  </pic:blipFill>
                  <pic:spPr>
                    <a:xfrm>
                      <a:off x="0" y="0"/>
                      <a:ext cx="15684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13" name="图片 11" descr="/home/uos/Desktop/57314994 (1).jpg5731499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home/uos/Desktop/57314994 (1).jpg57314994 (1)"/>
                    <pic:cNvPicPr>
                      <a:picLocks noChangeAspect="1"/>
                    </pic:cNvPicPr>
                  </pic:nvPicPr>
                  <pic:blipFill>
                    <a:blip r:embed="rId7"/>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19" name="图片 12" descr="/home/uos/Desktop/57314994 (2).jpg5731499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home/uos/Desktop/57314994 (2).jpg57314994 (2)"/>
                    <pic:cNvPicPr>
                      <a:picLocks noChangeAspect="1"/>
                    </pic:cNvPicPr>
                  </pic:nvPicPr>
                  <pic:blipFill>
                    <a:blip r:embed="rId8"/>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”）6件，购进价格为84元/件，标价为99元/件；购进XDQ蓝色和黑色牛仔外套（外观标示“</w:t>
      </w:r>
      <w:r>
        <w:rPr>
          <w:rFonts w:hint="eastAsia" w:ascii="仿宋" w:hAnsi="仿宋" w:eastAsia="仿宋" w:cs="仿宋"/>
          <w:kern w:val="2"/>
          <w:sz w:val="32"/>
          <w:szCs w:val="32"/>
          <w:lang w:val="en-US" w:eastAsia="zh-CN" w:bidi="ar-SA"/>
        </w:rPr>
        <w:drawing>
          <wp:inline distT="0" distB="0" distL="114300" distR="114300">
            <wp:extent cx="253365" cy="151765"/>
            <wp:effectExtent l="0" t="0" r="13335" b="635"/>
            <wp:docPr id="16" name="图片 13" descr="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641"/>
                    <pic:cNvPicPr>
                      <a:picLocks noChangeAspect="1"/>
                    </pic:cNvPicPr>
                  </pic:nvPicPr>
                  <pic:blipFill>
                    <a:blip r:embed="rId5"/>
                    <a:stretch>
                      <a:fillRect/>
                    </a:stretch>
                  </pic:blipFill>
                  <pic:spPr>
                    <a:xfrm>
                      <a:off x="0" y="0"/>
                      <a:ext cx="253365" cy="15176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56845" cy="147955"/>
            <wp:effectExtent l="0" t="0" r="14605" b="4445"/>
            <wp:docPr id="18" name="图片 14" descr="/home/uos/Desktop/57314994.jpg573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home/uos/Desktop/57314994.jpg57314994"/>
                    <pic:cNvPicPr>
                      <a:picLocks noChangeAspect="1"/>
                    </pic:cNvPicPr>
                  </pic:nvPicPr>
                  <pic:blipFill>
                    <a:blip r:embed="rId6"/>
                    <a:stretch>
                      <a:fillRect/>
                    </a:stretch>
                  </pic:blipFill>
                  <pic:spPr>
                    <a:xfrm>
                      <a:off x="0" y="0"/>
                      <a:ext cx="15684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17" name="图片 15" descr="/home/uos/Desktop/57314994 (1).jpg5731499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home/uos/Desktop/57314994 (1).jpg57314994 (1)"/>
                    <pic:cNvPicPr>
                      <a:picLocks noChangeAspect="1"/>
                    </pic:cNvPicPr>
                  </pic:nvPicPr>
                  <pic:blipFill>
                    <a:blip r:embed="rId7"/>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22" name="图片 16" descr="/home/uos/Desktop/57314994 (2).jpg5731499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home/uos/Desktop/57314994 (2).jpg57314994 (2)"/>
                    <pic:cNvPicPr>
                      <a:picLocks noChangeAspect="1"/>
                    </pic:cNvPicPr>
                  </pic:nvPicPr>
                  <pic:blipFill>
                    <a:blip r:embed="rId8"/>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”）各3件，购进价格为95元/件，标价为119元/件，当事人已经和购进处失去联系。路易威登马利蒂在第25类商品上注册第241029号“</w:t>
      </w:r>
      <w:r>
        <w:rPr>
          <w:rFonts w:hint="eastAsia" w:ascii="仿宋" w:hAnsi="仿宋" w:eastAsia="仿宋" w:cs="仿宋"/>
          <w:kern w:val="2"/>
          <w:sz w:val="32"/>
          <w:szCs w:val="32"/>
          <w:lang w:val="en-US" w:eastAsia="zh-CN" w:bidi="ar-SA"/>
        </w:rPr>
        <w:drawing>
          <wp:inline distT="0" distB="0" distL="114300" distR="114300">
            <wp:extent cx="253365" cy="151765"/>
            <wp:effectExtent l="0" t="0" r="13335" b="635"/>
            <wp:docPr id="23" name="图片 17" descr="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descr="641"/>
                    <pic:cNvPicPr>
                      <a:picLocks noChangeAspect="1"/>
                    </pic:cNvPicPr>
                  </pic:nvPicPr>
                  <pic:blipFill>
                    <a:blip r:embed="rId5"/>
                    <a:stretch>
                      <a:fillRect/>
                    </a:stretch>
                  </pic:blipFill>
                  <pic:spPr>
                    <a:xfrm>
                      <a:off x="0" y="0"/>
                      <a:ext cx="253365" cy="15176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”商标，该商标注册公告时间为2006年1月15日，有效期为2006年1月15日至2016年1月14日，续展注册有效期至2026年1月14日；路易威登马利蒂在第25类商品上注册第1120556号“</w:t>
      </w:r>
      <w:r>
        <w:rPr>
          <w:rFonts w:hint="eastAsia" w:ascii="仿宋" w:hAnsi="仿宋" w:eastAsia="仿宋" w:cs="仿宋"/>
          <w:kern w:val="2"/>
          <w:sz w:val="32"/>
          <w:szCs w:val="32"/>
          <w:lang w:val="en-US" w:eastAsia="zh-CN" w:bidi="ar-SA"/>
        </w:rPr>
        <w:drawing>
          <wp:inline distT="0" distB="0" distL="114300" distR="114300">
            <wp:extent cx="156845" cy="147955"/>
            <wp:effectExtent l="0" t="0" r="14605" b="4445"/>
            <wp:docPr id="24" name="图片 18" descr="/home/uos/Desktop/57314994.jpg573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home/uos/Desktop/57314994.jpg57314994"/>
                    <pic:cNvPicPr>
                      <a:picLocks noChangeAspect="1"/>
                    </pic:cNvPicPr>
                  </pic:nvPicPr>
                  <pic:blipFill>
                    <a:blip r:embed="rId6"/>
                    <a:stretch>
                      <a:fillRect/>
                    </a:stretch>
                  </pic:blipFill>
                  <pic:spPr>
                    <a:xfrm>
                      <a:off x="0" y="0"/>
                      <a:ext cx="15684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”商标，该商标注册公告时间为2007年10月21日，有效期为2007年10月21日至2017年10月20日，续展注册有效期至2027年10月20日；路易威登马利蒂在第25类商品上注册第G852773号“</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20" name="图片 19" descr="/home/uos/Desktop/57314994 (1).jpg5731499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home/uos/Desktop/57314994 (1).jpg57314994 (1)"/>
                    <pic:cNvPicPr>
                      <a:picLocks noChangeAspect="1"/>
                    </pic:cNvPicPr>
                  </pic:nvPicPr>
                  <pic:blipFill>
                    <a:blip r:embed="rId7"/>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”商标，该商标注册公告时间为2015年1月27日，有效期为2015年1月27日至2025年1月27日;路易威登马利蒂在第25类商品上注册第1112498号“</w:t>
      </w:r>
      <w:r>
        <w:rPr>
          <w:rFonts w:hint="eastAsia" w:ascii="仿宋" w:hAnsi="仿宋" w:eastAsia="仿宋" w:cs="仿宋"/>
          <w:kern w:val="2"/>
          <w:sz w:val="32"/>
          <w:szCs w:val="32"/>
          <w:lang w:val="en-US" w:eastAsia="zh-CN" w:bidi="ar-SA"/>
        </w:rPr>
        <w:drawing>
          <wp:inline distT="0" distB="0" distL="114300" distR="114300">
            <wp:extent cx="146685" cy="147955"/>
            <wp:effectExtent l="0" t="0" r="5715" b="4445"/>
            <wp:docPr id="21" name="图片 20" descr="/home/uos/Desktop/57314994 (2).jpg5731499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home/uos/Desktop/57314994 (2).jpg57314994 (2)"/>
                    <pic:cNvPicPr>
                      <a:picLocks noChangeAspect="1"/>
                    </pic:cNvPicPr>
                  </pic:nvPicPr>
                  <pic:blipFill>
                    <a:blip r:embed="rId8"/>
                    <a:stretch>
                      <a:fillRect/>
                    </a:stretch>
                  </pic:blipFill>
                  <pic:spPr>
                    <a:xfrm>
                      <a:off x="0" y="0"/>
                      <a:ext cx="146685" cy="14795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商标，该商标注册公告时间为2007年9月28日，有效期为2007年9月28日至2017年9月27日，续展注册有效期至2027年9月27日。经注册商标权利人鉴定，上述商品均为假冒注册商标的商品。至本局检查时，上述商品均未售出。当事人销售侵犯注册商标专用权商品的违法经营额为1308元，无违法所得。</w:t>
      </w:r>
    </w:p>
    <w:p>
      <w:pPr>
        <w:pStyle w:val="3"/>
        <w:tabs>
          <w:tab w:val="left" w:pos="8285"/>
        </w:tabs>
        <w:spacing w:line="520" w:lineRule="exact"/>
        <w:ind w:firstLine="640" w:firstLineChars="200"/>
        <w:jc w:val="both"/>
        <w:rPr>
          <w:rFonts w:ascii="仿宋" w:hAnsi="仿宋" w:eastAsia="仿宋" w:cs="仿宋"/>
          <w:kern w:val="2"/>
        </w:rPr>
      </w:pPr>
      <w:r>
        <w:rPr>
          <w:rFonts w:hint="eastAsia" w:ascii="仿宋" w:hAnsi="仿宋" w:eastAsia="仿宋" w:cs="仿宋"/>
          <w:kern w:val="2"/>
        </w:rPr>
        <w:t>上述事实，主要有以下证据证明：</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1.投诉书1份，证明案件来源；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2.现场笔录1份、现场照片6张，证明我局执法人员对当事人进行检查并发现当事人涉嫌销售侵犯注册商标专用权商品的事实；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3.鉴定报告1份，证明当事人销售的商品经鉴定为侵犯注册商标专用权商品的事实；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4.营业执照、经营者身份证复印件各1份，授权委托书1份，受委托人身份证复印件1份，证明当事人和受委托人的基本身份情况；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5.询问笔录1份,入库单1份，库存记录2份，证明当事人采购和销售上述商品的数量和价格；                    </w:t>
      </w:r>
    </w:p>
    <w:p>
      <w:pPr>
        <w:pStyle w:val="3"/>
        <w:tabs>
          <w:tab w:val="left" w:pos="8285"/>
        </w:tabs>
        <w:spacing w:line="520" w:lineRule="exact"/>
        <w:ind w:firstLine="640" w:firstLineChars="200"/>
        <w:jc w:val="both"/>
        <w:rPr>
          <w:rFonts w:ascii="仿宋" w:hAnsi="仿宋" w:eastAsia="仿宋" w:cs="仿宋"/>
          <w:kern w:val="2"/>
        </w:rPr>
      </w:pPr>
      <w:r>
        <w:rPr>
          <w:rFonts w:hint="eastAsia" w:ascii="仿宋" w:hAnsi="仿宋" w:eastAsia="仿宋" w:cs="仿宋"/>
          <w:kern w:val="2"/>
        </w:rPr>
        <w:t xml:space="preserve">6.国家企业信用信息公示系统查询记录1份，行政处罚信息系统查询记录1份，证明当事人未受过行政处罚的事实。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当事人于202</w:t>
      </w:r>
      <w:r>
        <w:rPr>
          <w:rFonts w:hint="eastAsia" w:ascii="仿宋" w:hAnsi="仿宋" w:eastAsia="仿宋" w:cs="仿宋"/>
          <w:kern w:val="2"/>
          <w:lang w:val="en-US" w:eastAsia="zh-CN"/>
        </w:rPr>
        <w:t>4</w:t>
      </w:r>
      <w:r>
        <w:rPr>
          <w:rFonts w:hint="eastAsia" w:ascii="仿宋" w:hAnsi="仿宋" w:eastAsia="仿宋" w:cs="仿宋"/>
          <w:kern w:val="2"/>
        </w:rPr>
        <w:t>年</w:t>
      </w:r>
      <w:r>
        <w:rPr>
          <w:rFonts w:hint="eastAsia" w:ascii="仿宋" w:hAnsi="仿宋" w:eastAsia="仿宋" w:cs="仿宋"/>
          <w:kern w:val="2"/>
          <w:lang w:val="en-US" w:eastAsia="zh-CN"/>
        </w:rPr>
        <w:t>3</w:t>
      </w:r>
      <w:r>
        <w:rPr>
          <w:rFonts w:hint="eastAsia" w:ascii="仿宋" w:hAnsi="仿宋" w:eastAsia="仿宋" w:cs="仿宋"/>
          <w:kern w:val="2"/>
        </w:rPr>
        <w:t>月</w:t>
      </w:r>
      <w:r>
        <w:rPr>
          <w:rFonts w:hint="eastAsia" w:ascii="仿宋" w:hAnsi="仿宋" w:eastAsia="仿宋" w:cs="仿宋"/>
          <w:kern w:val="2"/>
          <w:lang w:val="en-US" w:eastAsia="zh-CN"/>
        </w:rPr>
        <w:t>8</w:t>
      </w:r>
      <w:r>
        <w:rPr>
          <w:rFonts w:hint="eastAsia" w:ascii="仿宋" w:hAnsi="仿宋" w:eastAsia="仿宋" w:cs="仿宋"/>
          <w:kern w:val="2"/>
        </w:rPr>
        <w:t>日签收本局行政处罚告知书，</w:t>
      </w:r>
      <w:r>
        <w:rPr>
          <w:rFonts w:hint="eastAsia" w:ascii="仿宋" w:hAnsi="仿宋" w:eastAsia="仿宋" w:cs="仿宋"/>
          <w:kern w:val="2"/>
          <w:lang w:eastAsia="zh-CN"/>
        </w:rPr>
        <w:t>未提出陈述申辩</w:t>
      </w:r>
      <w:r>
        <w:rPr>
          <w:rFonts w:hint="eastAsia" w:ascii="仿宋" w:hAnsi="仿宋" w:eastAsia="仿宋" w:cs="仿宋"/>
          <w:kern w:val="2"/>
        </w:rPr>
        <w:t xml:space="preserve">。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本局认为，当事人上述违反了《中华人民共和国商标法》第五十七条第三项“有下列行为之一的，均属侵犯注册商标专用权：（三）销售侵犯注册商标专用权的商品的；”的规定，构成销售侵犯注册商标专用权商品违法行为。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本案当事人销售一种假冒注册商标的商品，违法经营额为1308元，符合《安徽省市场监督管理行政处罚裁量权基准（2023年版）》第【268】条“ 第六十条：对侵犯注册商标专用权的行为，违法经营额五万元以上的，可以处违法经营额五倍以下的罚款，没有违法经营额或者违法经营额不足五万元的，可以处二十五万元以下的罚款。（三）销售侵犯注册商标专用权的商品的；1.销售未经商标注册人的许可、在同一种商品上使用与其注册商标相同商标的商品的行为；（1）没有违法经营额或者违法经营额不足五万元的：①违法经营额不足一万元的，处以五万元以下的罚款；”的规定。</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当事人销售侵犯注册商标专用权的商品，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的规定，本局责令当事人改正违法行为，决定给予当事人以下行政处罚：1、没收侵犯注册商标专用权的商品棉服6件和牛仔外套6件；2、罚款5000元。   </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当事人应当自收到本行政处罚决定书之日起十五日内，依照《安徽省统一公共支付平台缴款通知单》要求，及时缴纳罚没款。到期不缴纳罚没款的，将依据《中华人民共和国行政处罚法》第七十二条之规定，本局将每日按罚款数额的百分之三加处罚款，并将依法申请人民法院强制执行。</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w:t>
      </w:r>
    </w:p>
    <w:p>
      <w:pPr>
        <w:spacing w:line="520" w:lineRule="exact"/>
        <w:ind w:right="640" w:firstLine="601"/>
        <w:jc w:val="right"/>
        <w:rPr>
          <w:rFonts w:hint="eastAsia" w:ascii="Times New Roman" w:hAnsi="Times New Roman" w:eastAsia="仿宋_GB2312" w:cs="仿宋_GB2312"/>
          <w:color w:val="000000"/>
          <w:sz w:val="32"/>
          <w:szCs w:val="32"/>
        </w:rPr>
      </w:pPr>
    </w:p>
    <w:p>
      <w:pPr>
        <w:spacing w:line="52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淮南市市场监督管理局    </w:t>
      </w:r>
    </w:p>
    <w:p>
      <w:pPr>
        <w:spacing w:line="520" w:lineRule="exact"/>
        <w:ind w:right="640" w:firstLine="601"/>
        <w:jc w:val="center"/>
        <w:outlineLvl w:val="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right="1280" w:firstLine="600"/>
        <w:jc w:val="right"/>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日</w:t>
      </w:r>
    </w:p>
    <w:p>
      <w:pPr>
        <w:pStyle w:val="3"/>
        <w:rPr>
          <w:rFonts w:hint="eastAsia" w:ascii="黑体" w:hAnsi="黑体" w:eastAsia="黑体"/>
          <w:color w:val="231F20"/>
          <w:spacing w:val="-16"/>
        </w:rPr>
      </w:pPr>
    </w:p>
    <w:p>
      <w:pPr>
        <w:pStyle w:val="3"/>
        <w:ind w:left="163"/>
        <w:rPr>
          <w:rFonts w:ascii="Times New Roman" w:eastAsia="仿宋_GB2312" w:cs="仿宋"/>
          <w:bCs/>
          <w:color w:val="000000"/>
          <w:sz w:val="44"/>
          <w:szCs w:val="44"/>
        </w:rPr>
      </w:pPr>
      <w:r>
        <w:rPr>
          <w:rFonts w:hint="eastAsia" w:ascii="黑体" w:hAnsi="黑体" w:eastAsia="黑体"/>
          <w:color w:val="231F20"/>
          <w:spacing w:val="-16"/>
        </w:rPr>
        <w:t>（市场监督管理部门将依法向社会公开行政处罚决定信息）</w:t>
      </w:r>
    </w:p>
    <w:p>
      <w:pPr>
        <w:spacing w:line="500" w:lineRule="exact"/>
      </w:pPr>
      <w:r>
        <w:rPr>
          <w:rFonts w:ascii="Times New Roman" w:hAnsi="Times New Roman" w:eastAsia="仿宋_GB2312"/>
          <w:sz w:val="32"/>
        </w:rPr>
        <w:pict>
          <v:line id="_x0000_s2051" o:spid="_x0000_s2051" o:spt="20" style="position:absolute;left:0pt;margin-top:-0.2pt;height:0.05pt;width:437.05pt;mso-position-horizontal:center;z-index:251662336;mso-width-relative:page;mso-height-relative:page;"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q&#10;dBoa1AAAAAQBAAAPAAAAAAAAAAEAIAAAADgAAABkcnMvZG93bnJldi54bWxQSwECFAAUAAAACACH&#10;TuJAnawxfdkBAACZAwAADgAAAAAAAAABACAAAAA5AQAAZHJzL2Uyb0RvYy54bWxQSwUGAAAAAAYA&#10;BgBZAQAAhAUAAAAA&#10;">
            <v:path arrowok="t"/>
            <v:fill focussize="0,0"/>
            <v:stroke weight="1.25pt"/>
            <v:imagedata o:title=""/>
            <o:lock v:ext="edit"/>
          </v:line>
        </w:pict>
      </w:r>
      <w:r>
        <w:rPr>
          <w:rFonts w:ascii="Times New Roman" w:hAnsi="Times New Roman" w:eastAsia="仿宋_GB2312" w:cs="仿宋"/>
          <w:bCs/>
          <w:color w:val="000000"/>
          <w:sz w:val="32"/>
          <w:szCs w:val="32"/>
        </w:rPr>
        <w:pict>
          <v:line id="_x0000_s2050" o:spid="_x0000_s2050" o:spt="20" style="position:absolute;left:0pt;margin-left:0pt;margin-top:1638.35pt;height:0.1pt;width:453.75pt;z-index:251661312;mso-width-relative:page;mso-height-relative:page;"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L7/OR1wAAAAoBAAAPAAAAAAAAAAEAIAAAADgAAABkcnMvZG93bnJldi54bWxQSwEC&#10;FAAUAAAACACHTuJAzUS6e98BAACXAwAADgAAAAAAAAABACAAAAA8AQAAZHJzL2Uyb0RvYy54bWxQ&#10;SwUGAAAAAAYABgBZAQAAjQU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lang w:eastAsia="zh-CN"/>
        </w:rPr>
        <w:t>二</w:t>
      </w:r>
      <w:r>
        <w:rPr>
          <w:rFonts w:hint="eastAsia" w:ascii="Times New Roman" w:hAnsi="Times New Roman" w:eastAsia="仿宋_GB2312" w:cs="仿宋"/>
          <w:color w:val="000000"/>
          <w:sz w:val="32"/>
          <w:szCs w:val="32"/>
        </w:rPr>
        <w:t>份，一份送达，一份归档。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decorative"/>
    <w:pitch w:val="default"/>
    <w:sig w:usb0="00000000" w:usb1="00000000" w:usb2="0000003F" w:usb3="00000000" w:csb0="003F01FF" w:csb1="00000000"/>
  </w:font>
  <w:font w:name="方正小标宋简体">
    <w:panose1 w:val="02010601030101010101"/>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YyOWJhMjIyNGMzOGM2YTNlY2UxMGE3YmNlY2Q3ZWYifQ=="/>
  </w:docVars>
  <w:rsids>
    <w:rsidRoot w:val="00360758"/>
    <w:rsid w:val="00161F05"/>
    <w:rsid w:val="001B744A"/>
    <w:rsid w:val="00250395"/>
    <w:rsid w:val="0027182D"/>
    <w:rsid w:val="002B3CC5"/>
    <w:rsid w:val="002C64EA"/>
    <w:rsid w:val="0030796A"/>
    <w:rsid w:val="00360758"/>
    <w:rsid w:val="003F4C4D"/>
    <w:rsid w:val="00426DC7"/>
    <w:rsid w:val="00606EC2"/>
    <w:rsid w:val="0065072D"/>
    <w:rsid w:val="006554DA"/>
    <w:rsid w:val="006A242D"/>
    <w:rsid w:val="006C79B3"/>
    <w:rsid w:val="007414FE"/>
    <w:rsid w:val="007B2F9B"/>
    <w:rsid w:val="007F62F6"/>
    <w:rsid w:val="008A7559"/>
    <w:rsid w:val="00991CF5"/>
    <w:rsid w:val="00994EC2"/>
    <w:rsid w:val="009D7166"/>
    <w:rsid w:val="009D7ABB"/>
    <w:rsid w:val="00A50C13"/>
    <w:rsid w:val="00B43A6B"/>
    <w:rsid w:val="00B86F92"/>
    <w:rsid w:val="00B91132"/>
    <w:rsid w:val="00BC2983"/>
    <w:rsid w:val="00C120BF"/>
    <w:rsid w:val="00CD5984"/>
    <w:rsid w:val="00D50EAC"/>
    <w:rsid w:val="00F55734"/>
    <w:rsid w:val="00FA6FE5"/>
    <w:rsid w:val="01F0439C"/>
    <w:rsid w:val="0FF5B04E"/>
    <w:rsid w:val="10B36ECA"/>
    <w:rsid w:val="157A3D44"/>
    <w:rsid w:val="19EF14EA"/>
    <w:rsid w:val="1F7BB458"/>
    <w:rsid w:val="1FBF0C1A"/>
    <w:rsid w:val="1FEF796D"/>
    <w:rsid w:val="210F0063"/>
    <w:rsid w:val="22286CCA"/>
    <w:rsid w:val="25EB42DB"/>
    <w:rsid w:val="293C44C2"/>
    <w:rsid w:val="2CFDB7D2"/>
    <w:rsid w:val="34ED162B"/>
    <w:rsid w:val="35925435"/>
    <w:rsid w:val="36BF290B"/>
    <w:rsid w:val="36FBA1AE"/>
    <w:rsid w:val="39F556E5"/>
    <w:rsid w:val="3ACBED0F"/>
    <w:rsid w:val="3F43235B"/>
    <w:rsid w:val="3F8F657B"/>
    <w:rsid w:val="3FFF81AA"/>
    <w:rsid w:val="46DDDB32"/>
    <w:rsid w:val="4B99D382"/>
    <w:rsid w:val="4DFF47DE"/>
    <w:rsid w:val="4EAD8A51"/>
    <w:rsid w:val="52A34003"/>
    <w:rsid w:val="5DF1163B"/>
    <w:rsid w:val="5F69F1E0"/>
    <w:rsid w:val="5FB271BB"/>
    <w:rsid w:val="62E55ADD"/>
    <w:rsid w:val="65D7D67A"/>
    <w:rsid w:val="65F5328D"/>
    <w:rsid w:val="66584881"/>
    <w:rsid w:val="68F7277A"/>
    <w:rsid w:val="693FB342"/>
    <w:rsid w:val="6AF89D6B"/>
    <w:rsid w:val="6B146ABA"/>
    <w:rsid w:val="6BEFC53E"/>
    <w:rsid w:val="6DF75117"/>
    <w:rsid w:val="6E2D6001"/>
    <w:rsid w:val="6ED7CB95"/>
    <w:rsid w:val="6F9E9506"/>
    <w:rsid w:val="6F9F4CCF"/>
    <w:rsid w:val="6FE6E685"/>
    <w:rsid w:val="6FEEB261"/>
    <w:rsid w:val="712A40FB"/>
    <w:rsid w:val="72EB4614"/>
    <w:rsid w:val="74FF5F35"/>
    <w:rsid w:val="766FE241"/>
    <w:rsid w:val="76F9C673"/>
    <w:rsid w:val="773ED453"/>
    <w:rsid w:val="777F864F"/>
    <w:rsid w:val="779D8999"/>
    <w:rsid w:val="77E15590"/>
    <w:rsid w:val="77EF1A73"/>
    <w:rsid w:val="77FF461B"/>
    <w:rsid w:val="79DBE570"/>
    <w:rsid w:val="79FECB39"/>
    <w:rsid w:val="7AF738D0"/>
    <w:rsid w:val="7B73F3B9"/>
    <w:rsid w:val="7B9EAAA9"/>
    <w:rsid w:val="7BFF60E3"/>
    <w:rsid w:val="7CFCF9AF"/>
    <w:rsid w:val="7D570909"/>
    <w:rsid w:val="7D5CF56A"/>
    <w:rsid w:val="7DC7D132"/>
    <w:rsid w:val="7DDE871C"/>
    <w:rsid w:val="7DF89CC8"/>
    <w:rsid w:val="7EAA216A"/>
    <w:rsid w:val="7EEFE395"/>
    <w:rsid w:val="7EFFCD6A"/>
    <w:rsid w:val="7F2A8DBE"/>
    <w:rsid w:val="7F3D752B"/>
    <w:rsid w:val="7F67A2A9"/>
    <w:rsid w:val="7F7D1A11"/>
    <w:rsid w:val="7F7EDE98"/>
    <w:rsid w:val="7FA9AD4E"/>
    <w:rsid w:val="7FC745D0"/>
    <w:rsid w:val="7FC7E01F"/>
    <w:rsid w:val="7FEB60F9"/>
    <w:rsid w:val="7FEE4087"/>
    <w:rsid w:val="7FF7A5CF"/>
    <w:rsid w:val="7FFB3C79"/>
    <w:rsid w:val="8AE6D61B"/>
    <w:rsid w:val="8BABB8AB"/>
    <w:rsid w:val="8DFE16FB"/>
    <w:rsid w:val="8FF91FAA"/>
    <w:rsid w:val="9F7DA5CF"/>
    <w:rsid w:val="9FEFC8E7"/>
    <w:rsid w:val="ADBF4E35"/>
    <w:rsid w:val="AFFFEF46"/>
    <w:rsid w:val="B55A04C6"/>
    <w:rsid w:val="BAFB3611"/>
    <w:rsid w:val="BBEFDB84"/>
    <w:rsid w:val="BBFF3BDE"/>
    <w:rsid w:val="BE3F7857"/>
    <w:rsid w:val="BE9321C4"/>
    <w:rsid w:val="BEFDD16D"/>
    <w:rsid w:val="BFEB3785"/>
    <w:rsid w:val="BFEDD2F0"/>
    <w:rsid w:val="BFFF7E73"/>
    <w:rsid w:val="C75FDBC6"/>
    <w:rsid w:val="C9BF6BCC"/>
    <w:rsid w:val="CBEBB463"/>
    <w:rsid w:val="D3A3E7BC"/>
    <w:rsid w:val="D7FEEF1D"/>
    <w:rsid w:val="D9F78B60"/>
    <w:rsid w:val="DC775566"/>
    <w:rsid w:val="DDCFB42C"/>
    <w:rsid w:val="DDDB92AA"/>
    <w:rsid w:val="DEE591ED"/>
    <w:rsid w:val="DEF1AC92"/>
    <w:rsid w:val="DF2E579D"/>
    <w:rsid w:val="DF7E362D"/>
    <w:rsid w:val="DF8F9F01"/>
    <w:rsid w:val="DFCFC2E8"/>
    <w:rsid w:val="DFFEBCC8"/>
    <w:rsid w:val="E515A46B"/>
    <w:rsid w:val="E75043E4"/>
    <w:rsid w:val="E75DF301"/>
    <w:rsid w:val="E7FC3521"/>
    <w:rsid w:val="E9DD56A1"/>
    <w:rsid w:val="EB6FBDEE"/>
    <w:rsid w:val="ED99B25E"/>
    <w:rsid w:val="EE2E8413"/>
    <w:rsid w:val="EECFA910"/>
    <w:rsid w:val="EEEF7829"/>
    <w:rsid w:val="EF3523A5"/>
    <w:rsid w:val="EF3E0168"/>
    <w:rsid w:val="EF9F5FA9"/>
    <w:rsid w:val="EFBD6EC0"/>
    <w:rsid w:val="EFCDF236"/>
    <w:rsid w:val="EFCE9BF9"/>
    <w:rsid w:val="F1FD2DBC"/>
    <w:rsid w:val="F3F24985"/>
    <w:rsid w:val="F77FD39B"/>
    <w:rsid w:val="F7BA9189"/>
    <w:rsid w:val="F7CF2A46"/>
    <w:rsid w:val="F7DBDED0"/>
    <w:rsid w:val="F7DCB54A"/>
    <w:rsid w:val="F7F4B7FF"/>
    <w:rsid w:val="F7F5E4F1"/>
    <w:rsid w:val="F97F45BC"/>
    <w:rsid w:val="FAEADFAB"/>
    <w:rsid w:val="FAFEB211"/>
    <w:rsid w:val="FB7F9996"/>
    <w:rsid w:val="FBD565F1"/>
    <w:rsid w:val="FBEED9CC"/>
    <w:rsid w:val="FBF686D6"/>
    <w:rsid w:val="FBF7FFB0"/>
    <w:rsid w:val="FCBF7F1A"/>
    <w:rsid w:val="FD37722E"/>
    <w:rsid w:val="FDE7959D"/>
    <w:rsid w:val="FE257C0F"/>
    <w:rsid w:val="FF774D34"/>
    <w:rsid w:val="FF956AFD"/>
    <w:rsid w:val="FF9FE2B3"/>
    <w:rsid w:val="FFB725F7"/>
    <w:rsid w:val="FFBF453E"/>
    <w:rsid w:val="FFBFC704"/>
    <w:rsid w:val="FFC6288B"/>
    <w:rsid w:val="FFCF0607"/>
    <w:rsid w:val="FFEF96F2"/>
    <w:rsid w:val="FFF9FE6A"/>
    <w:rsid w:val="FFFB44EA"/>
    <w:rsid w:val="FFFF0ADB"/>
    <w:rsid w:val="FFFFA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560" w:lineRule="exact"/>
      <w:outlineLvl w:val="2"/>
    </w:pPr>
    <w:rPr>
      <w:b/>
    </w:rPr>
  </w:style>
  <w:style w:type="character" w:default="1" w:styleId="8">
    <w:name w:val="Default Paragraph Font"/>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paragraph" w:customStyle="1" w:styleId="11">
    <w:name w:val="内文"/>
    <w:basedOn w:val="12"/>
    <w:autoRedefine/>
    <w:qFormat/>
    <w:uiPriority w:val="99"/>
    <w:pPr>
      <w:ind w:firstLine="567"/>
    </w:pPr>
  </w:style>
  <w:style w:type="paragraph" w:customStyle="1" w:styleId="12">
    <w:name w:val="段落样式1"/>
    <w:basedOn w:val="13"/>
    <w:autoRedefine/>
    <w:qFormat/>
    <w:uiPriority w:val="99"/>
    <w:pPr>
      <w:spacing w:line="460" w:lineRule="atLeast"/>
    </w:pPr>
    <w:rPr>
      <w:sz w:val="30"/>
      <w:szCs w:val="30"/>
    </w:rPr>
  </w:style>
  <w:style w:type="paragraph" w:customStyle="1" w:styleId="13">
    <w:name w:val="[无段落样式]"/>
    <w:autoRedefine/>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3955</Words>
  <Characters>655</Characters>
  <Lines>5</Lines>
  <Paragraphs>9</Paragraphs>
  <TotalTime>1</TotalTime>
  <ScaleCrop>false</ScaleCrop>
  <LinksUpToDate>false</LinksUpToDate>
  <CharactersWithSpaces>4601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2021-08-07T21:03:00Z</dcterms:created>
  <dc:creator>lenovo</dc:creator>
  <cp:lastModifiedBy>张志勇</cp:lastModifiedBy>
  <cp:lastPrinted>2024-01-03T18:14:00Z</cp:lastPrinted>
  <dcterms:modified xsi:type="dcterms:W3CDTF">2024-03-19T03:14:00Z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CE2528350D7344269652397547EE4C12_12</vt:lpwstr>
  </property>
</Properties>
</file>