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C05A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 w14:paraId="5236A64C">
      <w:pPr>
        <w:ind w:firstLine="0" w:firstLine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2DE37FCE">
      <w:pPr>
        <w:ind w:firstLine="0" w:firstLineChars="0"/>
        <w:jc w:val="center"/>
        <w:rPr>
          <w:rFonts w:ascii="方正小标宋简体" w:hAnsi="仿宋" w:eastAsia="方正小标宋简体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/>
          <w:bCs/>
          <w:color w:val="auto"/>
          <w:sz w:val="40"/>
          <w:szCs w:val="40"/>
        </w:rPr>
        <w:t>2024年淮南市地方标准</w:t>
      </w:r>
      <w:r>
        <w:rPr>
          <w:rFonts w:hint="eastAsia" w:ascii="方正小标宋简体" w:hAnsi="仿宋" w:eastAsia="方正小标宋简体"/>
          <w:bCs/>
          <w:color w:val="auto"/>
          <w:sz w:val="40"/>
          <w:szCs w:val="40"/>
          <w:lang w:eastAsia="zh-CN"/>
        </w:rPr>
        <w:t>拟立项项目计划汇总表</w:t>
      </w:r>
    </w:p>
    <w:bookmarkEnd w:id="0"/>
    <w:tbl>
      <w:tblPr>
        <w:tblStyle w:val="4"/>
        <w:tblW w:w="14262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83"/>
        <w:gridCol w:w="2650"/>
        <w:gridCol w:w="2780"/>
        <w:gridCol w:w="3330"/>
        <w:gridCol w:w="1319"/>
      </w:tblGrid>
      <w:tr w14:paraId="1299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0" w:type="dxa"/>
            <w:noWrap w:val="0"/>
            <w:vAlign w:val="center"/>
          </w:tcPr>
          <w:p w14:paraId="10ABF001">
            <w:pPr>
              <w:spacing w:line="340" w:lineRule="exact"/>
              <w:ind w:firstLine="0" w:firstLineChars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483" w:type="dxa"/>
            <w:noWrap w:val="0"/>
            <w:vAlign w:val="center"/>
          </w:tcPr>
          <w:p w14:paraId="02801CA8">
            <w:pPr>
              <w:spacing w:line="340" w:lineRule="exact"/>
              <w:ind w:firstLine="0" w:firstLineChars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申报项目名称</w:t>
            </w:r>
          </w:p>
        </w:tc>
        <w:tc>
          <w:tcPr>
            <w:tcW w:w="2650" w:type="dxa"/>
            <w:noWrap w:val="0"/>
            <w:vAlign w:val="center"/>
          </w:tcPr>
          <w:p w14:paraId="3A34C58D">
            <w:pPr>
              <w:spacing w:line="340" w:lineRule="exact"/>
              <w:ind w:firstLine="0" w:firstLineChars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归口单位</w:t>
            </w:r>
          </w:p>
        </w:tc>
        <w:tc>
          <w:tcPr>
            <w:tcW w:w="2780" w:type="dxa"/>
            <w:noWrap w:val="0"/>
            <w:vAlign w:val="center"/>
          </w:tcPr>
          <w:p w14:paraId="0FB82127">
            <w:pPr>
              <w:spacing w:line="340" w:lineRule="exact"/>
              <w:ind w:firstLine="0" w:firstLineChars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起草单位</w:t>
            </w:r>
          </w:p>
        </w:tc>
        <w:tc>
          <w:tcPr>
            <w:tcW w:w="3330" w:type="dxa"/>
            <w:noWrap w:val="0"/>
            <w:vAlign w:val="center"/>
          </w:tcPr>
          <w:p w14:paraId="4E292B1E">
            <w:pPr>
              <w:spacing w:line="340" w:lineRule="exact"/>
              <w:ind w:firstLine="0" w:firstLineChars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参与单位</w:t>
            </w:r>
          </w:p>
        </w:tc>
        <w:tc>
          <w:tcPr>
            <w:tcW w:w="1319" w:type="dxa"/>
            <w:noWrap w:val="0"/>
            <w:vAlign w:val="center"/>
          </w:tcPr>
          <w:p w14:paraId="3D1EC95B">
            <w:pPr>
              <w:spacing w:line="340" w:lineRule="exact"/>
              <w:ind w:firstLine="0" w:firstLineChars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制定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val="en-US" w:eastAsia="zh-CN"/>
              </w:rPr>
              <w:t xml:space="preserve"> /修订</w:t>
            </w:r>
          </w:p>
        </w:tc>
      </w:tr>
      <w:tr w14:paraId="3FD7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noWrap w:val="0"/>
            <w:vAlign w:val="center"/>
          </w:tcPr>
          <w:p w14:paraId="4A9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3" w:type="dxa"/>
            <w:noWrap w:val="0"/>
            <w:vAlign w:val="center"/>
          </w:tcPr>
          <w:p w14:paraId="1809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豆腐传统制作技艺研学体验服务规范</w:t>
            </w:r>
          </w:p>
        </w:tc>
        <w:tc>
          <w:tcPr>
            <w:tcW w:w="2650" w:type="dxa"/>
            <w:noWrap w:val="0"/>
            <w:vAlign w:val="center"/>
          </w:tcPr>
          <w:p w14:paraId="5B04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淮南市文化和旅游局</w:t>
            </w:r>
          </w:p>
        </w:tc>
        <w:tc>
          <w:tcPr>
            <w:tcW w:w="2780" w:type="dxa"/>
            <w:noWrap w:val="0"/>
            <w:vAlign w:val="center"/>
          </w:tcPr>
          <w:p w14:paraId="3408F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安徽八公山泉豆腐文化旅游有限公司</w:t>
            </w:r>
          </w:p>
        </w:tc>
        <w:tc>
          <w:tcPr>
            <w:tcW w:w="3330" w:type="dxa"/>
            <w:noWrap w:val="0"/>
            <w:vAlign w:val="center"/>
          </w:tcPr>
          <w:p w14:paraId="699E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淮南市标准化研究院、安徽八公山豆制品有限公司、安徽玛瑙泉食品科技有限公司</w:t>
            </w:r>
          </w:p>
        </w:tc>
        <w:tc>
          <w:tcPr>
            <w:tcW w:w="1319" w:type="dxa"/>
            <w:noWrap w:val="0"/>
            <w:vAlign w:val="center"/>
          </w:tcPr>
          <w:p w14:paraId="2AFF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6771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FFFFFF"/>
            <w:noWrap w:val="0"/>
            <w:vAlign w:val="center"/>
          </w:tcPr>
          <w:p w14:paraId="0D30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5B80A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寿柴胡种植技术规程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7B39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淮南市农业农村局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2A2F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安徽寿州贡食品有限公司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04C3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寿县寿州特色农产品服务中心、寿县文林水果种植专业合作社、寿县农业技术推广中心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5A16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616A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0" w:type="dxa"/>
            <w:shd w:val="clear" w:color="auto" w:fill="FFFFFF"/>
            <w:noWrap w:val="0"/>
            <w:vAlign w:val="center"/>
          </w:tcPr>
          <w:p w14:paraId="62B2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5C65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城市绿化树木修剪技术规程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322F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淮南市城市管理局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13D28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淮南市市政园林管理处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17B97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淮南市城市管理局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2886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3BED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00" w:type="dxa"/>
            <w:shd w:val="clear" w:color="auto" w:fill="FFFFFF"/>
            <w:noWrap w:val="0"/>
            <w:vAlign w:val="center"/>
          </w:tcPr>
          <w:p w14:paraId="2B30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3EAB1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电动汽车充（换）电站防雷技术导则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4CFE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淮南市气象局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26A25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淮南市气象局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11C8C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安徽省气象灾害防御技术中心、淮南华云气象科技有限公司、安徽省风云防雷安全检测有限责任公司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617D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26F7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00" w:type="dxa"/>
            <w:shd w:val="clear" w:color="auto" w:fill="FFFFFF"/>
            <w:noWrap w:val="0"/>
            <w:vAlign w:val="center"/>
          </w:tcPr>
          <w:p w14:paraId="229F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0C65F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煤基固废胶凝材料固化土应用技术规程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588E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淮南市住房和城乡建设局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0BDBD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淮南潘一实业有限公司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4E6A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南京工业大学、安徽理工大学、中建工程设计有限公司、淮南市建发市政工程有限公司、安徽东辰新材料科技有限公司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6D67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27F5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0" w:type="dxa"/>
            <w:shd w:val="clear" w:color="auto" w:fill="FFFFFF"/>
            <w:noWrap w:val="0"/>
            <w:vAlign w:val="center"/>
          </w:tcPr>
          <w:p w14:paraId="30F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29CC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煤矿井下注浆用无机材料应用技术规范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5F9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淮南市应急管理局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52A12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2B82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国家煤化工产品质量监督检验中心（安徽）（淮南市产品质量监督检验所）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2F4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50CC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0" w:type="dxa"/>
            <w:shd w:val="clear" w:color="auto" w:fill="FFFFFF"/>
            <w:noWrap w:val="0"/>
            <w:vAlign w:val="center"/>
          </w:tcPr>
          <w:p w14:paraId="3FC5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5556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企业质量提升建设指南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1662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淮南市市场监督管理局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2111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淮南市市场监督管理局质量发展科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053BF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安徽春升新能源科技有限公司、安徽甜歌智能家居科技有限公司、安徽旭日新能源科技有限公司、美亚高新材料有限公司、安徽山河药辅股份有限公司等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17F1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3770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00" w:type="dxa"/>
            <w:shd w:val="clear" w:color="auto" w:fill="FFFFFF"/>
            <w:noWrap w:val="0"/>
            <w:vAlign w:val="center"/>
          </w:tcPr>
          <w:p w14:paraId="60CE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70B7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制造业数字化质量管理指南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3C4D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淮南市市场监督管理局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1F64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安徽春升新能源科技有限公司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23F13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淮南市市场监督管理局质量发展科、安徽甜歌智能家居科技有限公司、安徽维东建材股份有限公司、淮南万泰电子有限责任公司、平安开诚智能安全装备有限责任公司等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0A76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  <w:tr w14:paraId="6017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0" w:type="dxa"/>
            <w:shd w:val="clear" w:color="auto" w:fill="FFFFFF"/>
            <w:noWrap w:val="0"/>
            <w:vAlign w:val="center"/>
          </w:tcPr>
          <w:p w14:paraId="3AC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83" w:type="dxa"/>
            <w:shd w:val="clear" w:color="auto" w:fill="FFFFFF"/>
            <w:noWrap w:val="0"/>
            <w:vAlign w:val="center"/>
          </w:tcPr>
          <w:p w14:paraId="721D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拥军单位（门店）服务与管理规范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 w14:paraId="3146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淮南市退役军人事务局</w:t>
            </w:r>
          </w:p>
        </w:tc>
        <w:tc>
          <w:tcPr>
            <w:tcW w:w="2780" w:type="dxa"/>
            <w:shd w:val="clear" w:color="auto" w:fill="FFFFFF"/>
            <w:noWrap w:val="0"/>
            <w:vAlign w:val="center"/>
          </w:tcPr>
          <w:p w14:paraId="215EC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淮南市退役军人事务局</w:t>
            </w:r>
          </w:p>
        </w:tc>
        <w:tc>
          <w:tcPr>
            <w:tcW w:w="3330" w:type="dxa"/>
            <w:shd w:val="clear" w:color="auto" w:fill="FFFFFF"/>
            <w:noWrap w:val="0"/>
            <w:vAlign w:val="center"/>
          </w:tcPr>
          <w:p w14:paraId="4CE4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淮南市标准化研究院、淮南市市场监督管理局、淮南军分区政治工作处</w:t>
            </w:r>
          </w:p>
        </w:tc>
        <w:tc>
          <w:tcPr>
            <w:tcW w:w="1319" w:type="dxa"/>
            <w:shd w:val="clear" w:color="auto" w:fill="FFFFFF"/>
            <w:noWrap w:val="0"/>
            <w:vAlign w:val="center"/>
          </w:tcPr>
          <w:p w14:paraId="4B40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</w:tr>
    </w:tbl>
    <w:p w14:paraId="2FE264B6">
      <w:pPr>
        <w:rPr>
          <w:color w:val="0000FF"/>
          <w:sz w:val="21"/>
          <w:szCs w:val="21"/>
        </w:rPr>
      </w:pPr>
    </w:p>
    <w:p w14:paraId="69288476">
      <w:pPr>
        <w:rPr>
          <w:color w:val="0000FF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NDliYTMyZjI2YTFmMGM1OGYwYTkxNjMzZjE4ZGUifQ=="/>
  </w:docVars>
  <w:rsids>
    <w:rsidRoot w:val="73E72F8A"/>
    <w:rsid w:val="1FF3FCB6"/>
    <w:rsid w:val="37FA5999"/>
    <w:rsid w:val="67FE4A21"/>
    <w:rsid w:val="73E72F8A"/>
    <w:rsid w:val="7FFF98D9"/>
    <w:rsid w:val="CD6FED03"/>
    <w:rsid w:val="E8DF0C1B"/>
    <w:rsid w:val="EFFF9BCF"/>
    <w:rsid w:val="FF5F0B61"/>
    <w:rsid w:val="FFBFD090"/>
    <w:rsid w:val="FFE66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1023</Characters>
  <Lines>0</Lines>
  <Paragraphs>0</Paragraphs>
  <TotalTime>10.3333333333333</TotalTime>
  <ScaleCrop>false</ScaleCrop>
  <LinksUpToDate>false</LinksUpToDate>
  <CharactersWithSpaces>1058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2024-07-09T19:11:00Z</dcterms:created>
  <dc:creator>uos</dc:creator>
  <cp:lastModifiedBy>工号01</cp:lastModifiedBy>
  <cp:lastPrinted>2024-09-04T16:43:31Z</cp:lastPrinted>
  <dcterms:modified xsi:type="dcterms:W3CDTF">2024-09-04T09:29:14Z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89A48848BE71483B993007C4A612E3F1_13</vt:lpwstr>
  </property>
</Properties>
</file>