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A3D96">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14:paraId="243E091B">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14:paraId="766DCB5B">
      <w:pPr>
        <w:pStyle w:val="3"/>
        <w:widowControl/>
        <w:spacing w:before="0" w:beforeAutospacing="0" w:after="0" w:afterAutospacing="0" w:line="580" w:lineRule="exact"/>
        <w:rPr>
          <w:rFonts w:hint="default" w:ascii="仿宋_GB2312" w:hAnsi="仿宋_GB2312" w:eastAsia="仿宋_GB2312" w:cs="仿宋_GB2312"/>
          <w:sz w:val="32"/>
          <w:szCs w:val="32"/>
        </w:rPr>
      </w:pPr>
    </w:p>
    <w:p w14:paraId="16B30701"/>
    <w:p w14:paraId="60FEE9EF">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一、事项名称</w:t>
      </w:r>
    </w:p>
    <w:p w14:paraId="7A54FF06">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食品经营许可（除仅销售预包装食品外）</w:t>
      </w:r>
    </w:p>
    <w:p w14:paraId="40006648">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二、办理依据</w:t>
      </w:r>
    </w:p>
    <w:p w14:paraId="46DD4765">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《中华人民共和国食品安全法》</w:t>
      </w:r>
    </w:p>
    <w:p w14:paraId="263C61A5">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三、适用范围</w:t>
      </w:r>
    </w:p>
    <w:p w14:paraId="087A8DD8">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新申请食品经营许可（保健食品）,自愿接受评审且通过评审的直营连锁食品经营企业门店新开办许可,申请变更（限经营条件未发生变化）、延续许可（限经营条件未发生变化）的情形，实施告知承诺制。</w:t>
      </w:r>
    </w:p>
    <w:p w14:paraId="696E678A">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四、申请材料</w:t>
      </w:r>
    </w:p>
    <w:p w14:paraId="72E8DEBE">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1.信用承诺书；</w:t>
      </w:r>
    </w:p>
    <w:p w14:paraId="31F6D0C3">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2.办理</w:t>
      </w:r>
      <w:r>
        <w:rPr>
          <w:rFonts w:ascii="仿宋_GB2312" w:hAnsi="仿宋_GB2312" w:eastAsia="仿宋_GB2312" w:cs="仿宋_GB2312"/>
          <w:b w:val="0"/>
          <w:bCs w:val="0"/>
          <w:kern w:val="2"/>
          <w:sz w:val="32"/>
          <w:szCs w:val="32"/>
        </w:rPr>
        <w:t>食品经营许可</w:t>
      </w:r>
      <w:r>
        <w:rPr>
          <w:rFonts w:hint="eastAsia" w:ascii="仿宋_GB2312" w:hAnsi="仿宋_GB2312" w:eastAsia="仿宋_GB2312" w:cs="仿宋_GB2312"/>
          <w:sz w:val="32"/>
          <w:szCs w:val="32"/>
        </w:rPr>
        <w:t>的其他材料。</w:t>
      </w:r>
    </w:p>
    <w:p w14:paraId="691F9C8A">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五、办理流程</w:t>
      </w:r>
    </w:p>
    <w:p w14:paraId="700E42CE">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1.申请人承诺符合条件并提交有关材料的，予以即时办理（特定事项除外）；</w:t>
      </w:r>
    </w:p>
    <w:p w14:paraId="48182D21">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2.申请人部分申报材料不齐备但信用状况较好且书面承诺在规定期限提供材料的，予以先行受理。</w:t>
      </w:r>
    </w:p>
    <w:p w14:paraId="390E6E78">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六、办理时限</w:t>
      </w:r>
    </w:p>
    <w:p w14:paraId="18E61981">
      <w:pPr>
        <w:widowControl/>
        <w:spacing w:line="580" w:lineRule="exact"/>
        <w:ind w:firstLine="640" w:firstLineChars="200"/>
        <w:jc w:val="left"/>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申请人提交的材料齐全并符合法定形式，市场监管部门可当场作出行政许可决定，发放食品经营许可证。</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ESI黑体-GB2312">
    <w:altName w:val="微软雅黑"/>
    <w:panose1 w:val="000000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12685A"/>
    <w:rsid w:val="00165472"/>
    <w:rsid w:val="00465884"/>
    <w:rsid w:val="005220B8"/>
    <w:rsid w:val="005246D8"/>
    <w:rsid w:val="00603B62"/>
    <w:rsid w:val="00616E85"/>
    <w:rsid w:val="0078194D"/>
    <w:rsid w:val="008473E9"/>
    <w:rsid w:val="00854D5B"/>
    <w:rsid w:val="008A23A2"/>
    <w:rsid w:val="008D1E78"/>
    <w:rsid w:val="008D5989"/>
    <w:rsid w:val="00A17271"/>
    <w:rsid w:val="00A26539"/>
    <w:rsid w:val="00A60A3B"/>
    <w:rsid w:val="00A656AC"/>
    <w:rsid w:val="00BA2F17"/>
    <w:rsid w:val="00C313E8"/>
    <w:rsid w:val="00C86BB4"/>
    <w:rsid w:val="00DD7889"/>
    <w:rsid w:val="00E0432A"/>
    <w:rsid w:val="00E45CEC"/>
    <w:rsid w:val="00E97902"/>
    <w:rsid w:val="00EA6510"/>
    <w:rsid w:val="05736FC4"/>
    <w:rsid w:val="24013373"/>
    <w:rsid w:val="30F77FD8"/>
    <w:rsid w:val="3BB23479"/>
    <w:rsid w:val="3E4405D4"/>
    <w:rsid w:val="45C36283"/>
    <w:rsid w:val="4C9269AF"/>
    <w:rsid w:val="4DEFC28B"/>
    <w:rsid w:val="50EF2622"/>
    <w:rsid w:val="5B02716A"/>
    <w:rsid w:val="5FFDB869"/>
    <w:rsid w:val="600B31B2"/>
    <w:rsid w:val="624D53FA"/>
    <w:rsid w:val="67980EC5"/>
    <w:rsid w:val="6B9D2F4E"/>
    <w:rsid w:val="6F9B59F7"/>
    <w:rsid w:val="75C13CDD"/>
    <w:rsid w:val="7BFF52FD"/>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509</Words>
  <Characters>513</Characters>
  <Lines>3</Lines>
  <Paragraphs>1</Paragraphs>
  <TotalTime>0</TotalTime>
  <ScaleCrop>false</ScaleCrop>
  <LinksUpToDate>false</LinksUpToDate>
  <CharactersWithSpaces>513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2025-08-13T00:39:00Z</dcterms:created>
  <dc:creator>uos</dc:creator>
  <cp:lastModifiedBy>杜立夫</cp:lastModifiedBy>
  <dcterms:modified xsi:type="dcterms:W3CDTF">2025-08-18T00:52:25Z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