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91A7A">
      <w:pPr>
        <w:keepNext w:val="0"/>
        <w:keepLines w:val="0"/>
        <w:widowControl w:val="0"/>
        <w:suppressLineNumbers w:val="0"/>
        <w:spacing w:before="0" w:beforeAutospacing="0" w:after="0" w:afterAutospacing="0" w:line="560" w:lineRule="exact"/>
        <w:ind w:left="0" w:right="0" w:firstLine="640"/>
        <w:jc w:val="center"/>
        <w:rPr>
          <w:rFonts w:hint="default" w:ascii="Times New Roman" w:hAnsi="Times New Roman" w:eastAsia="仿宋_GB2312" w:cs="Times New Roman"/>
          <w:sz w:val="32"/>
          <w:szCs w:val="32"/>
          <w:lang w:val="en-US"/>
        </w:rPr>
      </w:pPr>
      <w:r>
        <w:rPr>
          <w:rFonts w:hint="eastAsia" w:ascii="方正小标宋简体" w:eastAsia="方正小标宋简体"/>
          <w:sz w:val="44"/>
          <w:szCs w:val="44"/>
          <w:lang w:val="en-US" w:eastAsia="zh-CN"/>
        </w:rPr>
        <w:t>淮南市市场监督管理局2026年度涉企行政检查事项计划</w:t>
      </w:r>
    </w:p>
    <w:tbl>
      <w:tblPr>
        <w:tblStyle w:val="6"/>
        <w:tblpPr w:leftFromText="180" w:rightFromText="180" w:vertAnchor="text" w:horzAnchor="page" w:tblpXSpec="center" w:tblpY="688"/>
        <w:tblOverlap w:val="never"/>
        <w:tblW w:w="15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25"/>
        <w:gridCol w:w="1290"/>
        <w:gridCol w:w="1170"/>
        <w:gridCol w:w="1215"/>
        <w:gridCol w:w="1410"/>
        <w:gridCol w:w="1800"/>
        <w:gridCol w:w="2460"/>
        <w:gridCol w:w="870"/>
        <w:gridCol w:w="795"/>
        <w:gridCol w:w="720"/>
        <w:gridCol w:w="930"/>
        <w:gridCol w:w="867"/>
      </w:tblGrid>
      <w:tr w14:paraId="6F5D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jc w:val="center"/>
        </w:trPr>
        <w:tc>
          <w:tcPr>
            <w:tcW w:w="741" w:type="dxa"/>
          </w:tcPr>
          <w:p w14:paraId="2AE994F8">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序号</w:t>
            </w:r>
          </w:p>
        </w:tc>
        <w:tc>
          <w:tcPr>
            <w:tcW w:w="825" w:type="dxa"/>
          </w:tcPr>
          <w:p w14:paraId="502A3028">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w:t>
            </w:r>
          </w:p>
          <w:p w14:paraId="49F3F528">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主体</w:t>
            </w:r>
          </w:p>
        </w:tc>
        <w:tc>
          <w:tcPr>
            <w:tcW w:w="1290" w:type="dxa"/>
          </w:tcPr>
          <w:p w14:paraId="1751E656">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检查事项</w:t>
            </w:r>
          </w:p>
        </w:tc>
        <w:tc>
          <w:tcPr>
            <w:tcW w:w="1170" w:type="dxa"/>
          </w:tcPr>
          <w:p w14:paraId="0FA7C5DD">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检查种类（日常/专项）</w:t>
            </w:r>
          </w:p>
        </w:tc>
        <w:tc>
          <w:tcPr>
            <w:tcW w:w="1215" w:type="dxa"/>
          </w:tcPr>
          <w:p w14:paraId="7B5EE5FF">
            <w:pPr>
              <w:jc w:val="center"/>
              <w:rPr>
                <w:rFonts w:hint="eastAsia" w:ascii="方正小标宋简体" w:hAnsi="方正小标宋简体" w:eastAsia="方正小标宋简体" w:cs="方正小标宋简体"/>
                <w:color w:val="auto"/>
                <w:sz w:val="24"/>
                <w:szCs w:val="24"/>
                <w:vertAlign w:val="baseline"/>
                <w:lang w:val="en-US" w:eastAsia="zh-CN"/>
              </w:rPr>
            </w:pPr>
            <w:bookmarkStart w:id="0" w:name="OLE_LINK1"/>
            <w:r>
              <w:rPr>
                <w:rFonts w:hint="eastAsia" w:ascii="方正小标宋简体" w:hAnsi="方正小标宋简体" w:eastAsia="方正小标宋简体" w:cs="方正小标宋简体"/>
                <w:color w:val="auto"/>
                <w:sz w:val="24"/>
                <w:szCs w:val="24"/>
                <w:vertAlign w:val="baseline"/>
                <w:lang w:val="en-US" w:eastAsia="zh-CN"/>
              </w:rPr>
              <w:t>检查</w:t>
            </w:r>
            <w:bookmarkEnd w:id="0"/>
            <w:r>
              <w:rPr>
                <w:rFonts w:hint="eastAsia" w:ascii="方正小标宋简体" w:hAnsi="方正小标宋简体" w:eastAsia="方正小标宋简体" w:cs="方正小标宋简体"/>
                <w:color w:val="auto"/>
                <w:sz w:val="24"/>
                <w:szCs w:val="24"/>
                <w:vertAlign w:val="baseline"/>
                <w:lang w:val="en-US" w:eastAsia="zh-CN"/>
              </w:rPr>
              <w:t>对象</w:t>
            </w:r>
          </w:p>
        </w:tc>
        <w:tc>
          <w:tcPr>
            <w:tcW w:w="1410" w:type="dxa"/>
          </w:tcPr>
          <w:p w14:paraId="2E49417C">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检查比例</w:t>
            </w:r>
          </w:p>
        </w:tc>
        <w:tc>
          <w:tcPr>
            <w:tcW w:w="1800" w:type="dxa"/>
          </w:tcPr>
          <w:p w14:paraId="421196BF">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检查内容</w:t>
            </w:r>
          </w:p>
        </w:tc>
        <w:tc>
          <w:tcPr>
            <w:tcW w:w="2460" w:type="dxa"/>
          </w:tcPr>
          <w:p w14:paraId="79BE3227">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w:t>
            </w:r>
            <w:bookmarkStart w:id="16" w:name="_GoBack"/>
            <w:bookmarkEnd w:id="16"/>
            <w:r>
              <w:rPr>
                <w:rFonts w:hint="eastAsia" w:ascii="方正小标宋简体" w:hAnsi="方正小标宋简体" w:eastAsia="方正小标宋简体" w:cs="方正小标宋简体"/>
                <w:color w:val="auto"/>
                <w:sz w:val="24"/>
                <w:szCs w:val="24"/>
                <w:vertAlign w:val="baseline"/>
                <w:lang w:val="en-US" w:eastAsia="zh-CN"/>
              </w:rPr>
              <w:t>查依据</w:t>
            </w:r>
          </w:p>
        </w:tc>
        <w:tc>
          <w:tcPr>
            <w:tcW w:w="870" w:type="dxa"/>
          </w:tcPr>
          <w:p w14:paraId="576F5C03">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一年内全系统检查最高频次</w:t>
            </w:r>
          </w:p>
        </w:tc>
        <w:tc>
          <w:tcPr>
            <w:tcW w:w="795" w:type="dxa"/>
          </w:tcPr>
          <w:p w14:paraId="36AA2A48">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检查方式</w:t>
            </w:r>
          </w:p>
        </w:tc>
        <w:tc>
          <w:tcPr>
            <w:tcW w:w="720" w:type="dxa"/>
          </w:tcPr>
          <w:p w14:paraId="6F32DB81">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是否能与相关科室联合开展</w:t>
            </w:r>
          </w:p>
        </w:tc>
        <w:tc>
          <w:tcPr>
            <w:tcW w:w="930" w:type="dxa"/>
          </w:tcPr>
          <w:p w14:paraId="0DB8C3A4">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是否属于2026年检查事项</w:t>
            </w:r>
          </w:p>
        </w:tc>
        <w:tc>
          <w:tcPr>
            <w:tcW w:w="867" w:type="dxa"/>
          </w:tcPr>
          <w:p w14:paraId="333F548D">
            <w:pPr>
              <w:jc w:val="center"/>
              <w:rPr>
                <w:rFonts w:hint="eastAsia" w:ascii="方正小标宋简体" w:hAnsi="方正小标宋简体" w:eastAsia="方正小标宋简体" w:cs="方正小标宋简体"/>
                <w:color w:val="auto"/>
                <w:sz w:val="24"/>
                <w:szCs w:val="24"/>
                <w:vertAlign w:val="baseline"/>
                <w:lang w:val="en-US" w:eastAsia="zh-CN"/>
              </w:rPr>
            </w:pPr>
            <w:r>
              <w:rPr>
                <w:rFonts w:hint="eastAsia" w:ascii="方正小标宋简体" w:hAnsi="方正小标宋简体" w:eastAsia="方正小标宋简体" w:cs="方正小标宋简体"/>
                <w:color w:val="auto"/>
                <w:sz w:val="24"/>
                <w:szCs w:val="24"/>
                <w:vertAlign w:val="baseline"/>
                <w:lang w:val="en-US" w:eastAsia="zh-CN"/>
              </w:rPr>
              <w:t>检查条线</w:t>
            </w:r>
          </w:p>
        </w:tc>
      </w:tr>
      <w:tr w14:paraId="0E2B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CB1F03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w:t>
            </w:r>
          </w:p>
        </w:tc>
        <w:tc>
          <w:tcPr>
            <w:tcW w:w="825" w:type="dxa"/>
            <w:vAlign w:val="center"/>
          </w:tcPr>
          <w:p w14:paraId="155F831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340A999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营业执照（登记证）规范使用情况的检查</w:t>
            </w:r>
          </w:p>
        </w:tc>
        <w:tc>
          <w:tcPr>
            <w:tcW w:w="1170" w:type="dxa"/>
            <w:vAlign w:val="center"/>
          </w:tcPr>
          <w:p w14:paraId="735A07AC">
            <w:pPr>
              <w:jc w:val="center"/>
              <w:rPr>
                <w:rFonts w:hint="eastAsia" w:eastAsia="宋体" w:asciiTheme="minorEastAsia" w:hAnsiTheme="minorEastAsia" w:cstheme="minorEastAsia"/>
                <w:color w:val="auto"/>
                <w:lang w:val="en-US" w:eastAsia="zh-CN"/>
              </w:rPr>
            </w:pPr>
          </w:p>
          <w:p w14:paraId="44E942FE">
            <w:pPr>
              <w:jc w:val="center"/>
              <w:rPr>
                <w:rFonts w:hint="eastAsia" w:eastAsia="宋体" w:asciiTheme="minorEastAsia" w:hAnsiTheme="minorEastAsia" w:cstheme="minorEastAsia"/>
                <w:color w:val="auto"/>
                <w:lang w:val="en-US" w:eastAsia="zh-CN"/>
              </w:rPr>
            </w:pPr>
          </w:p>
          <w:p w14:paraId="74391121">
            <w:pPr>
              <w:jc w:val="center"/>
              <w:rPr>
                <w:rFonts w:hint="eastAsia" w:eastAsia="宋体" w:asciiTheme="minorEastAsia" w:hAnsiTheme="minorEastAsia" w:cstheme="minorEastAsia"/>
                <w:color w:val="auto"/>
                <w:lang w:val="en-US" w:eastAsia="zh-CN"/>
              </w:rPr>
            </w:pPr>
          </w:p>
          <w:p w14:paraId="208F247B">
            <w:pPr>
              <w:jc w:val="center"/>
              <w:rPr>
                <w:rFonts w:hint="eastAsia" w:eastAsia="宋体" w:asciiTheme="minorEastAsia" w:hAnsiTheme="minorEastAsia" w:cstheme="minorEastAsia"/>
                <w:color w:val="auto"/>
                <w:lang w:val="en-US" w:eastAsia="zh-CN"/>
              </w:rPr>
            </w:pPr>
          </w:p>
          <w:p w14:paraId="11699DF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6E5D0F6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企业、个体工商户、农民专业合作社、外国企业常驻代表机构</w:t>
            </w:r>
          </w:p>
        </w:tc>
        <w:tc>
          <w:tcPr>
            <w:tcW w:w="1410" w:type="dxa"/>
            <w:vAlign w:val="center"/>
          </w:tcPr>
          <w:p w14:paraId="0760B95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63C1BDF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检查是否将营业执照置于住所或者营业场所醒目位置，营业执照是否存在涂改行为。</w:t>
            </w:r>
          </w:p>
          <w:p w14:paraId="216E0C89">
            <w:pPr>
              <w:jc w:val="center"/>
              <w:rPr>
                <w:rFonts w:hint="eastAsia" w:eastAsia="宋体" w:asciiTheme="minorEastAsia" w:hAnsiTheme="minorEastAsia" w:cstheme="minorEastAsia"/>
                <w:color w:val="auto"/>
                <w:kern w:val="2"/>
                <w:sz w:val="21"/>
                <w:szCs w:val="24"/>
                <w:lang w:val="en-US" w:eastAsia="zh-CN" w:bidi="ar-SA"/>
              </w:rPr>
            </w:pPr>
          </w:p>
        </w:tc>
        <w:tc>
          <w:tcPr>
            <w:tcW w:w="2460" w:type="dxa"/>
            <w:vAlign w:val="center"/>
          </w:tcPr>
          <w:p w14:paraId="48FB9F2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第三十六条、第三十七条、第三十八条、第四十八条</w:t>
            </w:r>
          </w:p>
          <w:p w14:paraId="541548A8">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《个人独资企业法》第三十五条</w:t>
            </w:r>
          </w:p>
          <w:p w14:paraId="6B82F5E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《外国企业常驻代表机构登记管理条例》第十八条、第十九条、第三十六条第三款</w:t>
            </w:r>
          </w:p>
          <w:p w14:paraId="203CD77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《电子商务法》第十五条、</w:t>
            </w:r>
            <w:r>
              <w:rPr>
                <w:rFonts w:hint="eastAsia" w:eastAsia="宋体" w:asciiTheme="minorEastAsia" w:hAnsiTheme="minorEastAsia" w:cstheme="minorEastAsia"/>
                <w:color w:val="auto"/>
                <w:lang w:val="en-US" w:eastAsia="zh-CN"/>
              </w:rPr>
              <w:t>第七十六条</w:t>
            </w:r>
          </w:p>
        </w:tc>
        <w:tc>
          <w:tcPr>
            <w:tcW w:w="870" w:type="dxa"/>
            <w:vAlign w:val="center"/>
          </w:tcPr>
          <w:p w14:paraId="69D78F7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4DF09F9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5A859B6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794D927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672745FA">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信用</w:t>
            </w:r>
          </w:p>
          <w:p w14:paraId="6D2852F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监管</w:t>
            </w:r>
          </w:p>
        </w:tc>
      </w:tr>
      <w:tr w14:paraId="7F8A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44828D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w:t>
            </w:r>
          </w:p>
        </w:tc>
        <w:tc>
          <w:tcPr>
            <w:tcW w:w="825" w:type="dxa"/>
            <w:vAlign w:val="center"/>
          </w:tcPr>
          <w:p w14:paraId="77D51CA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31D08D9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名称规范使用情况的检查</w:t>
            </w:r>
          </w:p>
        </w:tc>
        <w:tc>
          <w:tcPr>
            <w:tcW w:w="1170" w:type="dxa"/>
            <w:vAlign w:val="center"/>
          </w:tcPr>
          <w:p w14:paraId="371449D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61AD5BF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企业、个体工商户、农民专业合作社、外国企业常驻代表机构</w:t>
            </w:r>
          </w:p>
        </w:tc>
        <w:tc>
          <w:tcPr>
            <w:tcW w:w="1410" w:type="dxa"/>
            <w:vAlign w:val="center"/>
          </w:tcPr>
          <w:p w14:paraId="441F2C5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0B035B3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检查印章、银行账户、牌匾、信笺等所使用的名称是否与登记注册的名称相同（其中从事商业、公共饮食、服务等行业的企业名称牌匾可适当简化）；是否存在擅自变更名称的行为；合伙企业是否在其名称中标明“普通合伙”、“特殊普通合伙”或者“有限合伙”字样。要求提供银行账户名称情况开展核实。</w:t>
            </w:r>
          </w:p>
        </w:tc>
        <w:tc>
          <w:tcPr>
            <w:tcW w:w="2460" w:type="dxa"/>
            <w:vAlign w:val="center"/>
          </w:tcPr>
          <w:p w14:paraId="69880511">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第十条、第三十八条、第四十六条</w:t>
            </w:r>
          </w:p>
          <w:p w14:paraId="7D77970D">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《公司法》第二百</w:t>
            </w:r>
            <w:r>
              <w:rPr>
                <w:rFonts w:hint="eastAsia" w:eastAsia="宋体" w:asciiTheme="minorEastAsia" w:hAnsiTheme="minorEastAsia" w:cstheme="minorEastAsia"/>
                <w:color w:val="auto"/>
                <w:lang w:val="en-US" w:eastAsia="zh-CN"/>
              </w:rPr>
              <w:t>六十</w:t>
            </w:r>
            <w:r>
              <w:rPr>
                <w:rFonts w:hint="eastAsia" w:eastAsia="宋体" w:asciiTheme="minorEastAsia" w:hAnsiTheme="minorEastAsia" w:cstheme="minorEastAsia"/>
                <w:color w:val="auto"/>
                <w:lang w:eastAsia="zh-CN"/>
              </w:rPr>
              <w:t>条第二款</w:t>
            </w:r>
          </w:p>
          <w:p w14:paraId="1334F59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《企业名称登记管理规定》第二十</w:t>
            </w:r>
            <w:r>
              <w:rPr>
                <w:rFonts w:hint="eastAsia" w:eastAsia="宋体" w:asciiTheme="minorEastAsia" w:hAnsiTheme="minorEastAsia" w:cstheme="minorEastAsia"/>
                <w:color w:val="auto"/>
                <w:lang w:val="en-US" w:eastAsia="zh-CN"/>
              </w:rPr>
              <w:t>三</w:t>
            </w:r>
            <w:r>
              <w:rPr>
                <w:rFonts w:hint="eastAsia" w:eastAsia="宋体" w:asciiTheme="minorEastAsia" w:hAnsiTheme="minorEastAsia" w:cstheme="minorEastAsia"/>
                <w:color w:val="auto"/>
                <w:lang w:eastAsia="zh-CN"/>
              </w:rPr>
              <w:t>条、二十</w:t>
            </w:r>
            <w:r>
              <w:rPr>
                <w:rFonts w:hint="eastAsia" w:eastAsia="宋体" w:asciiTheme="minorEastAsia" w:hAnsiTheme="minorEastAsia" w:cstheme="minorEastAsia"/>
                <w:color w:val="auto"/>
                <w:lang w:val="en-US" w:eastAsia="zh-CN"/>
              </w:rPr>
              <w:t>四</w:t>
            </w:r>
            <w:r>
              <w:rPr>
                <w:rFonts w:hint="eastAsia" w:eastAsia="宋体" w:asciiTheme="minorEastAsia" w:hAnsiTheme="minorEastAsia" w:cstheme="minorEastAsia"/>
                <w:color w:val="auto"/>
                <w:lang w:eastAsia="zh-CN"/>
              </w:rPr>
              <w:t>条</w:t>
            </w:r>
          </w:p>
          <w:p w14:paraId="2A3BD324">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《外国企业常驻代表机构登记管理条例》第三十八条</w:t>
            </w:r>
          </w:p>
          <w:p w14:paraId="4CFDCA7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《个人独资企业法》第三十四条</w:t>
            </w:r>
          </w:p>
          <w:p w14:paraId="24F7003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《合伙企业法》第九十四条</w:t>
            </w:r>
          </w:p>
        </w:tc>
        <w:tc>
          <w:tcPr>
            <w:tcW w:w="870" w:type="dxa"/>
            <w:vAlign w:val="center"/>
          </w:tcPr>
          <w:p w14:paraId="5EE03BE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192F74D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7B10651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3436590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0E6610AD">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6CF528F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1E46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4EB1BE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w:t>
            </w:r>
          </w:p>
        </w:tc>
        <w:tc>
          <w:tcPr>
            <w:tcW w:w="825" w:type="dxa"/>
            <w:vAlign w:val="center"/>
          </w:tcPr>
          <w:p w14:paraId="0A7A758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4ADD261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经营（</w:t>
            </w:r>
            <w:r>
              <w:rPr>
                <w:rFonts w:hint="eastAsia" w:eastAsia="宋体" w:asciiTheme="minorEastAsia" w:hAnsiTheme="minorEastAsia" w:cstheme="minorEastAsia"/>
                <w:color w:val="auto"/>
                <w:lang w:val="en-US" w:eastAsia="zh-CN"/>
              </w:rPr>
              <w:t>合伙</w:t>
            </w:r>
            <w:r>
              <w:rPr>
                <w:rFonts w:hint="eastAsia" w:eastAsia="宋体" w:asciiTheme="minorEastAsia" w:hAnsiTheme="minorEastAsia" w:cstheme="minorEastAsia"/>
                <w:color w:val="auto"/>
                <w:lang w:eastAsia="zh-CN"/>
              </w:rPr>
              <w:t>）期限</w:t>
            </w:r>
            <w:r>
              <w:rPr>
                <w:rFonts w:hint="eastAsia" w:eastAsia="宋体" w:asciiTheme="minorEastAsia" w:hAnsiTheme="minorEastAsia" w:cstheme="minorEastAsia"/>
                <w:color w:val="auto"/>
                <w:lang w:val="en-US" w:eastAsia="zh-CN"/>
              </w:rPr>
              <w:t>或</w:t>
            </w:r>
            <w:r>
              <w:rPr>
                <w:rFonts w:hint="eastAsia" w:eastAsia="宋体" w:asciiTheme="minorEastAsia" w:hAnsiTheme="minorEastAsia" w:cstheme="minorEastAsia"/>
                <w:color w:val="auto"/>
                <w:lang w:eastAsia="zh-CN"/>
              </w:rPr>
              <w:t>驻在</w:t>
            </w:r>
            <w:r>
              <w:rPr>
                <w:rFonts w:hint="eastAsia" w:eastAsia="宋体" w:asciiTheme="minorEastAsia" w:hAnsiTheme="minorEastAsia" w:cstheme="minorEastAsia"/>
                <w:color w:val="auto"/>
                <w:lang w:val="en-US" w:eastAsia="zh-CN"/>
              </w:rPr>
              <w:t>期限</w:t>
            </w:r>
            <w:r>
              <w:rPr>
                <w:rFonts w:hint="eastAsia" w:eastAsia="宋体" w:asciiTheme="minorEastAsia" w:hAnsiTheme="minorEastAsia" w:cstheme="minorEastAsia"/>
                <w:color w:val="auto"/>
                <w:lang w:eastAsia="zh-CN"/>
              </w:rPr>
              <w:t>的检查</w:t>
            </w:r>
          </w:p>
        </w:tc>
        <w:tc>
          <w:tcPr>
            <w:tcW w:w="1170" w:type="dxa"/>
            <w:vAlign w:val="center"/>
          </w:tcPr>
          <w:p w14:paraId="53F42736">
            <w:pPr>
              <w:jc w:val="center"/>
              <w:rPr>
                <w:rFonts w:hint="eastAsia" w:eastAsia="宋体" w:asciiTheme="minorEastAsia" w:hAnsiTheme="minorEastAsia" w:cstheme="minorEastAsia"/>
                <w:color w:val="auto"/>
                <w:lang w:val="en-US" w:eastAsia="zh-CN"/>
              </w:rPr>
            </w:pPr>
          </w:p>
          <w:p w14:paraId="2D43C983">
            <w:pPr>
              <w:jc w:val="center"/>
              <w:rPr>
                <w:rFonts w:hint="eastAsia" w:eastAsia="宋体" w:asciiTheme="minorEastAsia" w:hAnsiTheme="minorEastAsia" w:cstheme="minorEastAsia"/>
                <w:color w:val="auto"/>
                <w:lang w:val="en-US" w:eastAsia="zh-CN"/>
              </w:rPr>
            </w:pPr>
          </w:p>
          <w:p w14:paraId="3B97A533">
            <w:pPr>
              <w:jc w:val="center"/>
              <w:rPr>
                <w:rFonts w:hint="eastAsia" w:eastAsia="宋体" w:asciiTheme="minorEastAsia" w:hAnsiTheme="minorEastAsia" w:cstheme="minorEastAsia"/>
                <w:color w:val="auto"/>
                <w:lang w:val="en-US" w:eastAsia="zh-CN"/>
              </w:rPr>
            </w:pPr>
          </w:p>
          <w:p w14:paraId="4319B6F6">
            <w:pPr>
              <w:jc w:val="center"/>
              <w:rPr>
                <w:rFonts w:hint="eastAsia" w:eastAsia="宋体" w:asciiTheme="minorEastAsia" w:hAnsiTheme="minorEastAsia" w:cstheme="minorEastAsia"/>
                <w:color w:val="auto"/>
                <w:lang w:val="en-US" w:eastAsia="zh-CN"/>
              </w:rPr>
            </w:pPr>
          </w:p>
          <w:p w14:paraId="7381D57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503714E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企业、个体工商户、农民专业合作社、外国企业常驻代表机构</w:t>
            </w:r>
          </w:p>
        </w:tc>
        <w:tc>
          <w:tcPr>
            <w:tcW w:w="1410" w:type="dxa"/>
            <w:vAlign w:val="center"/>
          </w:tcPr>
          <w:p w14:paraId="7E88403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2946DD0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查看营业执照上载明的经营期限，是否存在超出经营（驻在）期限开展经营活动的行为。</w:t>
            </w:r>
          </w:p>
        </w:tc>
        <w:tc>
          <w:tcPr>
            <w:tcW w:w="2460" w:type="dxa"/>
            <w:vAlign w:val="center"/>
          </w:tcPr>
          <w:p w14:paraId="766AE20B">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第九条、第三十八条、第四十七条</w:t>
            </w:r>
          </w:p>
          <w:p w14:paraId="56C20FE8">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《合伙企业法》第九十五条第二款</w:t>
            </w:r>
          </w:p>
          <w:p w14:paraId="74A9182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《外国企业常驻代表机构登记管理条例》第十六条、第三十八条</w:t>
            </w:r>
          </w:p>
        </w:tc>
        <w:tc>
          <w:tcPr>
            <w:tcW w:w="870" w:type="dxa"/>
            <w:vAlign w:val="center"/>
          </w:tcPr>
          <w:p w14:paraId="6C44BB3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5A11BEF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382CC11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31EEEF6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138BFF4B">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0438AA7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1932F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CDB6E9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4</w:t>
            </w:r>
          </w:p>
        </w:tc>
        <w:tc>
          <w:tcPr>
            <w:tcW w:w="825" w:type="dxa"/>
            <w:vAlign w:val="center"/>
          </w:tcPr>
          <w:p w14:paraId="5BE1372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467FDCF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经营（业务）范围中无需审批的经营（业务）项目的检查</w:t>
            </w:r>
          </w:p>
        </w:tc>
        <w:tc>
          <w:tcPr>
            <w:tcW w:w="1170" w:type="dxa"/>
            <w:vAlign w:val="center"/>
          </w:tcPr>
          <w:p w14:paraId="50D7C2F9">
            <w:pPr>
              <w:jc w:val="center"/>
              <w:rPr>
                <w:rFonts w:hint="eastAsia" w:eastAsia="宋体" w:asciiTheme="minorEastAsia" w:hAnsiTheme="minorEastAsia" w:cstheme="minorEastAsia"/>
                <w:color w:val="auto"/>
                <w:lang w:val="en-US" w:eastAsia="zh-CN"/>
              </w:rPr>
            </w:pPr>
          </w:p>
          <w:p w14:paraId="23F7663F">
            <w:pPr>
              <w:jc w:val="center"/>
              <w:rPr>
                <w:rFonts w:hint="eastAsia" w:eastAsia="宋体" w:asciiTheme="minorEastAsia" w:hAnsiTheme="minorEastAsia" w:cstheme="minorEastAsia"/>
                <w:color w:val="auto"/>
                <w:lang w:val="en-US" w:eastAsia="zh-CN"/>
              </w:rPr>
            </w:pPr>
          </w:p>
          <w:p w14:paraId="113935AD">
            <w:pPr>
              <w:jc w:val="center"/>
              <w:rPr>
                <w:rFonts w:hint="eastAsia" w:eastAsia="宋体" w:asciiTheme="minorEastAsia" w:hAnsiTheme="minorEastAsia" w:cstheme="minorEastAsia"/>
                <w:color w:val="auto"/>
                <w:lang w:val="en-US" w:eastAsia="zh-CN"/>
              </w:rPr>
            </w:pPr>
          </w:p>
          <w:p w14:paraId="4A1A50A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66BCDB1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企业、个体工商户、农民专业合作社、外国企业常驻代表机构</w:t>
            </w:r>
          </w:p>
        </w:tc>
        <w:tc>
          <w:tcPr>
            <w:tcW w:w="1410" w:type="dxa"/>
            <w:vAlign w:val="center"/>
          </w:tcPr>
          <w:p w14:paraId="78EB992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636AEFA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查看营业执照上载明的经营（业务）范围、企业财务资料、对外合同等证明材料，询问相关主管人员、工作人员了解主营业务范围是否与登记的范围一致，排查是否存在超出登记的经营（业务）范围开展一般性经营活动的行为。</w:t>
            </w:r>
          </w:p>
        </w:tc>
        <w:tc>
          <w:tcPr>
            <w:tcW w:w="2460" w:type="dxa"/>
            <w:vAlign w:val="center"/>
          </w:tcPr>
          <w:p w14:paraId="56EFD38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第三十八条、第四十六条</w:t>
            </w:r>
          </w:p>
          <w:p w14:paraId="51A81049">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《公司法》第二百</w:t>
            </w:r>
            <w:r>
              <w:rPr>
                <w:rFonts w:hint="eastAsia" w:eastAsia="宋体" w:asciiTheme="minorEastAsia" w:hAnsiTheme="minorEastAsia" w:cstheme="minorEastAsia"/>
                <w:color w:val="auto"/>
                <w:lang w:val="en-US" w:eastAsia="zh-CN"/>
              </w:rPr>
              <w:t>六十</w:t>
            </w:r>
            <w:r>
              <w:rPr>
                <w:rFonts w:hint="eastAsia" w:eastAsia="宋体" w:asciiTheme="minorEastAsia" w:hAnsiTheme="minorEastAsia" w:cstheme="minorEastAsia"/>
                <w:color w:val="auto"/>
                <w:lang w:eastAsia="zh-CN"/>
              </w:rPr>
              <w:t>条第二款</w:t>
            </w:r>
          </w:p>
          <w:p w14:paraId="11A4A4D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《合伙企业法》第九十五条第二款</w:t>
            </w:r>
          </w:p>
          <w:p w14:paraId="38257BF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《个人独资企业法》第三十七条第二款</w:t>
            </w:r>
          </w:p>
          <w:p w14:paraId="14FCC3E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《外国企业常驻代表机构登记管理条例》第三十五条第二款、第三十七条、第三十八条</w:t>
            </w:r>
          </w:p>
        </w:tc>
        <w:tc>
          <w:tcPr>
            <w:tcW w:w="870" w:type="dxa"/>
            <w:vAlign w:val="center"/>
          </w:tcPr>
          <w:p w14:paraId="511A1ED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77C2FC5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32F13C9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45802A7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76F33412">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0C176D0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6AABF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4A98E0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5</w:t>
            </w:r>
          </w:p>
        </w:tc>
        <w:tc>
          <w:tcPr>
            <w:tcW w:w="825" w:type="dxa"/>
            <w:vAlign w:val="center"/>
          </w:tcPr>
          <w:p w14:paraId="769291A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594ACA8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住所（</w:t>
            </w:r>
            <w:r>
              <w:rPr>
                <w:rFonts w:hint="eastAsia" w:eastAsia="宋体" w:asciiTheme="minorEastAsia" w:hAnsiTheme="minorEastAsia" w:cstheme="minorEastAsia"/>
                <w:color w:val="auto"/>
                <w:lang w:val="en-US" w:eastAsia="zh-CN"/>
              </w:rPr>
              <w:t>主要</w:t>
            </w:r>
            <w:r>
              <w:rPr>
                <w:rFonts w:hint="eastAsia" w:eastAsia="宋体" w:asciiTheme="minorEastAsia" w:hAnsiTheme="minorEastAsia" w:cstheme="minorEastAsia"/>
                <w:color w:val="auto"/>
                <w:lang w:eastAsia="zh-CN"/>
              </w:rPr>
              <w:t>经营场所）或驻在场所的检查</w:t>
            </w:r>
          </w:p>
        </w:tc>
        <w:tc>
          <w:tcPr>
            <w:tcW w:w="1170" w:type="dxa"/>
            <w:vAlign w:val="center"/>
          </w:tcPr>
          <w:p w14:paraId="348EB354">
            <w:pPr>
              <w:jc w:val="center"/>
              <w:rPr>
                <w:rFonts w:hint="eastAsia" w:eastAsia="宋体" w:asciiTheme="minorEastAsia" w:hAnsiTheme="minorEastAsia" w:cstheme="minorEastAsia"/>
                <w:color w:val="auto"/>
                <w:lang w:val="en-US" w:eastAsia="zh-CN"/>
              </w:rPr>
            </w:pPr>
          </w:p>
          <w:p w14:paraId="3C1010EF">
            <w:pPr>
              <w:jc w:val="center"/>
              <w:rPr>
                <w:rFonts w:hint="eastAsia" w:eastAsia="宋体" w:asciiTheme="minorEastAsia" w:hAnsiTheme="minorEastAsia" w:cstheme="minorEastAsia"/>
                <w:color w:val="auto"/>
                <w:lang w:val="en-US" w:eastAsia="zh-CN"/>
              </w:rPr>
            </w:pPr>
          </w:p>
          <w:p w14:paraId="28C8A881">
            <w:pPr>
              <w:jc w:val="center"/>
              <w:rPr>
                <w:rFonts w:hint="eastAsia" w:eastAsia="宋体" w:asciiTheme="minorEastAsia" w:hAnsiTheme="minorEastAsia" w:cstheme="minorEastAsia"/>
                <w:color w:val="auto"/>
                <w:lang w:val="en-US" w:eastAsia="zh-CN"/>
              </w:rPr>
            </w:pPr>
          </w:p>
          <w:p w14:paraId="0DC81A31">
            <w:pPr>
              <w:jc w:val="center"/>
              <w:rPr>
                <w:rFonts w:hint="eastAsia" w:eastAsia="宋体" w:asciiTheme="minorEastAsia" w:hAnsiTheme="minorEastAsia" w:cstheme="minorEastAsia"/>
                <w:color w:val="auto"/>
                <w:lang w:val="en-US" w:eastAsia="zh-CN"/>
              </w:rPr>
            </w:pPr>
          </w:p>
          <w:p w14:paraId="6F67FD0E">
            <w:pPr>
              <w:jc w:val="center"/>
              <w:rPr>
                <w:rFonts w:hint="eastAsia" w:eastAsia="宋体" w:asciiTheme="minorEastAsia" w:hAnsiTheme="minorEastAsia" w:cstheme="minorEastAsia"/>
                <w:color w:val="auto"/>
                <w:lang w:val="en-US" w:eastAsia="zh-CN"/>
              </w:rPr>
            </w:pPr>
          </w:p>
          <w:p w14:paraId="678DEAA5">
            <w:pPr>
              <w:jc w:val="center"/>
              <w:rPr>
                <w:rFonts w:hint="eastAsia" w:eastAsia="宋体" w:asciiTheme="minorEastAsia" w:hAnsiTheme="minorEastAsia" w:cstheme="minorEastAsia"/>
                <w:color w:val="auto"/>
                <w:lang w:val="en-US" w:eastAsia="zh-CN"/>
              </w:rPr>
            </w:pPr>
          </w:p>
          <w:p w14:paraId="34236E2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6980C66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企业、个体工商户、农民专业合作社、外国企业常驻代表机构</w:t>
            </w:r>
          </w:p>
        </w:tc>
        <w:tc>
          <w:tcPr>
            <w:tcW w:w="1410" w:type="dxa"/>
            <w:vAlign w:val="center"/>
          </w:tcPr>
          <w:p w14:paraId="1E8797F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5101DED0">
            <w:pPr>
              <w:jc w:val="center"/>
              <w:rPr>
                <w:rFonts w:hint="eastAsia" w:eastAsia="宋体" w:asciiTheme="minorEastAsia" w:hAnsiTheme="minorEastAsia" w:cstheme="minorEastAsia"/>
                <w:color w:val="auto"/>
                <w:lang w:eastAsia="zh-CN"/>
              </w:rPr>
            </w:pPr>
            <w:bookmarkStart w:id="1" w:name="OLE_LINK2"/>
            <w:r>
              <w:rPr>
                <w:rFonts w:hint="eastAsia" w:eastAsia="宋体" w:asciiTheme="minorEastAsia" w:hAnsiTheme="minorEastAsia" w:cstheme="minorEastAsia"/>
                <w:color w:val="auto"/>
                <w:lang w:eastAsia="zh-CN"/>
              </w:rPr>
              <w:t>查看房屋产权证明等住所证明材料，核实登记的住所（经营场所）或驻在场所是否与实际路牌、楼层等情况一致。</w:t>
            </w:r>
          </w:p>
          <w:bookmarkEnd w:id="1"/>
          <w:p w14:paraId="61706E85">
            <w:pPr>
              <w:jc w:val="center"/>
              <w:rPr>
                <w:rFonts w:hint="eastAsia" w:eastAsia="宋体" w:asciiTheme="minorEastAsia" w:hAnsiTheme="minorEastAsia" w:cstheme="minorEastAsia"/>
                <w:color w:val="auto"/>
                <w:kern w:val="2"/>
                <w:sz w:val="21"/>
                <w:szCs w:val="24"/>
                <w:lang w:val="en-US" w:eastAsia="zh-CN" w:bidi="ar-SA"/>
              </w:rPr>
            </w:pPr>
          </w:p>
        </w:tc>
        <w:tc>
          <w:tcPr>
            <w:tcW w:w="2460" w:type="dxa"/>
            <w:vAlign w:val="center"/>
          </w:tcPr>
          <w:p w14:paraId="20AA046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第十一条、第三十八条、第四十六条</w:t>
            </w:r>
          </w:p>
          <w:p w14:paraId="0EE9AE7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《公司法》第二百</w:t>
            </w:r>
            <w:r>
              <w:rPr>
                <w:rFonts w:hint="eastAsia" w:eastAsia="宋体" w:asciiTheme="minorEastAsia" w:hAnsiTheme="minorEastAsia" w:cstheme="minorEastAsia"/>
                <w:color w:val="auto"/>
                <w:lang w:val="en-US" w:eastAsia="zh-CN"/>
              </w:rPr>
              <w:t>六十</w:t>
            </w:r>
            <w:r>
              <w:rPr>
                <w:rFonts w:hint="eastAsia" w:eastAsia="宋体" w:asciiTheme="minorEastAsia" w:hAnsiTheme="minorEastAsia" w:cstheme="minorEastAsia"/>
                <w:color w:val="auto"/>
                <w:lang w:eastAsia="zh-CN"/>
              </w:rPr>
              <w:t>条第二款</w:t>
            </w:r>
          </w:p>
          <w:p w14:paraId="3FD1966E">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《合伙企业法》第九十五条第二款</w:t>
            </w:r>
          </w:p>
          <w:p w14:paraId="0A75B739">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《个人独资企业法》第三十七条第二款</w:t>
            </w:r>
          </w:p>
          <w:p w14:paraId="2184E3A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《外国企业常驻代表机构登记管理条例》</w:t>
            </w:r>
            <w:r>
              <w:rPr>
                <w:rFonts w:hint="eastAsia" w:eastAsia="宋体" w:asciiTheme="minorEastAsia" w:hAnsiTheme="minorEastAsia" w:cstheme="minorEastAsia"/>
                <w:color w:val="auto"/>
                <w:lang w:val="en-US" w:eastAsia="zh-CN"/>
              </w:rPr>
              <w:t>第十五条、</w:t>
            </w:r>
            <w:r>
              <w:rPr>
                <w:rFonts w:hint="eastAsia" w:eastAsia="宋体" w:asciiTheme="minorEastAsia" w:hAnsiTheme="minorEastAsia" w:cstheme="minorEastAsia"/>
                <w:color w:val="auto"/>
                <w:lang w:eastAsia="zh-CN"/>
              </w:rPr>
              <w:t>第三十八条</w:t>
            </w:r>
          </w:p>
          <w:p w14:paraId="13AB54D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《企业经营异常名录管理办法》</w:t>
            </w:r>
            <w:r>
              <w:rPr>
                <w:rFonts w:hint="eastAsia" w:eastAsia="宋体" w:asciiTheme="minorEastAsia" w:hAnsiTheme="minorEastAsia" w:cstheme="minorEastAsia"/>
                <w:color w:val="auto"/>
                <w:lang w:val="en-US" w:eastAsia="zh-CN"/>
              </w:rPr>
              <w:t>第四条、</w:t>
            </w:r>
            <w:r>
              <w:rPr>
                <w:rFonts w:hint="eastAsia" w:eastAsia="宋体" w:asciiTheme="minorEastAsia" w:hAnsiTheme="minorEastAsia" w:cstheme="minorEastAsia"/>
                <w:color w:val="auto"/>
                <w:lang w:eastAsia="zh-CN"/>
              </w:rPr>
              <w:t>第九条</w:t>
            </w:r>
          </w:p>
        </w:tc>
        <w:tc>
          <w:tcPr>
            <w:tcW w:w="870" w:type="dxa"/>
            <w:vAlign w:val="center"/>
          </w:tcPr>
          <w:p w14:paraId="4757DE5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447C1A6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461F7AD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5153836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65DA4799">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339B4C5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7184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065E222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6</w:t>
            </w:r>
          </w:p>
        </w:tc>
        <w:tc>
          <w:tcPr>
            <w:tcW w:w="825" w:type="dxa"/>
            <w:vAlign w:val="center"/>
          </w:tcPr>
          <w:p w14:paraId="49C5FF7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3D91207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注册资本（</w:t>
            </w:r>
            <w:r>
              <w:rPr>
                <w:rFonts w:hint="eastAsia" w:eastAsia="宋体" w:asciiTheme="minorEastAsia" w:hAnsiTheme="minorEastAsia" w:cstheme="minorEastAsia"/>
                <w:color w:val="auto"/>
                <w:lang w:val="en-US" w:eastAsia="zh-CN"/>
              </w:rPr>
              <w:t>出资额</w:t>
            </w:r>
            <w:r>
              <w:rPr>
                <w:rFonts w:hint="eastAsia" w:eastAsia="宋体" w:asciiTheme="minorEastAsia" w:hAnsiTheme="minorEastAsia" w:cstheme="minorEastAsia"/>
                <w:color w:val="auto"/>
                <w:lang w:eastAsia="zh-CN"/>
              </w:rPr>
              <w:t>）实缴情况的检查</w:t>
            </w:r>
          </w:p>
        </w:tc>
        <w:tc>
          <w:tcPr>
            <w:tcW w:w="1170" w:type="dxa"/>
            <w:vAlign w:val="center"/>
          </w:tcPr>
          <w:p w14:paraId="2833AA4E">
            <w:pPr>
              <w:jc w:val="center"/>
              <w:rPr>
                <w:rFonts w:hint="eastAsia" w:eastAsia="宋体" w:asciiTheme="minorEastAsia" w:hAnsiTheme="minorEastAsia" w:cstheme="minorEastAsia"/>
                <w:color w:val="auto"/>
                <w:lang w:val="en-US" w:eastAsia="zh-CN"/>
              </w:rPr>
            </w:pPr>
          </w:p>
          <w:p w14:paraId="6D5F5E63">
            <w:pPr>
              <w:jc w:val="center"/>
              <w:rPr>
                <w:rFonts w:hint="eastAsia" w:eastAsia="宋体" w:asciiTheme="minorEastAsia" w:hAnsiTheme="minorEastAsia" w:cstheme="minorEastAsia"/>
                <w:color w:val="auto"/>
                <w:lang w:val="en-US" w:eastAsia="zh-CN"/>
              </w:rPr>
            </w:pPr>
          </w:p>
          <w:p w14:paraId="004E5DEF">
            <w:pPr>
              <w:jc w:val="center"/>
              <w:rPr>
                <w:rFonts w:hint="eastAsia" w:eastAsia="宋体" w:asciiTheme="minorEastAsia" w:hAnsiTheme="minorEastAsia" w:cstheme="minorEastAsia"/>
                <w:color w:val="auto"/>
                <w:lang w:val="en-US" w:eastAsia="zh-CN"/>
              </w:rPr>
            </w:pPr>
          </w:p>
          <w:p w14:paraId="10DCD10F">
            <w:pPr>
              <w:jc w:val="center"/>
              <w:rPr>
                <w:rFonts w:hint="eastAsia" w:eastAsia="宋体" w:asciiTheme="minorEastAsia" w:hAnsiTheme="minorEastAsia" w:cstheme="minorEastAsia"/>
                <w:color w:val="auto"/>
                <w:lang w:val="en-US" w:eastAsia="zh-CN"/>
              </w:rPr>
            </w:pPr>
          </w:p>
          <w:p w14:paraId="5224D3DE">
            <w:pPr>
              <w:jc w:val="center"/>
              <w:rPr>
                <w:rFonts w:hint="eastAsia" w:eastAsia="宋体" w:asciiTheme="minorEastAsia" w:hAnsiTheme="minorEastAsia" w:cstheme="minorEastAsia"/>
                <w:color w:val="auto"/>
                <w:lang w:val="en-US" w:eastAsia="zh-CN"/>
              </w:rPr>
            </w:pPr>
          </w:p>
          <w:p w14:paraId="472A87D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62F2D5F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w:t>
            </w:r>
          </w:p>
        </w:tc>
        <w:tc>
          <w:tcPr>
            <w:tcW w:w="1410" w:type="dxa"/>
            <w:vAlign w:val="center"/>
          </w:tcPr>
          <w:p w14:paraId="775E167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5844BF2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对属于实缴制行业的企业出资情况进行核查，检查企业提交的验资报告、财务报表、银行进账单等证明材料，排查有无虚假出资、抽逃出资、虚报注册资本等线索。</w:t>
            </w:r>
          </w:p>
        </w:tc>
        <w:tc>
          <w:tcPr>
            <w:tcW w:w="2460" w:type="dxa"/>
            <w:vAlign w:val="center"/>
          </w:tcPr>
          <w:p w14:paraId="3026605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《市场主体登记管理条例》</w:t>
            </w:r>
            <w:r>
              <w:rPr>
                <w:rFonts w:hint="eastAsia" w:eastAsia="宋体" w:asciiTheme="minorEastAsia" w:hAnsiTheme="minorEastAsia" w:cstheme="minorEastAsia"/>
                <w:color w:val="auto"/>
                <w:lang w:val="en-US" w:eastAsia="zh-CN"/>
              </w:rPr>
              <w:t>第三十八条、第四十五条、第四十六条</w:t>
            </w:r>
          </w:p>
          <w:p w14:paraId="644CAF7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《公司法》第</w:t>
            </w:r>
            <w:r>
              <w:rPr>
                <w:rFonts w:hint="eastAsia" w:eastAsia="宋体" w:asciiTheme="minorEastAsia" w:hAnsiTheme="minorEastAsia" w:cstheme="minorEastAsia"/>
                <w:color w:val="auto"/>
                <w:lang w:val="en-US" w:eastAsia="zh-CN"/>
              </w:rPr>
              <w:t>二百五十</w:t>
            </w:r>
            <w:r>
              <w:rPr>
                <w:rFonts w:hint="eastAsia" w:eastAsia="宋体" w:asciiTheme="minorEastAsia" w:hAnsiTheme="minorEastAsia" w:cstheme="minorEastAsia"/>
                <w:color w:val="auto"/>
                <w:lang w:eastAsia="zh-CN"/>
              </w:rPr>
              <w:t>条、第</w:t>
            </w:r>
            <w:r>
              <w:rPr>
                <w:rFonts w:hint="eastAsia" w:eastAsia="宋体" w:asciiTheme="minorEastAsia" w:hAnsiTheme="minorEastAsia" w:cstheme="minorEastAsia"/>
                <w:color w:val="auto"/>
                <w:lang w:val="en-US" w:eastAsia="zh-CN"/>
              </w:rPr>
              <w:t>二百五十二</w:t>
            </w:r>
            <w:r>
              <w:rPr>
                <w:rFonts w:hint="eastAsia" w:eastAsia="宋体" w:asciiTheme="minorEastAsia" w:hAnsiTheme="minorEastAsia" w:cstheme="minorEastAsia"/>
                <w:color w:val="auto"/>
                <w:lang w:eastAsia="zh-CN"/>
              </w:rPr>
              <w:t>条、第</w:t>
            </w:r>
            <w:r>
              <w:rPr>
                <w:rFonts w:hint="eastAsia" w:eastAsia="宋体" w:asciiTheme="minorEastAsia" w:hAnsiTheme="minorEastAsia" w:cstheme="minorEastAsia"/>
                <w:color w:val="auto"/>
                <w:lang w:val="en-US" w:eastAsia="zh-CN"/>
              </w:rPr>
              <w:t>二百五十三</w:t>
            </w:r>
            <w:r>
              <w:rPr>
                <w:rFonts w:hint="eastAsia" w:eastAsia="宋体" w:asciiTheme="minorEastAsia" w:hAnsiTheme="minorEastAsia" w:cstheme="minorEastAsia"/>
                <w:color w:val="auto"/>
                <w:lang w:eastAsia="zh-CN"/>
              </w:rPr>
              <w:t>条、</w:t>
            </w:r>
            <w:r>
              <w:rPr>
                <w:rFonts w:hint="eastAsia" w:eastAsia="宋体" w:asciiTheme="minorEastAsia" w:hAnsiTheme="minorEastAsia" w:cstheme="minorEastAsia"/>
                <w:color w:val="auto"/>
                <w:lang w:val="en-US" w:eastAsia="zh-CN"/>
              </w:rPr>
              <w:t>第二百六十条第二款</w:t>
            </w:r>
          </w:p>
          <w:p w14:paraId="69CD2060">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《合伙企业法》第九十五条第二款</w:t>
            </w:r>
          </w:p>
          <w:p w14:paraId="0067D203">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《个人独资企业法》第三十七条第二款</w:t>
            </w:r>
          </w:p>
          <w:p w14:paraId="47785DA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《国务院关于实施〈中华人民共和国公司法〉注册资本登记管理制度的规定》</w:t>
            </w:r>
            <w:r>
              <w:rPr>
                <w:rFonts w:hint="eastAsia" w:eastAsia="宋体" w:asciiTheme="minorEastAsia" w:hAnsiTheme="minorEastAsia" w:cstheme="minorEastAsia"/>
                <w:color w:val="auto"/>
                <w:lang w:val="en-US" w:eastAsia="zh-CN"/>
              </w:rPr>
              <w:t>第二条、第三条</w:t>
            </w:r>
          </w:p>
        </w:tc>
        <w:tc>
          <w:tcPr>
            <w:tcW w:w="870" w:type="dxa"/>
            <w:vAlign w:val="center"/>
          </w:tcPr>
          <w:p w14:paraId="6159F2E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2228C62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76E3C44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2BE6F68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6182AE95">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13E43EC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0CD1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B4AE2F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7</w:t>
            </w:r>
          </w:p>
        </w:tc>
        <w:tc>
          <w:tcPr>
            <w:tcW w:w="825" w:type="dxa"/>
            <w:vAlign w:val="center"/>
          </w:tcPr>
          <w:p w14:paraId="7FBBD41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7E03F0B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法定代表人、</w:t>
            </w:r>
            <w:r>
              <w:rPr>
                <w:rFonts w:hint="eastAsia" w:eastAsia="宋体" w:asciiTheme="minorEastAsia" w:hAnsiTheme="minorEastAsia" w:cstheme="minorEastAsia"/>
                <w:color w:val="auto"/>
                <w:lang w:val="en-US" w:eastAsia="zh-CN"/>
              </w:rPr>
              <w:t>执行事务合伙人或者负责人任职情况的检查</w:t>
            </w:r>
          </w:p>
        </w:tc>
        <w:tc>
          <w:tcPr>
            <w:tcW w:w="1170" w:type="dxa"/>
            <w:vAlign w:val="center"/>
          </w:tcPr>
          <w:p w14:paraId="218DB800">
            <w:pPr>
              <w:jc w:val="center"/>
              <w:rPr>
                <w:rFonts w:hint="eastAsia" w:eastAsia="宋体" w:asciiTheme="minorEastAsia" w:hAnsiTheme="minorEastAsia" w:cstheme="minorEastAsia"/>
                <w:color w:val="auto"/>
                <w:lang w:val="en-US" w:eastAsia="zh-CN"/>
              </w:rPr>
            </w:pPr>
          </w:p>
          <w:p w14:paraId="14E3FD0B">
            <w:pPr>
              <w:jc w:val="center"/>
              <w:rPr>
                <w:rFonts w:hint="eastAsia" w:eastAsia="宋体" w:asciiTheme="minorEastAsia" w:hAnsiTheme="minorEastAsia" w:cstheme="minorEastAsia"/>
                <w:color w:val="auto"/>
                <w:lang w:val="en-US" w:eastAsia="zh-CN"/>
              </w:rPr>
            </w:pPr>
          </w:p>
          <w:p w14:paraId="7336E3CF">
            <w:pPr>
              <w:jc w:val="center"/>
              <w:rPr>
                <w:rFonts w:hint="eastAsia" w:eastAsia="宋体" w:asciiTheme="minorEastAsia" w:hAnsiTheme="minorEastAsia" w:cstheme="minorEastAsia"/>
                <w:color w:val="auto"/>
                <w:lang w:val="en-US" w:eastAsia="zh-CN"/>
              </w:rPr>
            </w:pPr>
          </w:p>
          <w:p w14:paraId="08F6911E">
            <w:pPr>
              <w:jc w:val="center"/>
              <w:rPr>
                <w:rFonts w:hint="eastAsia" w:eastAsia="宋体" w:asciiTheme="minorEastAsia" w:hAnsiTheme="minorEastAsia" w:cstheme="minorEastAsia"/>
                <w:color w:val="auto"/>
                <w:lang w:val="en-US" w:eastAsia="zh-CN"/>
              </w:rPr>
            </w:pPr>
          </w:p>
          <w:p w14:paraId="531C73E0">
            <w:pPr>
              <w:jc w:val="center"/>
              <w:rPr>
                <w:rFonts w:hint="eastAsia" w:eastAsia="宋体" w:asciiTheme="minorEastAsia" w:hAnsiTheme="minorEastAsia" w:cstheme="minorEastAsia"/>
                <w:color w:val="auto"/>
                <w:lang w:val="en-US" w:eastAsia="zh-CN"/>
              </w:rPr>
            </w:pPr>
          </w:p>
          <w:p w14:paraId="36FFC3F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42A98EF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企业</w:t>
            </w:r>
          </w:p>
        </w:tc>
        <w:tc>
          <w:tcPr>
            <w:tcW w:w="1410" w:type="dxa"/>
            <w:vAlign w:val="center"/>
          </w:tcPr>
          <w:p w14:paraId="2AEF539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7081FAE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通过业务系统查询企业法定代表人（负责人）是否担任其他被吊销企业的法定代表人。</w:t>
            </w:r>
          </w:p>
          <w:p w14:paraId="2DF846F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查阅任职证明、股东会决议、董事会决议等文件，检查法定代表人（负责人、执行事务合伙人）是否变更未登记。</w:t>
            </w:r>
          </w:p>
          <w:p w14:paraId="2820506B">
            <w:pPr>
              <w:jc w:val="center"/>
              <w:rPr>
                <w:rFonts w:hint="eastAsia" w:eastAsia="宋体" w:asciiTheme="minorEastAsia" w:hAnsiTheme="minorEastAsia" w:cstheme="minorEastAsia"/>
                <w:color w:val="auto"/>
                <w:kern w:val="2"/>
                <w:sz w:val="21"/>
                <w:szCs w:val="24"/>
                <w:lang w:val="en-US" w:eastAsia="zh-CN" w:bidi="ar-SA"/>
              </w:rPr>
            </w:pPr>
          </w:p>
        </w:tc>
        <w:tc>
          <w:tcPr>
            <w:tcW w:w="2460" w:type="dxa"/>
            <w:vAlign w:val="center"/>
          </w:tcPr>
          <w:p w14:paraId="53E181D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《市场主体登记管理条例》第十二条、第二十五条、第三十八条、</w:t>
            </w:r>
            <w:r>
              <w:rPr>
                <w:rFonts w:hint="eastAsia" w:eastAsia="宋体" w:asciiTheme="minorEastAsia" w:hAnsiTheme="minorEastAsia" w:cstheme="minorEastAsia"/>
                <w:color w:val="auto"/>
                <w:lang w:val="en-US" w:eastAsia="zh-CN"/>
              </w:rPr>
              <w:t>第四十六条</w:t>
            </w:r>
          </w:p>
          <w:p w14:paraId="132A102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《公司法》</w:t>
            </w:r>
            <w:r>
              <w:rPr>
                <w:rFonts w:hint="eastAsia" w:eastAsia="宋体" w:asciiTheme="minorEastAsia" w:hAnsiTheme="minorEastAsia" w:cstheme="minorEastAsia"/>
                <w:color w:val="auto"/>
                <w:lang w:val="en-US" w:eastAsia="zh-CN"/>
              </w:rPr>
              <w:t>第二百六十条第二款</w:t>
            </w:r>
          </w:p>
          <w:p w14:paraId="2187753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《合伙企业法》第九十五条第二款</w:t>
            </w:r>
          </w:p>
          <w:p w14:paraId="1610318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《个人独资企业法》第三十七条第二款</w:t>
            </w:r>
          </w:p>
        </w:tc>
        <w:tc>
          <w:tcPr>
            <w:tcW w:w="870" w:type="dxa"/>
            <w:vAlign w:val="center"/>
          </w:tcPr>
          <w:p w14:paraId="693DA9A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36140CF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7A02EF4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747D4FB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6D4AEFF0">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5F57F88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4A90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372470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8</w:t>
            </w:r>
          </w:p>
        </w:tc>
        <w:tc>
          <w:tcPr>
            <w:tcW w:w="825" w:type="dxa"/>
            <w:vAlign w:val="center"/>
          </w:tcPr>
          <w:p w14:paraId="63A1775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22D3C6B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年度报告公示信息的检查</w:t>
            </w:r>
          </w:p>
        </w:tc>
        <w:tc>
          <w:tcPr>
            <w:tcW w:w="1170" w:type="dxa"/>
            <w:vAlign w:val="center"/>
          </w:tcPr>
          <w:p w14:paraId="455581A2">
            <w:pPr>
              <w:jc w:val="center"/>
              <w:rPr>
                <w:rFonts w:hint="eastAsia" w:eastAsia="宋体" w:asciiTheme="minorEastAsia" w:hAnsiTheme="minorEastAsia" w:cstheme="minorEastAsia"/>
                <w:color w:val="auto"/>
                <w:lang w:val="en-US" w:eastAsia="zh-CN"/>
              </w:rPr>
            </w:pPr>
          </w:p>
          <w:p w14:paraId="3E151FCC">
            <w:pPr>
              <w:jc w:val="center"/>
              <w:rPr>
                <w:rFonts w:hint="eastAsia" w:eastAsia="宋体" w:asciiTheme="minorEastAsia" w:hAnsiTheme="minorEastAsia" w:cstheme="minorEastAsia"/>
                <w:color w:val="auto"/>
                <w:lang w:val="en-US" w:eastAsia="zh-CN"/>
              </w:rPr>
            </w:pPr>
          </w:p>
          <w:p w14:paraId="5E5E6D31">
            <w:pPr>
              <w:jc w:val="center"/>
              <w:rPr>
                <w:rFonts w:hint="eastAsia" w:eastAsia="宋体" w:asciiTheme="minorEastAsia" w:hAnsiTheme="minorEastAsia" w:cstheme="minorEastAsia"/>
                <w:color w:val="auto"/>
                <w:lang w:val="en-US" w:eastAsia="zh-CN"/>
              </w:rPr>
            </w:pPr>
          </w:p>
          <w:p w14:paraId="06A3CAC9">
            <w:pPr>
              <w:jc w:val="center"/>
              <w:rPr>
                <w:rFonts w:hint="eastAsia" w:eastAsia="宋体" w:asciiTheme="minorEastAsia" w:hAnsiTheme="minorEastAsia" w:cstheme="minorEastAsia"/>
                <w:color w:val="auto"/>
                <w:lang w:val="en-US" w:eastAsia="zh-CN"/>
              </w:rPr>
            </w:pPr>
          </w:p>
          <w:p w14:paraId="78DC706D">
            <w:pPr>
              <w:jc w:val="center"/>
              <w:rPr>
                <w:rFonts w:hint="eastAsia" w:eastAsia="宋体" w:asciiTheme="minorEastAsia" w:hAnsiTheme="minorEastAsia" w:cstheme="minorEastAsia"/>
                <w:color w:val="auto"/>
                <w:lang w:val="en-US" w:eastAsia="zh-CN"/>
              </w:rPr>
            </w:pPr>
          </w:p>
          <w:p w14:paraId="7BFA6B9D">
            <w:pPr>
              <w:jc w:val="center"/>
              <w:rPr>
                <w:rFonts w:hint="eastAsia" w:eastAsia="宋体" w:asciiTheme="minorEastAsia" w:hAnsiTheme="minorEastAsia" w:cstheme="minorEastAsia"/>
                <w:color w:val="auto"/>
                <w:lang w:val="en-US" w:eastAsia="zh-CN"/>
              </w:rPr>
            </w:pPr>
          </w:p>
          <w:p w14:paraId="1A49A70D">
            <w:pPr>
              <w:jc w:val="center"/>
              <w:rPr>
                <w:rFonts w:hint="eastAsia" w:eastAsia="宋体" w:asciiTheme="minorEastAsia" w:hAnsiTheme="minorEastAsia" w:cstheme="minorEastAsia"/>
                <w:color w:val="auto"/>
                <w:lang w:val="en-US" w:eastAsia="zh-CN"/>
              </w:rPr>
            </w:pPr>
          </w:p>
          <w:p w14:paraId="1F2E2E8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40405B1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企业、个体工商户、农民专业合作社</w:t>
            </w:r>
          </w:p>
        </w:tc>
        <w:tc>
          <w:tcPr>
            <w:tcW w:w="1410" w:type="dxa"/>
            <w:vAlign w:val="center"/>
          </w:tcPr>
          <w:p w14:paraId="112DC17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52611FC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1.通信地址、邮政编码、联系电话、电子邮箱等信息；</w:t>
            </w:r>
          </w:p>
          <w:p w14:paraId="643EE56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2.开业、歇业、清算等存续状态信息；</w:t>
            </w:r>
          </w:p>
          <w:p w14:paraId="0F1C253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3.</w:t>
            </w:r>
            <w:r>
              <w:rPr>
                <w:rFonts w:hint="eastAsia" w:eastAsia="宋体" w:asciiTheme="minorEastAsia" w:hAnsiTheme="minorEastAsia" w:cstheme="minorEastAsia"/>
                <w:color w:val="auto"/>
                <w:lang w:eastAsia="zh-CN"/>
              </w:rPr>
              <w:t>投资设立企业、购买股权信息；</w:t>
            </w:r>
          </w:p>
          <w:p w14:paraId="041AF7F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4.</w:t>
            </w:r>
            <w:r>
              <w:rPr>
                <w:rFonts w:hint="eastAsia" w:eastAsia="宋体" w:asciiTheme="minorEastAsia" w:hAnsiTheme="minorEastAsia" w:cstheme="minorEastAsia"/>
                <w:color w:val="auto"/>
                <w:lang w:eastAsia="zh-CN"/>
              </w:rPr>
              <w:t>企业为有限责任公司或者股份有限公司的，其股东或者发起人认缴和实缴的出资额、出资时间、出资方式等信息；</w:t>
            </w:r>
          </w:p>
          <w:p w14:paraId="690B833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5.</w:t>
            </w:r>
            <w:r>
              <w:rPr>
                <w:rFonts w:hint="eastAsia" w:eastAsia="宋体" w:asciiTheme="minorEastAsia" w:hAnsiTheme="minorEastAsia" w:cstheme="minorEastAsia"/>
                <w:color w:val="auto"/>
                <w:lang w:eastAsia="zh-CN"/>
              </w:rPr>
              <w:t>有限责任公司股东股权转让等股权变更信息；</w:t>
            </w:r>
          </w:p>
          <w:p w14:paraId="6C27A9AE">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6.</w:t>
            </w:r>
            <w:r>
              <w:rPr>
                <w:rFonts w:hint="eastAsia" w:eastAsia="宋体" w:asciiTheme="minorEastAsia" w:hAnsiTheme="minorEastAsia" w:cstheme="minorEastAsia"/>
                <w:color w:val="auto"/>
                <w:lang w:eastAsia="zh-CN"/>
              </w:rPr>
              <w:t>网站以及从事网络经营的网店的名称、网址等信息；</w:t>
            </w:r>
          </w:p>
          <w:p w14:paraId="279E3900">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7.</w:t>
            </w:r>
            <w:r>
              <w:rPr>
                <w:rFonts w:hint="eastAsia" w:eastAsia="宋体" w:asciiTheme="minorEastAsia" w:hAnsiTheme="minorEastAsia" w:cstheme="minorEastAsia"/>
                <w:color w:val="auto"/>
                <w:lang w:eastAsia="zh-CN"/>
              </w:rPr>
              <w:t>从业人数、资产总额、负债总额、对外提供保证担保、所有者权益合计、营业总收入、主营业务收入、利润总额、净利润、纳税总额信息；</w:t>
            </w:r>
          </w:p>
          <w:p w14:paraId="3684E1E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8.</w:t>
            </w:r>
            <w:r>
              <w:rPr>
                <w:rFonts w:hint="eastAsia" w:eastAsia="宋体" w:asciiTheme="minorEastAsia" w:hAnsiTheme="minorEastAsia" w:cstheme="minorEastAsia"/>
                <w:color w:val="auto"/>
                <w:lang w:eastAsia="zh-CN"/>
              </w:rPr>
              <w:t>资产状况信息包括营业额或营业收入、纳税总额等；</w:t>
            </w:r>
          </w:p>
          <w:p w14:paraId="0891507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9.</w:t>
            </w:r>
            <w:r>
              <w:rPr>
                <w:rFonts w:hint="eastAsia" w:eastAsia="宋体" w:asciiTheme="minorEastAsia" w:hAnsiTheme="minorEastAsia" w:cstheme="minorEastAsia"/>
                <w:color w:val="auto"/>
                <w:lang w:eastAsia="zh-CN"/>
              </w:rPr>
              <w:t>行政许可取得和变动信息；</w:t>
            </w:r>
          </w:p>
          <w:p w14:paraId="12CC252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10.</w:t>
            </w:r>
            <w:r>
              <w:rPr>
                <w:rFonts w:hint="eastAsia" w:eastAsia="宋体" w:asciiTheme="minorEastAsia" w:hAnsiTheme="minorEastAsia" w:cstheme="minorEastAsia"/>
                <w:color w:val="auto"/>
                <w:lang w:eastAsia="zh-CN"/>
              </w:rPr>
              <w:t>党建信息。</w:t>
            </w:r>
          </w:p>
        </w:tc>
        <w:tc>
          <w:tcPr>
            <w:tcW w:w="2460" w:type="dxa"/>
            <w:vAlign w:val="center"/>
          </w:tcPr>
          <w:p w14:paraId="0AFFC0B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《企业信息公示暂行条例》第三条、第八条、第九条、第十一条、第十二条、</w:t>
            </w:r>
            <w:r>
              <w:rPr>
                <w:rFonts w:hint="eastAsia" w:eastAsia="宋体" w:asciiTheme="minorEastAsia" w:hAnsiTheme="minorEastAsia" w:cstheme="minorEastAsia"/>
                <w:color w:val="auto"/>
                <w:lang w:val="en-US" w:eastAsia="zh-CN"/>
              </w:rPr>
              <w:t>第十四条、</w:t>
            </w:r>
            <w:r>
              <w:rPr>
                <w:rFonts w:hint="eastAsia" w:eastAsia="宋体" w:asciiTheme="minorEastAsia" w:hAnsiTheme="minorEastAsia" w:cstheme="minorEastAsia"/>
                <w:color w:val="auto"/>
                <w:lang w:eastAsia="zh-CN"/>
              </w:rPr>
              <w:t>第十五条、第十</w:t>
            </w:r>
            <w:r>
              <w:rPr>
                <w:rFonts w:hint="eastAsia" w:eastAsia="宋体" w:asciiTheme="minorEastAsia" w:hAnsiTheme="minorEastAsia" w:cstheme="minorEastAsia"/>
                <w:color w:val="auto"/>
                <w:lang w:val="en-US" w:eastAsia="zh-CN"/>
              </w:rPr>
              <w:t>八</w:t>
            </w:r>
            <w:r>
              <w:rPr>
                <w:rFonts w:hint="eastAsia" w:eastAsia="宋体" w:asciiTheme="minorEastAsia" w:hAnsiTheme="minorEastAsia" w:cstheme="minorEastAsia"/>
                <w:color w:val="auto"/>
                <w:lang w:eastAsia="zh-CN"/>
              </w:rPr>
              <w:t>条</w:t>
            </w:r>
          </w:p>
          <w:p w14:paraId="4670016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《企业公示信息抽查办法》第十条、第十</w:t>
            </w:r>
            <w:r>
              <w:rPr>
                <w:rFonts w:hint="eastAsia" w:eastAsia="宋体" w:asciiTheme="minorEastAsia" w:hAnsiTheme="minorEastAsia" w:cstheme="minorEastAsia"/>
                <w:color w:val="auto"/>
                <w:lang w:val="en-US" w:eastAsia="zh-CN"/>
              </w:rPr>
              <w:t>三</w:t>
            </w:r>
            <w:r>
              <w:rPr>
                <w:rFonts w:hint="eastAsia" w:eastAsia="宋体" w:asciiTheme="minorEastAsia" w:hAnsiTheme="minorEastAsia" w:cstheme="minorEastAsia"/>
                <w:color w:val="auto"/>
                <w:lang w:eastAsia="zh-CN"/>
              </w:rPr>
              <w:t>条</w:t>
            </w:r>
          </w:p>
          <w:p w14:paraId="6768351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《企业经营异常名录管理办法》第四条、第六条</w:t>
            </w:r>
          </w:p>
          <w:p w14:paraId="4DEF0CB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《个体工商户年度报告办法》第六条、第十一条</w:t>
            </w:r>
          </w:p>
          <w:p w14:paraId="08D3129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《农民专业合作社年度报告公示办法》第五条、第八条</w:t>
            </w:r>
          </w:p>
        </w:tc>
        <w:tc>
          <w:tcPr>
            <w:tcW w:w="870" w:type="dxa"/>
            <w:vAlign w:val="center"/>
          </w:tcPr>
          <w:p w14:paraId="0B5C53D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139D3B7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0B3A4A1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7129AD5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3EDF61BC">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191AC6E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7614F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B3FA9CE">
            <w:pPr>
              <w:jc w:val="center"/>
              <w:rPr>
                <w:rFonts w:hint="eastAsia" w:eastAsia="宋体" w:asciiTheme="minorEastAsia" w:hAnsiTheme="minorEastAsia" w:cstheme="minorEastAsia"/>
                <w:color w:val="auto"/>
                <w:kern w:val="2"/>
                <w:sz w:val="21"/>
                <w:szCs w:val="24"/>
                <w:lang w:val="en-US" w:eastAsia="zh-CN" w:bidi="ar-SA"/>
              </w:rPr>
            </w:pPr>
            <w:bookmarkStart w:id="2" w:name="OLE_LINK3" w:colFirst="6" w:colLast="6"/>
            <w:r>
              <w:rPr>
                <w:rFonts w:hint="eastAsia" w:eastAsia="宋体" w:asciiTheme="minorEastAsia" w:hAnsiTheme="minorEastAsia" w:cstheme="minorEastAsia"/>
                <w:color w:val="auto"/>
                <w:lang w:val="en-US" w:eastAsia="zh-CN"/>
              </w:rPr>
              <w:t>9</w:t>
            </w:r>
          </w:p>
        </w:tc>
        <w:tc>
          <w:tcPr>
            <w:tcW w:w="825" w:type="dxa"/>
            <w:vAlign w:val="center"/>
          </w:tcPr>
          <w:p w14:paraId="2605BB6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156564A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即时公示信息的检查</w:t>
            </w:r>
          </w:p>
        </w:tc>
        <w:tc>
          <w:tcPr>
            <w:tcW w:w="1170" w:type="dxa"/>
            <w:vAlign w:val="center"/>
          </w:tcPr>
          <w:p w14:paraId="4073B9C3">
            <w:pPr>
              <w:jc w:val="center"/>
              <w:rPr>
                <w:rFonts w:hint="eastAsia" w:eastAsia="宋体" w:asciiTheme="minorEastAsia" w:hAnsiTheme="minorEastAsia" w:cstheme="minorEastAsia"/>
                <w:color w:val="auto"/>
                <w:lang w:val="en-US" w:eastAsia="zh-CN"/>
              </w:rPr>
            </w:pPr>
          </w:p>
          <w:p w14:paraId="22DAFD25">
            <w:pPr>
              <w:jc w:val="center"/>
              <w:rPr>
                <w:rFonts w:hint="eastAsia" w:eastAsia="宋体" w:asciiTheme="minorEastAsia" w:hAnsiTheme="minorEastAsia" w:cstheme="minorEastAsia"/>
                <w:color w:val="auto"/>
                <w:lang w:val="en-US" w:eastAsia="zh-CN"/>
              </w:rPr>
            </w:pPr>
          </w:p>
          <w:p w14:paraId="43291E83">
            <w:pPr>
              <w:jc w:val="center"/>
              <w:rPr>
                <w:rFonts w:hint="eastAsia" w:eastAsia="宋体" w:asciiTheme="minorEastAsia" w:hAnsiTheme="minorEastAsia" w:cstheme="minorEastAsia"/>
                <w:color w:val="auto"/>
                <w:lang w:val="en-US" w:eastAsia="zh-CN"/>
              </w:rPr>
            </w:pPr>
          </w:p>
          <w:p w14:paraId="088C82B7">
            <w:pPr>
              <w:jc w:val="center"/>
              <w:rPr>
                <w:rFonts w:hint="eastAsia" w:eastAsia="宋体" w:asciiTheme="minorEastAsia" w:hAnsiTheme="minorEastAsia" w:cstheme="minorEastAsia"/>
                <w:color w:val="auto"/>
                <w:lang w:val="en-US" w:eastAsia="zh-CN"/>
              </w:rPr>
            </w:pPr>
          </w:p>
          <w:p w14:paraId="7566C8DD">
            <w:pPr>
              <w:jc w:val="center"/>
              <w:rPr>
                <w:rFonts w:hint="eastAsia" w:eastAsia="宋体" w:asciiTheme="minorEastAsia" w:hAnsiTheme="minorEastAsia" w:cstheme="minorEastAsia"/>
                <w:color w:val="auto"/>
                <w:lang w:val="en-US" w:eastAsia="zh-CN"/>
              </w:rPr>
            </w:pPr>
          </w:p>
          <w:p w14:paraId="74DC3508">
            <w:pPr>
              <w:jc w:val="center"/>
              <w:rPr>
                <w:rFonts w:hint="eastAsia" w:eastAsia="宋体" w:asciiTheme="minorEastAsia" w:hAnsiTheme="minorEastAsia" w:cstheme="minorEastAsia"/>
                <w:color w:val="auto"/>
                <w:lang w:val="en-US" w:eastAsia="zh-CN"/>
              </w:rPr>
            </w:pPr>
          </w:p>
          <w:p w14:paraId="250D72CE">
            <w:pPr>
              <w:jc w:val="center"/>
              <w:rPr>
                <w:rFonts w:hint="eastAsia" w:eastAsia="宋体" w:asciiTheme="minorEastAsia" w:hAnsiTheme="minorEastAsia" w:cstheme="minorEastAsia"/>
                <w:color w:val="auto"/>
                <w:lang w:val="en-US" w:eastAsia="zh-CN"/>
              </w:rPr>
            </w:pPr>
          </w:p>
          <w:p w14:paraId="0FAD91C9">
            <w:pPr>
              <w:jc w:val="center"/>
              <w:rPr>
                <w:rFonts w:hint="eastAsia" w:eastAsia="宋体" w:asciiTheme="minorEastAsia" w:hAnsiTheme="minorEastAsia" w:cstheme="minorEastAsia"/>
                <w:color w:val="auto"/>
                <w:lang w:val="en-US" w:eastAsia="zh-CN"/>
              </w:rPr>
            </w:pPr>
          </w:p>
          <w:p w14:paraId="70A1CB7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7FBE218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企业</w:t>
            </w:r>
          </w:p>
        </w:tc>
        <w:tc>
          <w:tcPr>
            <w:tcW w:w="1410" w:type="dxa"/>
            <w:vAlign w:val="center"/>
          </w:tcPr>
          <w:p w14:paraId="3BC5BA1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抽查比例不</w:t>
            </w:r>
            <w:r>
              <w:rPr>
                <w:rFonts w:hint="eastAsia" w:eastAsia="宋体" w:asciiTheme="minorEastAsia" w:hAnsiTheme="minorEastAsia" w:cstheme="minorEastAsia"/>
                <w:color w:val="auto"/>
                <w:lang w:val="en-US" w:eastAsia="zh-CN"/>
              </w:rPr>
              <w:t>低于</w:t>
            </w:r>
            <w:r>
              <w:rPr>
                <w:rFonts w:hint="eastAsia" w:eastAsia="宋体" w:asciiTheme="minorEastAsia" w:hAnsiTheme="minorEastAsia" w:cstheme="minorEastAsia"/>
                <w:color w:val="auto"/>
                <w:lang w:eastAsia="zh-CN"/>
              </w:rPr>
              <w:t>3%。</w:t>
            </w:r>
          </w:p>
        </w:tc>
        <w:tc>
          <w:tcPr>
            <w:tcW w:w="1800" w:type="dxa"/>
            <w:vAlign w:val="center"/>
          </w:tcPr>
          <w:p w14:paraId="7D9ADF2E">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1.有限责任公司股东或者股份有限公司发起人认缴和实缴</w:t>
            </w:r>
          </w:p>
          <w:p w14:paraId="04E232B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的出资额、出资时间、出资方式等信息；</w:t>
            </w:r>
          </w:p>
          <w:p w14:paraId="0D75D82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2.有限责任公司股东股权转让等股权变更信息；</w:t>
            </w:r>
          </w:p>
          <w:p w14:paraId="03995520">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3.行政许可取得、变更、延续信息；</w:t>
            </w:r>
          </w:p>
          <w:p w14:paraId="73B287D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4.知识产权出质登记信息；</w:t>
            </w:r>
          </w:p>
          <w:p w14:paraId="3C304CC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5.受到行政处罚的信息；</w:t>
            </w:r>
          </w:p>
          <w:p w14:paraId="0BE9410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6.其他依法应当公示的信息。</w:t>
            </w:r>
          </w:p>
        </w:tc>
        <w:tc>
          <w:tcPr>
            <w:tcW w:w="2460" w:type="dxa"/>
            <w:vAlign w:val="center"/>
          </w:tcPr>
          <w:p w14:paraId="5456622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《公司法》第四十条、第</w:t>
            </w:r>
            <w:r>
              <w:rPr>
                <w:rFonts w:hint="eastAsia" w:eastAsia="宋体" w:asciiTheme="minorEastAsia" w:hAnsiTheme="minorEastAsia" w:cstheme="minorEastAsia"/>
                <w:color w:val="auto"/>
                <w:lang w:val="en-US" w:eastAsia="zh-CN"/>
              </w:rPr>
              <w:t>二百五十一</w:t>
            </w:r>
            <w:r>
              <w:rPr>
                <w:rFonts w:hint="eastAsia" w:eastAsia="宋体" w:asciiTheme="minorEastAsia" w:hAnsiTheme="minorEastAsia" w:cstheme="minorEastAsia"/>
                <w:color w:val="auto"/>
                <w:lang w:eastAsia="zh-CN"/>
              </w:rPr>
              <w:t>条</w:t>
            </w:r>
          </w:p>
          <w:p w14:paraId="6184BCA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《企业信息公示暂行条例》第三条、第十条、第十一条、第十二条、</w:t>
            </w:r>
            <w:r>
              <w:rPr>
                <w:rFonts w:hint="eastAsia" w:eastAsia="宋体" w:asciiTheme="minorEastAsia" w:hAnsiTheme="minorEastAsia" w:cstheme="minorEastAsia"/>
                <w:color w:val="auto"/>
                <w:lang w:val="en-US" w:eastAsia="zh-CN"/>
              </w:rPr>
              <w:t>第十四条、</w:t>
            </w:r>
            <w:r>
              <w:rPr>
                <w:rFonts w:hint="eastAsia" w:eastAsia="宋体" w:asciiTheme="minorEastAsia" w:hAnsiTheme="minorEastAsia" w:cstheme="minorEastAsia"/>
                <w:color w:val="auto"/>
                <w:lang w:eastAsia="zh-CN"/>
              </w:rPr>
              <w:t>第十五条、第十</w:t>
            </w:r>
            <w:r>
              <w:rPr>
                <w:rFonts w:hint="eastAsia" w:eastAsia="宋体" w:asciiTheme="minorEastAsia" w:hAnsiTheme="minorEastAsia" w:cstheme="minorEastAsia"/>
                <w:color w:val="auto"/>
                <w:lang w:val="en-US" w:eastAsia="zh-CN"/>
              </w:rPr>
              <w:t>八</w:t>
            </w:r>
            <w:r>
              <w:rPr>
                <w:rFonts w:hint="eastAsia" w:eastAsia="宋体" w:asciiTheme="minorEastAsia" w:hAnsiTheme="minorEastAsia" w:cstheme="minorEastAsia"/>
                <w:color w:val="auto"/>
                <w:lang w:eastAsia="zh-CN"/>
              </w:rPr>
              <w:t>条</w:t>
            </w:r>
          </w:p>
          <w:p w14:paraId="3DCB02E3">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《企业公示信息抽查办法》第六条、第十条、第十</w:t>
            </w:r>
            <w:r>
              <w:rPr>
                <w:rFonts w:hint="eastAsia" w:eastAsia="宋体" w:asciiTheme="minorEastAsia" w:hAnsiTheme="minorEastAsia" w:cstheme="minorEastAsia"/>
                <w:color w:val="auto"/>
                <w:lang w:val="en-US" w:eastAsia="zh-CN"/>
              </w:rPr>
              <w:t>三</w:t>
            </w:r>
            <w:r>
              <w:rPr>
                <w:rFonts w:hint="eastAsia" w:eastAsia="宋体" w:asciiTheme="minorEastAsia" w:hAnsiTheme="minorEastAsia" w:cstheme="minorEastAsia"/>
                <w:color w:val="auto"/>
                <w:lang w:eastAsia="zh-CN"/>
              </w:rPr>
              <w:t>条</w:t>
            </w:r>
          </w:p>
          <w:p w14:paraId="3CE2C0E9">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《企业经营异常名录管理办法》第四条、第七条</w:t>
            </w:r>
          </w:p>
          <w:p w14:paraId="7ECFA3D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《国务院关于实施〈中华人民共和国公司法〉注册资本登记管理制度的规定》</w:t>
            </w:r>
            <w:r>
              <w:rPr>
                <w:rFonts w:hint="eastAsia" w:eastAsia="宋体" w:asciiTheme="minorEastAsia" w:hAnsiTheme="minorEastAsia" w:cstheme="minorEastAsia"/>
                <w:color w:val="auto"/>
                <w:lang w:val="en-US" w:eastAsia="zh-CN"/>
              </w:rPr>
              <w:t>第四条、第五条、第九条</w:t>
            </w:r>
          </w:p>
        </w:tc>
        <w:tc>
          <w:tcPr>
            <w:tcW w:w="870" w:type="dxa"/>
            <w:vAlign w:val="center"/>
          </w:tcPr>
          <w:p w14:paraId="79D9A0C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37770DC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7C7F581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可以，整合在全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不定向抽查任务中。</w:t>
            </w:r>
          </w:p>
        </w:tc>
        <w:tc>
          <w:tcPr>
            <w:tcW w:w="930" w:type="dxa"/>
            <w:vAlign w:val="center"/>
          </w:tcPr>
          <w:p w14:paraId="7CEAA5A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366BFFCF">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信用</w:t>
            </w:r>
          </w:p>
          <w:p w14:paraId="2E44FB0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监管</w:t>
            </w:r>
          </w:p>
        </w:tc>
      </w:tr>
      <w:tr w14:paraId="2B7DC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6F0CC87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10</w:t>
            </w:r>
          </w:p>
        </w:tc>
        <w:tc>
          <w:tcPr>
            <w:tcW w:w="825" w:type="dxa"/>
            <w:vAlign w:val="center"/>
          </w:tcPr>
          <w:p w14:paraId="545A6CB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市、县</w:t>
            </w:r>
            <w:r>
              <w:rPr>
                <w:rFonts w:hint="eastAsia" w:asciiTheme="minorEastAsia" w:hAnsiTheme="minorEastAsia" w:cstheme="minorEastAsia"/>
                <w:color w:val="auto"/>
                <w:lang w:val="en-US" w:eastAsia="zh-CN"/>
              </w:rPr>
              <w:t>级</w:t>
            </w:r>
            <w:r>
              <w:rPr>
                <w:rFonts w:hint="eastAsia" w:eastAsia="宋体" w:asciiTheme="minorEastAsia" w:hAnsiTheme="minorEastAsia" w:cstheme="minorEastAsia"/>
                <w:color w:val="auto"/>
                <w:lang w:val="en-US" w:eastAsia="zh-CN"/>
              </w:rPr>
              <w:t>市场监管</w:t>
            </w:r>
            <w:r>
              <w:rPr>
                <w:rFonts w:hint="eastAsia" w:asciiTheme="minorEastAsia" w:hAnsiTheme="minorEastAsia" w:cstheme="minorEastAsia"/>
                <w:color w:val="auto"/>
                <w:lang w:val="en-US" w:eastAsia="zh-CN"/>
              </w:rPr>
              <w:t>部门</w:t>
            </w:r>
          </w:p>
        </w:tc>
        <w:tc>
          <w:tcPr>
            <w:tcW w:w="1290" w:type="dxa"/>
            <w:vAlign w:val="center"/>
          </w:tcPr>
          <w:p w14:paraId="3AC4F673">
            <w:pPr>
              <w:jc w:val="center"/>
              <w:rPr>
                <w:rFonts w:hint="eastAsia" w:eastAsia="宋体" w:asciiTheme="minorEastAsia" w:hAnsiTheme="minorEastAsia" w:cstheme="minorEastAsia"/>
                <w:color w:val="auto"/>
                <w:lang w:val="en-US" w:eastAsia="zh-CN"/>
              </w:rPr>
            </w:pPr>
            <w:bookmarkStart w:id="3" w:name="OLE_LINK15"/>
            <w:r>
              <w:rPr>
                <w:rFonts w:hint="eastAsia" w:eastAsia="宋体" w:asciiTheme="minorEastAsia" w:hAnsiTheme="minorEastAsia" w:cstheme="minorEastAsia"/>
                <w:color w:val="auto"/>
                <w:lang w:val="en-US" w:eastAsia="zh-CN"/>
              </w:rPr>
              <w:t>市场主体登记注册事项监督检查（无照经营查处）</w:t>
            </w:r>
            <w:bookmarkEnd w:id="3"/>
          </w:p>
        </w:tc>
        <w:tc>
          <w:tcPr>
            <w:tcW w:w="1170" w:type="dxa"/>
            <w:vAlign w:val="center"/>
          </w:tcPr>
          <w:p w14:paraId="652C837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日常</w:t>
            </w:r>
          </w:p>
        </w:tc>
        <w:tc>
          <w:tcPr>
            <w:tcW w:w="1215" w:type="dxa"/>
            <w:vAlign w:val="center"/>
          </w:tcPr>
          <w:p w14:paraId="1FB9630E">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依法应当办理登记的经营主体</w:t>
            </w:r>
          </w:p>
        </w:tc>
        <w:tc>
          <w:tcPr>
            <w:tcW w:w="1410" w:type="dxa"/>
            <w:vAlign w:val="center"/>
          </w:tcPr>
          <w:p w14:paraId="0DC0DFA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市级抽查0.02%；县级（含分局）自查不低于0.3%</w:t>
            </w:r>
            <w:r>
              <w:rPr>
                <w:rFonts w:hint="eastAsia" w:asciiTheme="minorEastAsia" w:hAnsiTheme="minorEastAsia" w:cstheme="minorEastAsia"/>
                <w:color w:val="auto"/>
                <w:lang w:val="en-US" w:eastAsia="zh-CN"/>
              </w:rPr>
              <w:t>。</w:t>
            </w:r>
          </w:p>
        </w:tc>
        <w:tc>
          <w:tcPr>
            <w:tcW w:w="1800" w:type="dxa"/>
            <w:vAlign w:val="center"/>
          </w:tcPr>
          <w:p w14:paraId="6F14789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1.市场主体登记注册事项合规性；</w:t>
            </w:r>
          </w:p>
          <w:p w14:paraId="081EC8F7">
            <w:pPr>
              <w:jc w:val="center"/>
              <w:rPr>
                <w:rFonts w:hint="default"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2.未经设立登记从事经营活动行为；3.投诉举报、部门转办线索核查</w:t>
            </w:r>
            <w:r>
              <w:rPr>
                <w:rFonts w:hint="eastAsia" w:asciiTheme="minorEastAsia" w:hAnsiTheme="minorEastAsia" w:cstheme="minorEastAsia"/>
                <w:color w:val="auto"/>
                <w:lang w:val="en-US" w:eastAsia="zh-CN"/>
              </w:rPr>
              <w:t>。</w:t>
            </w:r>
          </w:p>
        </w:tc>
        <w:tc>
          <w:tcPr>
            <w:tcW w:w="2460" w:type="dxa"/>
            <w:vAlign w:val="center"/>
          </w:tcPr>
          <w:p w14:paraId="5ACAD7FD">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1.《中华人民共和国市场主体登记管理条例》</w:t>
            </w:r>
          </w:p>
          <w:p w14:paraId="628990E4">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2.《无证无照经营查处办法》</w:t>
            </w:r>
          </w:p>
          <w:p w14:paraId="44D3DAC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3.接到群众投诉举报或部门转办线索等</w:t>
            </w:r>
          </w:p>
        </w:tc>
        <w:tc>
          <w:tcPr>
            <w:tcW w:w="870" w:type="dxa"/>
            <w:vAlign w:val="center"/>
          </w:tcPr>
          <w:p w14:paraId="6DC99ACB">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1次</w:t>
            </w:r>
          </w:p>
        </w:tc>
        <w:tc>
          <w:tcPr>
            <w:tcW w:w="795" w:type="dxa"/>
            <w:vAlign w:val="center"/>
          </w:tcPr>
          <w:p w14:paraId="15A85F96">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现场检查</w:t>
            </w:r>
          </w:p>
        </w:tc>
        <w:tc>
          <w:tcPr>
            <w:tcW w:w="720" w:type="dxa"/>
            <w:vAlign w:val="center"/>
          </w:tcPr>
          <w:p w14:paraId="2840016A">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是</w:t>
            </w:r>
          </w:p>
        </w:tc>
        <w:tc>
          <w:tcPr>
            <w:tcW w:w="930" w:type="dxa"/>
            <w:vAlign w:val="center"/>
          </w:tcPr>
          <w:p w14:paraId="5DD9ABFF">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是</w:t>
            </w:r>
          </w:p>
        </w:tc>
        <w:tc>
          <w:tcPr>
            <w:tcW w:w="867" w:type="dxa"/>
            <w:vAlign w:val="center"/>
          </w:tcPr>
          <w:p w14:paraId="78888DC2">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个私</w:t>
            </w:r>
          </w:p>
        </w:tc>
      </w:tr>
      <w:bookmarkEnd w:id="2"/>
      <w:tr w14:paraId="57EB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29487D4">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11</w:t>
            </w:r>
          </w:p>
        </w:tc>
        <w:tc>
          <w:tcPr>
            <w:tcW w:w="825" w:type="dxa"/>
            <w:vAlign w:val="center"/>
          </w:tcPr>
          <w:p w14:paraId="308C9BD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市、县级市场监管部门</w:t>
            </w:r>
          </w:p>
        </w:tc>
        <w:tc>
          <w:tcPr>
            <w:tcW w:w="1290" w:type="dxa"/>
            <w:vAlign w:val="center"/>
          </w:tcPr>
          <w:p w14:paraId="26D4FDF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直销行为检查</w:t>
            </w:r>
          </w:p>
        </w:tc>
        <w:tc>
          <w:tcPr>
            <w:tcW w:w="1170" w:type="dxa"/>
            <w:vAlign w:val="center"/>
          </w:tcPr>
          <w:p w14:paraId="2329346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4E5B463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直销企业经销商、服务网店</w:t>
            </w:r>
          </w:p>
        </w:tc>
        <w:tc>
          <w:tcPr>
            <w:tcW w:w="1410" w:type="dxa"/>
            <w:vAlign w:val="center"/>
          </w:tcPr>
          <w:p w14:paraId="103AC418">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市级</w:t>
            </w:r>
            <w:r>
              <w:rPr>
                <w:rFonts w:hint="eastAsia" w:eastAsia="宋体" w:asciiTheme="minorEastAsia" w:hAnsiTheme="minorEastAsia" w:cstheme="minorEastAsia"/>
                <w:color w:val="auto"/>
                <w:lang w:eastAsia="zh-CN"/>
              </w:rPr>
              <w:t>抽查比例</w:t>
            </w:r>
            <w:r>
              <w:rPr>
                <w:rFonts w:hint="eastAsia" w:asciiTheme="minorEastAsia" w:hAnsiTheme="minorEastAsia" w:cstheme="minorEastAsia"/>
                <w:color w:val="auto"/>
                <w:lang w:eastAsia="zh-CN"/>
              </w:rPr>
              <w:t>不低于</w:t>
            </w:r>
            <w:r>
              <w:rPr>
                <w:rFonts w:hint="eastAsia" w:eastAsia="宋体" w:asciiTheme="minorEastAsia" w:hAnsiTheme="minorEastAsia" w:cstheme="minorEastAsia"/>
                <w:color w:val="auto"/>
                <w:lang w:eastAsia="zh-CN"/>
              </w:rPr>
              <w:t>5%</w:t>
            </w:r>
            <w:r>
              <w:rPr>
                <w:rFonts w:hint="eastAsia" w:eastAsia="宋体" w:asciiTheme="minorEastAsia" w:hAnsiTheme="minorEastAsia" w:cstheme="minorEastAsia"/>
                <w:color w:val="auto"/>
                <w:lang w:val="en-US" w:eastAsia="zh-CN"/>
              </w:rPr>
              <w:t>；</w:t>
            </w:r>
            <w:r>
              <w:rPr>
                <w:rFonts w:hint="eastAsia" w:asciiTheme="minorEastAsia" w:hAnsiTheme="minorEastAsia" w:cstheme="minorEastAsia"/>
                <w:color w:val="auto"/>
                <w:lang w:val="en-US" w:eastAsia="zh-CN"/>
              </w:rPr>
              <w:t>县级抽查比例自行确定。</w:t>
            </w:r>
          </w:p>
        </w:tc>
        <w:tc>
          <w:tcPr>
            <w:tcW w:w="1800" w:type="dxa"/>
            <w:vAlign w:val="center"/>
          </w:tcPr>
          <w:p w14:paraId="53534400">
            <w:pPr>
              <w:jc w:val="center"/>
              <w:rPr>
                <w:rFonts w:hint="eastAsia" w:eastAsia="宋体" w:asciiTheme="minorEastAsia" w:hAnsiTheme="minorEastAsia" w:cstheme="minorEastAsia"/>
                <w:color w:val="auto"/>
                <w:kern w:val="2"/>
                <w:sz w:val="21"/>
                <w:szCs w:val="24"/>
                <w:lang w:val="en-US" w:eastAsia="zh-CN" w:bidi="ar-SA"/>
              </w:rPr>
            </w:pPr>
            <w:bookmarkStart w:id="4" w:name="OLE_LINK4"/>
            <w:r>
              <w:rPr>
                <w:rFonts w:hint="eastAsia" w:eastAsia="宋体" w:asciiTheme="minorEastAsia" w:hAnsiTheme="minorEastAsia" w:cstheme="minorEastAsia"/>
                <w:color w:val="auto"/>
                <w:lang w:eastAsia="zh-CN"/>
              </w:rPr>
              <w:t>重大变更事项；超出直销产品范围从事直销经营活动的检查；宣传和推销行为的检查；直销员招募的检查；直销员证的检查；直销员业务培训的检查；直销员报酬支付的检查；换货、退货的检查；信息报备和披露的检查。</w:t>
            </w:r>
            <w:bookmarkEnd w:id="4"/>
          </w:p>
        </w:tc>
        <w:tc>
          <w:tcPr>
            <w:tcW w:w="2460" w:type="dxa"/>
            <w:vAlign w:val="center"/>
          </w:tcPr>
          <w:p w14:paraId="697A8DE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直销管理条例》第二条、第五条、第六条、第十一条、第十五条、第十八条、第十九条、第二十一条、第二十四条、第二十五条、第二十八条、第四十一条、第四十二条、第四十三条、第四十四条、第四十五条、第四十六条、第四十九条、第五十条</w:t>
            </w:r>
          </w:p>
        </w:tc>
        <w:tc>
          <w:tcPr>
            <w:tcW w:w="870" w:type="dxa"/>
            <w:vAlign w:val="center"/>
          </w:tcPr>
          <w:p w14:paraId="7B574C6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7FAD348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现场检查、书面检查、网络检查</w:t>
            </w:r>
          </w:p>
        </w:tc>
        <w:tc>
          <w:tcPr>
            <w:tcW w:w="720" w:type="dxa"/>
            <w:vAlign w:val="center"/>
          </w:tcPr>
          <w:p w14:paraId="4441BA9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1451B40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1FA9D95">
            <w:pPr>
              <w:jc w:val="center"/>
              <w:rPr>
                <w:rFonts w:hint="eastAsia"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反垄断和反不正当竞争</w:t>
            </w:r>
          </w:p>
        </w:tc>
      </w:tr>
      <w:tr w14:paraId="011F1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2D6B196">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12</w:t>
            </w:r>
          </w:p>
        </w:tc>
        <w:tc>
          <w:tcPr>
            <w:tcW w:w="825" w:type="dxa"/>
            <w:vAlign w:val="center"/>
          </w:tcPr>
          <w:p w14:paraId="7E70D29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w:t>
            </w:r>
            <w:r>
              <w:rPr>
                <w:rFonts w:hint="eastAsia" w:eastAsia="宋体" w:asciiTheme="minorEastAsia" w:hAnsiTheme="minorEastAsia" w:cstheme="minorEastAsia"/>
                <w:color w:val="auto"/>
                <w:lang w:eastAsia="zh-CN"/>
              </w:rPr>
              <w:t>县级市场监管部门</w:t>
            </w:r>
          </w:p>
        </w:tc>
        <w:tc>
          <w:tcPr>
            <w:tcW w:w="1290" w:type="dxa"/>
            <w:vAlign w:val="center"/>
          </w:tcPr>
          <w:p w14:paraId="21E3E5C6">
            <w:pPr>
              <w:jc w:val="center"/>
              <w:rPr>
                <w:rFonts w:hint="eastAsia" w:eastAsia="宋体" w:asciiTheme="minorEastAsia" w:hAnsiTheme="minorEastAsia" w:cstheme="minorEastAsia"/>
                <w:color w:val="auto"/>
                <w:kern w:val="2"/>
                <w:sz w:val="21"/>
                <w:szCs w:val="24"/>
                <w:lang w:val="en-US" w:eastAsia="zh-CN" w:bidi="ar-SA"/>
              </w:rPr>
            </w:pPr>
            <w:bookmarkStart w:id="5" w:name="OLE_LINK5"/>
            <w:r>
              <w:rPr>
                <w:rFonts w:hint="eastAsia" w:eastAsia="宋体" w:asciiTheme="minorEastAsia" w:hAnsiTheme="minorEastAsia" w:cstheme="minorEastAsia"/>
                <w:color w:val="auto"/>
                <w:lang w:eastAsia="zh-CN"/>
              </w:rPr>
              <w:t>年度</w:t>
            </w:r>
            <w:bookmarkStart w:id="6" w:name="OLE_LINK14"/>
            <w:r>
              <w:rPr>
                <w:rFonts w:hint="eastAsia" w:eastAsia="宋体" w:asciiTheme="minorEastAsia" w:hAnsiTheme="minorEastAsia" w:cstheme="minorEastAsia"/>
                <w:color w:val="auto"/>
                <w:lang w:eastAsia="zh-CN"/>
              </w:rPr>
              <w:t>重点行业领域、重要民生商品、服务价格行为抽查</w:t>
            </w:r>
            <w:bookmarkEnd w:id="5"/>
            <w:bookmarkEnd w:id="6"/>
          </w:p>
        </w:tc>
        <w:tc>
          <w:tcPr>
            <w:tcW w:w="1170" w:type="dxa"/>
            <w:vAlign w:val="center"/>
          </w:tcPr>
          <w:p w14:paraId="5248F8E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297627E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重点行业领域、重要民生商品、服务市场经营主体</w:t>
            </w:r>
          </w:p>
        </w:tc>
        <w:tc>
          <w:tcPr>
            <w:tcW w:w="1410" w:type="dxa"/>
            <w:vAlign w:val="center"/>
          </w:tcPr>
          <w:p w14:paraId="5B16444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w:t>
            </w:r>
            <w:r>
              <w:rPr>
                <w:rFonts w:hint="eastAsia" w:eastAsia="宋体" w:asciiTheme="minorEastAsia" w:hAnsiTheme="minorEastAsia" w:cstheme="minorEastAsia"/>
                <w:color w:val="auto"/>
                <w:lang w:val="en-US" w:eastAsia="zh-CN"/>
              </w:rPr>
              <w:t>比例不低于</w:t>
            </w:r>
            <w:r>
              <w:rPr>
                <w:rFonts w:hint="eastAsia" w:asciiTheme="minorEastAsia" w:hAnsiTheme="minorEastAsia" w:cstheme="minorEastAsia"/>
                <w:color w:val="auto"/>
                <w:lang w:val="en-US" w:eastAsia="zh-CN"/>
              </w:rPr>
              <w:t>2%</w:t>
            </w:r>
          </w:p>
        </w:tc>
        <w:tc>
          <w:tcPr>
            <w:tcW w:w="1800" w:type="dxa"/>
            <w:vAlign w:val="center"/>
          </w:tcPr>
          <w:p w14:paraId="36C823B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执行政府指导价、政府定价情况的检查；执行明码标价情况的检查；不正当价格行为的检查；收费行为的检查。</w:t>
            </w:r>
          </w:p>
        </w:tc>
        <w:tc>
          <w:tcPr>
            <w:tcW w:w="2460" w:type="dxa"/>
            <w:vAlign w:val="center"/>
          </w:tcPr>
          <w:p w14:paraId="09BCA63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价格法》第十二条、第十三条、第十四条、第三十九条、第四十条、第四十二条。《价格违法行为行政处罚规定》第四条、第五条、第六条、第七条、第八条、第九条、第十一条、第十三条。《明码标价和禁止价格欺诈规定》第五条、第六条、第七条、第八条、第九条、第十条、第十一条、第十二条、第十三条、第十九条、第二十二条、第二十三条。《安徽省价格监督检查条例》第六条、第七条、第九条、第十七条、第十八条、第三十七条、第三十九条、第四十条。</w:t>
            </w:r>
          </w:p>
        </w:tc>
        <w:tc>
          <w:tcPr>
            <w:tcW w:w="870" w:type="dxa"/>
            <w:vAlign w:val="center"/>
          </w:tcPr>
          <w:p w14:paraId="2F614CA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2D198C5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4E7026E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1635690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7AEDA35">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价格</w:t>
            </w:r>
          </w:p>
          <w:p w14:paraId="40A7E6D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检查</w:t>
            </w:r>
          </w:p>
        </w:tc>
      </w:tr>
      <w:tr w14:paraId="41AC1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26AF750">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13</w:t>
            </w:r>
          </w:p>
        </w:tc>
        <w:tc>
          <w:tcPr>
            <w:tcW w:w="825" w:type="dxa"/>
            <w:vAlign w:val="center"/>
          </w:tcPr>
          <w:p w14:paraId="59A163D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市、县级市场监管部门</w:t>
            </w:r>
          </w:p>
        </w:tc>
        <w:tc>
          <w:tcPr>
            <w:tcW w:w="1290" w:type="dxa"/>
            <w:vAlign w:val="center"/>
          </w:tcPr>
          <w:p w14:paraId="64CD028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外卖平台企业及第三方合作单位对骑手在线时长合法权益落实情况</w:t>
            </w:r>
          </w:p>
        </w:tc>
        <w:tc>
          <w:tcPr>
            <w:tcW w:w="1170" w:type="dxa"/>
            <w:vAlign w:val="center"/>
          </w:tcPr>
          <w:p w14:paraId="0BA31DF2">
            <w:pPr>
              <w:jc w:val="center"/>
              <w:rPr>
                <w:rFonts w:hint="eastAsia" w:eastAsia="宋体" w:asciiTheme="minorEastAsia" w:hAnsiTheme="minorEastAsia" w:cstheme="minorEastAsia"/>
                <w:color w:val="auto"/>
                <w:lang w:val="en-US" w:eastAsia="zh-CN"/>
              </w:rPr>
            </w:pPr>
          </w:p>
          <w:p w14:paraId="7E4A0F74">
            <w:pPr>
              <w:jc w:val="center"/>
              <w:rPr>
                <w:rFonts w:hint="eastAsia" w:eastAsia="宋体" w:asciiTheme="minorEastAsia" w:hAnsiTheme="minorEastAsia" w:cstheme="minorEastAsia"/>
                <w:color w:val="auto"/>
                <w:lang w:val="en-US" w:eastAsia="zh-CN"/>
              </w:rPr>
            </w:pPr>
          </w:p>
          <w:p w14:paraId="7048D96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34B012B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网络餐饮平台及第三方合作单位</w:t>
            </w:r>
          </w:p>
        </w:tc>
        <w:tc>
          <w:tcPr>
            <w:tcW w:w="1410" w:type="dxa"/>
            <w:vAlign w:val="center"/>
          </w:tcPr>
          <w:p w14:paraId="057D94F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抽查比例不低于25%</w:t>
            </w:r>
            <w:r>
              <w:rPr>
                <w:rFonts w:hint="eastAsia" w:asciiTheme="minorEastAsia" w:hAnsiTheme="minorEastAsia" w:cstheme="minorEastAsia"/>
                <w:color w:val="auto"/>
                <w:lang w:val="en-US" w:eastAsia="zh-CN"/>
              </w:rPr>
              <w:t>。</w:t>
            </w:r>
          </w:p>
        </w:tc>
        <w:tc>
          <w:tcPr>
            <w:tcW w:w="1800" w:type="dxa"/>
            <w:vAlign w:val="center"/>
          </w:tcPr>
          <w:p w14:paraId="4FEAC22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企业是否合理管控外卖骑手在线工作时长，对连续送单超过4小时的20分钟内不再派单。</w:t>
            </w:r>
          </w:p>
        </w:tc>
        <w:tc>
          <w:tcPr>
            <w:tcW w:w="2460" w:type="dxa"/>
            <w:vAlign w:val="center"/>
          </w:tcPr>
          <w:p w14:paraId="0CD1C34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《关于印发外卖送餐员权益和强化外卖配送行为监管的实施意见》二、主要任务（一）落实网络餐饮市场参与各方主体责任，保障送餐员权益第2条。</w:t>
            </w:r>
          </w:p>
        </w:tc>
        <w:tc>
          <w:tcPr>
            <w:tcW w:w="870" w:type="dxa"/>
            <w:vAlign w:val="center"/>
          </w:tcPr>
          <w:p w14:paraId="0E40C4A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09F2397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现场检查</w:t>
            </w:r>
          </w:p>
        </w:tc>
        <w:tc>
          <w:tcPr>
            <w:tcW w:w="720" w:type="dxa"/>
            <w:vAlign w:val="center"/>
          </w:tcPr>
          <w:p w14:paraId="0C1A7CD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5A4273B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3C1FE8D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网监</w:t>
            </w:r>
          </w:p>
        </w:tc>
      </w:tr>
      <w:tr w14:paraId="487F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235C942">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14</w:t>
            </w:r>
          </w:p>
        </w:tc>
        <w:tc>
          <w:tcPr>
            <w:tcW w:w="825" w:type="dxa"/>
            <w:vAlign w:val="center"/>
          </w:tcPr>
          <w:p w14:paraId="7130AE3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w:t>
            </w:r>
            <w:r>
              <w:rPr>
                <w:rFonts w:hint="eastAsia" w:asciiTheme="minorEastAsia" w:hAnsiTheme="minorEastAsia" w:cstheme="minorEastAsia"/>
                <w:color w:val="auto"/>
                <w:lang w:val="en-US" w:eastAsia="zh-CN"/>
              </w:rPr>
              <w:t>级</w:t>
            </w:r>
            <w:r>
              <w:rPr>
                <w:rFonts w:hint="eastAsia" w:eastAsia="宋体" w:asciiTheme="minorEastAsia" w:hAnsiTheme="minorEastAsia" w:cstheme="minorEastAsia"/>
                <w:color w:val="auto"/>
                <w:lang w:val="en-US" w:eastAsia="zh-CN"/>
              </w:rPr>
              <w:t>市场监管部门</w:t>
            </w:r>
          </w:p>
        </w:tc>
        <w:tc>
          <w:tcPr>
            <w:tcW w:w="1290" w:type="dxa"/>
            <w:vAlign w:val="center"/>
          </w:tcPr>
          <w:p w14:paraId="79C08DD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广告经营主体建立健全管理制度情况抽查</w:t>
            </w:r>
          </w:p>
        </w:tc>
        <w:tc>
          <w:tcPr>
            <w:tcW w:w="1170" w:type="dxa"/>
            <w:vAlign w:val="center"/>
          </w:tcPr>
          <w:p w14:paraId="0ACCA42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46EB356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广告主、</w:t>
            </w:r>
            <w:r>
              <w:rPr>
                <w:rFonts w:hint="eastAsia" w:eastAsia="宋体" w:asciiTheme="minorEastAsia" w:hAnsiTheme="minorEastAsia" w:cstheme="minorEastAsia"/>
                <w:color w:val="auto"/>
                <w:lang w:val="en-US" w:eastAsia="zh-CN"/>
              </w:rPr>
              <w:t>广告发布者、    广告经营者</w:t>
            </w:r>
          </w:p>
        </w:tc>
        <w:tc>
          <w:tcPr>
            <w:tcW w:w="1410" w:type="dxa"/>
            <w:vAlign w:val="center"/>
          </w:tcPr>
          <w:p w14:paraId="438005D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各级广播电台、电视台抽查比例100%；各级报刊出版单位按照每年25%、4年全覆盖的比例抽取；企业、个体工商户抽查比例不高于5%。</w:t>
            </w:r>
          </w:p>
        </w:tc>
        <w:tc>
          <w:tcPr>
            <w:tcW w:w="1800" w:type="dxa"/>
            <w:vAlign w:val="center"/>
          </w:tcPr>
          <w:p w14:paraId="64C1646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广告经营者、广告发布者建立、健全广告业务的承接登记、审核、档案管理制度情况。</w:t>
            </w:r>
          </w:p>
        </w:tc>
        <w:tc>
          <w:tcPr>
            <w:tcW w:w="2460" w:type="dxa"/>
            <w:vAlign w:val="center"/>
          </w:tcPr>
          <w:p w14:paraId="18B6D8B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《中华人民共和国广告法》第</w:t>
            </w:r>
            <w:r>
              <w:rPr>
                <w:rFonts w:hint="eastAsia" w:asciiTheme="minorEastAsia" w:hAnsiTheme="minorEastAsia" w:cstheme="minorEastAsia"/>
                <w:color w:val="auto"/>
                <w:lang w:val="en-US" w:eastAsia="zh-CN"/>
              </w:rPr>
              <w:t>三十四</w:t>
            </w:r>
            <w:r>
              <w:rPr>
                <w:rFonts w:hint="eastAsia" w:eastAsia="宋体" w:asciiTheme="minorEastAsia" w:hAnsiTheme="minorEastAsia" w:cstheme="minorEastAsia"/>
                <w:color w:val="auto"/>
                <w:lang w:val="en-US" w:eastAsia="zh-CN"/>
              </w:rPr>
              <w:t>条</w:t>
            </w:r>
            <w:r>
              <w:rPr>
                <w:rFonts w:hint="eastAsia" w:asciiTheme="minorEastAsia" w:hAnsiTheme="minorEastAsia" w:cstheme="minorEastAsia"/>
                <w:color w:val="auto"/>
                <w:lang w:val="en-US" w:eastAsia="zh-CN"/>
              </w:rPr>
              <w:t>、第四十九条</w:t>
            </w:r>
          </w:p>
        </w:tc>
        <w:tc>
          <w:tcPr>
            <w:tcW w:w="870" w:type="dxa"/>
            <w:vAlign w:val="center"/>
          </w:tcPr>
          <w:p w14:paraId="5BE81A9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w:t>
            </w:r>
            <w:r>
              <w:rPr>
                <w:rFonts w:hint="eastAsia" w:eastAsia="宋体" w:asciiTheme="minorEastAsia" w:hAnsiTheme="minorEastAsia" w:cstheme="minorEastAsia"/>
                <w:color w:val="auto"/>
                <w:lang w:val="en-US" w:eastAsia="zh-CN"/>
              </w:rPr>
              <w:t>次</w:t>
            </w:r>
          </w:p>
        </w:tc>
        <w:tc>
          <w:tcPr>
            <w:tcW w:w="795" w:type="dxa"/>
            <w:vAlign w:val="center"/>
          </w:tcPr>
          <w:p w14:paraId="48256F1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书面检查</w:t>
            </w:r>
          </w:p>
        </w:tc>
        <w:tc>
          <w:tcPr>
            <w:tcW w:w="720" w:type="dxa"/>
            <w:vAlign w:val="center"/>
          </w:tcPr>
          <w:p w14:paraId="4ECF19D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243F215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1B0B909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广告</w:t>
            </w:r>
          </w:p>
        </w:tc>
      </w:tr>
      <w:tr w14:paraId="04BAD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082F1102">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15</w:t>
            </w:r>
          </w:p>
        </w:tc>
        <w:tc>
          <w:tcPr>
            <w:tcW w:w="825" w:type="dxa"/>
            <w:vAlign w:val="center"/>
          </w:tcPr>
          <w:p w14:paraId="035D3EE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市级市</w:t>
            </w:r>
            <w:r>
              <w:rPr>
                <w:rFonts w:hint="eastAsia" w:eastAsia="宋体" w:asciiTheme="minorEastAsia" w:hAnsiTheme="minorEastAsia" w:cstheme="minorEastAsia"/>
                <w:color w:val="auto"/>
                <w:lang w:val="en-US" w:eastAsia="zh-CN"/>
              </w:rPr>
              <w:t>场监管部门</w:t>
            </w:r>
          </w:p>
        </w:tc>
        <w:tc>
          <w:tcPr>
            <w:tcW w:w="1290" w:type="dxa"/>
            <w:vAlign w:val="center"/>
          </w:tcPr>
          <w:p w14:paraId="7DFF23B9">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保健食品</w:t>
            </w:r>
            <w:r>
              <w:rPr>
                <w:rFonts w:hint="eastAsia" w:asciiTheme="minorEastAsia" w:hAnsiTheme="minorEastAsia" w:cstheme="minorEastAsia"/>
                <w:color w:val="auto"/>
                <w:lang w:eastAsia="zh-CN"/>
              </w:rPr>
              <w:t>、特殊医学用途配方食品广告主发布相关广告的</w:t>
            </w:r>
            <w:r>
              <w:rPr>
                <w:rFonts w:hint="eastAsia" w:eastAsia="宋体" w:asciiTheme="minorEastAsia" w:hAnsiTheme="minorEastAsia" w:cstheme="minorEastAsia"/>
                <w:color w:val="auto"/>
                <w:lang w:val="en-US" w:eastAsia="zh-CN"/>
              </w:rPr>
              <w:t>审查</w:t>
            </w:r>
            <w:r>
              <w:rPr>
                <w:rFonts w:hint="eastAsia" w:asciiTheme="minorEastAsia" w:hAnsiTheme="minorEastAsia" w:cstheme="minorEastAsia"/>
                <w:color w:val="auto"/>
                <w:lang w:val="en-US" w:eastAsia="zh-CN"/>
              </w:rPr>
              <w:t>批准</w:t>
            </w:r>
            <w:r>
              <w:rPr>
                <w:rFonts w:hint="eastAsia" w:eastAsia="宋体" w:asciiTheme="minorEastAsia" w:hAnsiTheme="minorEastAsia" w:cstheme="minorEastAsia"/>
                <w:color w:val="auto"/>
                <w:lang w:val="en-US" w:eastAsia="zh-CN"/>
              </w:rPr>
              <w:t>情况抽查</w:t>
            </w:r>
          </w:p>
          <w:p w14:paraId="1B4B6887">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44FA7CC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753B167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辖区</w:t>
            </w:r>
            <w:r>
              <w:rPr>
                <w:rFonts w:hint="eastAsia" w:eastAsia="宋体" w:asciiTheme="minorEastAsia" w:hAnsiTheme="minorEastAsia" w:cstheme="minorEastAsia"/>
                <w:color w:val="auto"/>
                <w:lang w:eastAsia="zh-CN"/>
              </w:rPr>
              <w:t>保</w:t>
            </w:r>
            <w:r>
              <w:rPr>
                <w:rFonts w:hint="eastAsia" w:asciiTheme="minorEastAsia" w:hAnsiTheme="minorEastAsia" w:cstheme="minorEastAsia"/>
                <w:color w:val="auto"/>
                <w:lang w:eastAsia="zh-CN"/>
              </w:rPr>
              <w:t>健</w:t>
            </w:r>
            <w:r>
              <w:rPr>
                <w:rFonts w:hint="eastAsia" w:eastAsia="宋体" w:asciiTheme="minorEastAsia" w:hAnsiTheme="minorEastAsia" w:cstheme="minorEastAsia"/>
                <w:color w:val="auto"/>
                <w:lang w:eastAsia="zh-CN"/>
              </w:rPr>
              <w:t>食</w:t>
            </w:r>
            <w:r>
              <w:rPr>
                <w:rFonts w:hint="eastAsia" w:asciiTheme="minorEastAsia" w:hAnsiTheme="minorEastAsia" w:cstheme="minorEastAsia"/>
                <w:color w:val="auto"/>
                <w:lang w:eastAsia="zh-CN"/>
              </w:rPr>
              <w:t>品</w:t>
            </w:r>
            <w:r>
              <w:rPr>
                <w:rFonts w:hint="eastAsia" w:eastAsia="宋体" w:asciiTheme="minorEastAsia" w:hAnsiTheme="minorEastAsia" w:cstheme="minorEastAsia"/>
                <w:color w:val="auto"/>
                <w:lang w:val="en-US" w:eastAsia="zh-CN"/>
              </w:rPr>
              <w:t>、特殊医学用途配方食品</w:t>
            </w:r>
            <w:r>
              <w:rPr>
                <w:rFonts w:hint="eastAsia" w:asciiTheme="minorEastAsia" w:hAnsiTheme="minorEastAsia" w:cstheme="minorEastAsia"/>
                <w:color w:val="auto"/>
                <w:lang w:val="en-US" w:eastAsia="zh-CN"/>
              </w:rPr>
              <w:t>销售</w:t>
            </w:r>
            <w:r>
              <w:rPr>
                <w:rFonts w:hint="eastAsia" w:eastAsia="宋体" w:asciiTheme="minorEastAsia" w:hAnsiTheme="minorEastAsia" w:cstheme="minorEastAsia"/>
                <w:color w:val="auto"/>
                <w:lang w:val="en-US" w:eastAsia="zh-CN"/>
              </w:rPr>
              <w:t>企业</w:t>
            </w:r>
          </w:p>
        </w:tc>
        <w:tc>
          <w:tcPr>
            <w:tcW w:w="1410" w:type="dxa"/>
            <w:vAlign w:val="center"/>
          </w:tcPr>
          <w:p w14:paraId="6B7ABCF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抽查比例不高于5%</w:t>
            </w:r>
            <w:r>
              <w:rPr>
                <w:rFonts w:hint="eastAsia" w:asciiTheme="minorEastAsia" w:hAnsiTheme="minorEastAsia" w:cstheme="minorEastAsia"/>
                <w:color w:val="auto"/>
                <w:lang w:val="en-US" w:eastAsia="zh-CN"/>
              </w:rPr>
              <w:t>。</w:t>
            </w:r>
          </w:p>
        </w:tc>
        <w:tc>
          <w:tcPr>
            <w:tcW w:w="1800" w:type="dxa"/>
            <w:vAlign w:val="center"/>
          </w:tcPr>
          <w:p w14:paraId="129B0AC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保健</w:t>
            </w:r>
            <w:r>
              <w:rPr>
                <w:rFonts w:hint="eastAsia" w:eastAsia="宋体" w:asciiTheme="minorEastAsia" w:hAnsiTheme="minorEastAsia" w:cstheme="minorEastAsia"/>
                <w:color w:val="auto"/>
                <w:lang w:eastAsia="zh-CN"/>
              </w:rPr>
              <w:t>食品</w:t>
            </w:r>
            <w:r>
              <w:rPr>
                <w:rFonts w:hint="eastAsia" w:asciiTheme="minorEastAsia" w:hAnsiTheme="minorEastAsia" w:cstheme="minorEastAsia"/>
                <w:color w:val="auto"/>
                <w:lang w:eastAsia="zh-CN"/>
              </w:rPr>
              <w:t>、特殊医学用途配方食品广告</w:t>
            </w:r>
            <w:r>
              <w:rPr>
                <w:rFonts w:hint="eastAsia" w:eastAsia="宋体" w:asciiTheme="minorEastAsia" w:hAnsiTheme="minorEastAsia" w:cstheme="minorEastAsia"/>
                <w:color w:val="auto"/>
                <w:lang w:val="en-US" w:eastAsia="zh-CN"/>
              </w:rPr>
              <w:t>主发布相关广告的审查批准情况</w:t>
            </w:r>
            <w:r>
              <w:rPr>
                <w:rFonts w:hint="eastAsia" w:asciiTheme="minorEastAsia" w:hAnsiTheme="minorEastAsia" w:cstheme="minorEastAsia"/>
                <w:color w:val="auto"/>
                <w:lang w:val="en-US" w:eastAsia="zh-CN"/>
              </w:rPr>
              <w:t>。</w:t>
            </w:r>
          </w:p>
        </w:tc>
        <w:tc>
          <w:tcPr>
            <w:tcW w:w="2460" w:type="dxa"/>
            <w:vAlign w:val="center"/>
          </w:tcPr>
          <w:p w14:paraId="23A3204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《中华人民共和国广告法》第</w:t>
            </w:r>
            <w:r>
              <w:rPr>
                <w:rFonts w:hint="eastAsia" w:asciiTheme="minorEastAsia" w:hAnsiTheme="minorEastAsia" w:cstheme="minorEastAsia"/>
                <w:color w:val="auto"/>
                <w:lang w:val="en-US" w:eastAsia="zh-CN"/>
              </w:rPr>
              <w:t>四十</w:t>
            </w:r>
            <w:r>
              <w:rPr>
                <w:rFonts w:hint="eastAsia" w:eastAsia="宋体" w:asciiTheme="minorEastAsia" w:hAnsiTheme="minorEastAsia" w:cstheme="minorEastAsia"/>
                <w:color w:val="auto"/>
                <w:lang w:val="en-US" w:eastAsia="zh-CN"/>
              </w:rPr>
              <w:t>六条</w:t>
            </w:r>
            <w:r>
              <w:rPr>
                <w:rFonts w:hint="eastAsia" w:asciiTheme="minorEastAsia" w:hAnsiTheme="minorEastAsia" w:cstheme="minorEastAsia"/>
                <w:color w:val="auto"/>
                <w:lang w:val="en-US" w:eastAsia="zh-CN"/>
              </w:rPr>
              <w:t>、第四十九条</w:t>
            </w:r>
          </w:p>
        </w:tc>
        <w:tc>
          <w:tcPr>
            <w:tcW w:w="870" w:type="dxa"/>
            <w:vAlign w:val="center"/>
          </w:tcPr>
          <w:p w14:paraId="6AA3E4E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4816F7E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书面检查</w:t>
            </w:r>
          </w:p>
        </w:tc>
        <w:tc>
          <w:tcPr>
            <w:tcW w:w="720" w:type="dxa"/>
            <w:vAlign w:val="center"/>
          </w:tcPr>
          <w:p w14:paraId="43B2C5BE">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是</w:t>
            </w:r>
          </w:p>
        </w:tc>
        <w:tc>
          <w:tcPr>
            <w:tcW w:w="930" w:type="dxa"/>
            <w:vAlign w:val="center"/>
          </w:tcPr>
          <w:p w14:paraId="67DFB1D7">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是</w:t>
            </w:r>
          </w:p>
        </w:tc>
        <w:tc>
          <w:tcPr>
            <w:tcW w:w="867" w:type="dxa"/>
            <w:vAlign w:val="center"/>
          </w:tcPr>
          <w:p w14:paraId="0291F1D9">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广告</w:t>
            </w:r>
          </w:p>
        </w:tc>
      </w:tr>
      <w:tr w14:paraId="0AFAF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9EC7C93">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16</w:t>
            </w:r>
          </w:p>
        </w:tc>
        <w:tc>
          <w:tcPr>
            <w:tcW w:w="825" w:type="dxa"/>
            <w:vAlign w:val="center"/>
          </w:tcPr>
          <w:p w14:paraId="69E6819A">
            <w:pPr>
              <w:jc w:val="center"/>
              <w:rPr>
                <w:rFonts w:hint="eastAsia" w:ascii="宋体" w:hAnsi="宋体" w:eastAsia="宋体" w:cs="宋体"/>
                <w:color w:val="auto"/>
                <w:lang w:eastAsia="zh-CN"/>
              </w:rPr>
            </w:pPr>
          </w:p>
          <w:p w14:paraId="30C6DC39">
            <w:pPr>
              <w:jc w:val="center"/>
              <w:rPr>
                <w:rFonts w:hint="eastAsia" w:ascii="宋体" w:hAnsi="宋体" w:eastAsia="宋体" w:cs="宋体"/>
                <w:color w:val="auto"/>
                <w:lang w:eastAsia="zh-CN"/>
              </w:rPr>
            </w:pPr>
          </w:p>
          <w:p w14:paraId="11D646CA">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市、县级市场监管部门</w:t>
            </w:r>
          </w:p>
        </w:tc>
        <w:tc>
          <w:tcPr>
            <w:tcW w:w="1290" w:type="dxa"/>
            <w:vAlign w:val="center"/>
          </w:tcPr>
          <w:p w14:paraId="7C0B7C72">
            <w:pPr>
              <w:jc w:val="center"/>
              <w:rPr>
                <w:rFonts w:hint="eastAsia" w:ascii="宋体" w:hAnsi="宋体" w:eastAsia="宋体" w:cs="宋体"/>
                <w:color w:val="auto"/>
                <w:lang w:eastAsia="zh-CN"/>
              </w:rPr>
            </w:pPr>
          </w:p>
          <w:p w14:paraId="051E04C2">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工业产品（含食品相关产品）生产许可证获证企业监督检查</w:t>
            </w:r>
          </w:p>
        </w:tc>
        <w:tc>
          <w:tcPr>
            <w:tcW w:w="1170" w:type="dxa"/>
            <w:vAlign w:val="center"/>
          </w:tcPr>
          <w:p w14:paraId="11AAF079">
            <w:pPr>
              <w:jc w:val="center"/>
              <w:rPr>
                <w:rFonts w:hint="eastAsia" w:ascii="宋体" w:hAnsi="宋体" w:eastAsia="宋体" w:cs="宋体"/>
                <w:color w:val="auto"/>
                <w:lang w:val="en-US" w:eastAsia="zh-CN"/>
              </w:rPr>
            </w:pPr>
          </w:p>
          <w:p w14:paraId="75A6638A">
            <w:pPr>
              <w:jc w:val="center"/>
              <w:rPr>
                <w:rFonts w:hint="eastAsia" w:ascii="宋体" w:hAnsi="宋体" w:eastAsia="宋体" w:cs="宋体"/>
                <w:color w:val="auto"/>
                <w:lang w:val="en-US" w:eastAsia="zh-CN"/>
              </w:rPr>
            </w:pPr>
          </w:p>
          <w:p w14:paraId="6F7C7187">
            <w:pPr>
              <w:jc w:val="center"/>
              <w:rPr>
                <w:rFonts w:hint="eastAsia" w:ascii="宋体" w:hAnsi="宋体" w:eastAsia="宋体" w:cs="宋体"/>
                <w:color w:val="auto"/>
                <w:lang w:val="en-US" w:eastAsia="zh-CN"/>
              </w:rPr>
            </w:pPr>
          </w:p>
          <w:p w14:paraId="15B647FD">
            <w:pPr>
              <w:jc w:val="center"/>
              <w:rPr>
                <w:rFonts w:hint="eastAsia" w:ascii="宋体" w:hAnsi="宋体" w:eastAsia="宋体" w:cs="宋体"/>
                <w:color w:val="auto"/>
                <w:lang w:val="en-US" w:eastAsia="zh-CN"/>
              </w:rPr>
            </w:pPr>
          </w:p>
          <w:p w14:paraId="22804021">
            <w:pPr>
              <w:jc w:val="center"/>
              <w:rPr>
                <w:rFonts w:hint="eastAsia" w:ascii="宋体" w:hAnsi="宋体" w:eastAsia="宋体" w:cs="宋体"/>
                <w:color w:val="auto"/>
                <w:lang w:val="en-US" w:eastAsia="zh-CN"/>
              </w:rPr>
            </w:pPr>
          </w:p>
          <w:p w14:paraId="7CA94CE9">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val="en-US" w:eastAsia="zh-CN"/>
              </w:rPr>
              <w:t>日常</w:t>
            </w:r>
          </w:p>
        </w:tc>
        <w:tc>
          <w:tcPr>
            <w:tcW w:w="1215" w:type="dxa"/>
            <w:vAlign w:val="center"/>
          </w:tcPr>
          <w:p w14:paraId="0DFA2B94">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全</w:t>
            </w:r>
            <w:r>
              <w:rPr>
                <w:rFonts w:hint="eastAsia" w:ascii="宋体" w:hAnsi="宋体" w:cs="宋体"/>
                <w:color w:val="auto"/>
                <w:lang w:val="en-US" w:eastAsia="zh-CN"/>
              </w:rPr>
              <w:t>市</w:t>
            </w:r>
            <w:r>
              <w:rPr>
                <w:rFonts w:hint="eastAsia" w:ascii="宋体" w:hAnsi="宋体" w:eastAsia="宋体" w:cs="宋体"/>
                <w:color w:val="auto"/>
                <w:lang w:eastAsia="zh-CN"/>
              </w:rPr>
              <w:t>工业产品（含食品相关产品）生产许可证获证企业</w:t>
            </w:r>
          </w:p>
        </w:tc>
        <w:tc>
          <w:tcPr>
            <w:tcW w:w="1410" w:type="dxa"/>
            <w:vAlign w:val="center"/>
          </w:tcPr>
          <w:p w14:paraId="204BFDA5">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市</w:t>
            </w:r>
            <w:r>
              <w:rPr>
                <w:rFonts w:hint="eastAsia" w:ascii="宋体" w:hAnsi="宋体" w:cs="宋体"/>
                <w:color w:val="auto"/>
                <w:lang w:eastAsia="zh-CN"/>
              </w:rPr>
              <w:t>级</w:t>
            </w:r>
            <w:r>
              <w:rPr>
                <w:rFonts w:hint="eastAsia" w:ascii="宋体" w:hAnsi="宋体" w:eastAsia="宋体" w:cs="宋体"/>
                <w:color w:val="auto"/>
                <w:lang w:eastAsia="zh-CN"/>
              </w:rPr>
              <w:t>抽查比例不</w:t>
            </w:r>
            <w:r>
              <w:rPr>
                <w:rFonts w:hint="eastAsia" w:ascii="宋体" w:hAnsi="宋体" w:cs="宋体"/>
                <w:color w:val="auto"/>
                <w:lang w:val="en-US" w:eastAsia="zh-CN"/>
              </w:rPr>
              <w:t>少于</w:t>
            </w:r>
            <w:r>
              <w:rPr>
                <w:rFonts w:hint="eastAsia" w:ascii="宋体" w:hAnsi="宋体" w:eastAsia="宋体" w:cs="宋体"/>
                <w:color w:val="auto"/>
                <w:lang w:eastAsia="zh-CN"/>
              </w:rPr>
              <w:t>10%</w:t>
            </w:r>
            <w:r>
              <w:rPr>
                <w:rFonts w:hint="eastAsia" w:ascii="宋体" w:hAnsi="宋体" w:cs="宋体"/>
                <w:color w:val="auto"/>
                <w:lang w:eastAsia="zh-CN"/>
              </w:rPr>
              <w:t>；</w:t>
            </w:r>
            <w:r>
              <w:rPr>
                <w:rFonts w:hint="eastAsia" w:ascii="宋体" w:hAnsi="宋体" w:eastAsia="宋体" w:cs="宋体"/>
                <w:color w:val="auto"/>
                <w:lang w:eastAsia="zh-CN"/>
              </w:rPr>
              <w:t>县</w:t>
            </w:r>
            <w:r>
              <w:rPr>
                <w:rFonts w:hint="eastAsia" w:ascii="宋体" w:hAnsi="宋体" w:cs="宋体"/>
                <w:color w:val="auto"/>
                <w:lang w:eastAsia="zh-CN"/>
              </w:rPr>
              <w:t>级</w:t>
            </w:r>
            <w:r>
              <w:rPr>
                <w:rFonts w:hint="eastAsia" w:ascii="宋体" w:hAnsi="宋体" w:eastAsia="宋体" w:cs="宋体"/>
                <w:color w:val="auto"/>
                <w:lang w:eastAsia="zh-CN"/>
              </w:rPr>
              <w:t>按分类监管要求开展。</w:t>
            </w:r>
          </w:p>
        </w:tc>
        <w:tc>
          <w:tcPr>
            <w:tcW w:w="1800" w:type="dxa"/>
            <w:vAlign w:val="center"/>
          </w:tcPr>
          <w:p w14:paraId="7CC8F3F2">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工业产品（含食品相关产品）生产许可证获证企业条件检查</w:t>
            </w:r>
            <w:r>
              <w:rPr>
                <w:rFonts w:hint="eastAsia" w:ascii="宋体" w:hAnsi="宋体" w:cs="宋体"/>
                <w:color w:val="auto"/>
                <w:lang w:eastAsia="zh-CN"/>
              </w:rPr>
              <w:t>。</w:t>
            </w:r>
          </w:p>
        </w:tc>
        <w:tc>
          <w:tcPr>
            <w:tcW w:w="2460" w:type="dxa"/>
            <w:vAlign w:val="center"/>
          </w:tcPr>
          <w:p w14:paraId="1AC0CBE0">
            <w:pPr>
              <w:jc w:val="center"/>
              <w:rPr>
                <w:rFonts w:hint="eastAsia" w:ascii="宋体" w:hAnsi="宋体" w:eastAsia="宋体" w:cs="宋体"/>
                <w:color w:val="auto"/>
                <w:lang w:eastAsia="zh-CN"/>
              </w:rPr>
            </w:pPr>
            <w:r>
              <w:rPr>
                <w:rFonts w:hint="eastAsia" w:ascii="宋体" w:hAnsi="宋体" w:eastAsia="宋体" w:cs="宋体"/>
                <w:color w:val="auto"/>
                <w:lang w:eastAsia="zh-CN"/>
              </w:rPr>
              <w:t>《食品安全法》第三十六条、第四十一条</w:t>
            </w:r>
          </w:p>
          <w:p w14:paraId="51BD7E7D">
            <w:pPr>
              <w:jc w:val="center"/>
              <w:rPr>
                <w:rFonts w:hint="eastAsia" w:ascii="宋体" w:hAnsi="宋体" w:eastAsia="宋体" w:cs="宋体"/>
                <w:color w:val="auto"/>
                <w:lang w:eastAsia="zh-CN"/>
              </w:rPr>
            </w:pPr>
            <w:r>
              <w:rPr>
                <w:rFonts w:hint="eastAsia" w:ascii="宋体" w:hAnsi="宋体" w:eastAsia="宋体" w:cs="宋体"/>
                <w:color w:val="auto"/>
                <w:lang w:eastAsia="zh-CN"/>
              </w:rPr>
              <w:t>《工业产品生产许可证管理条例》</w:t>
            </w:r>
          </w:p>
          <w:p w14:paraId="35DD3DDE">
            <w:pPr>
              <w:jc w:val="center"/>
              <w:rPr>
                <w:rFonts w:hint="eastAsia" w:ascii="宋体" w:hAnsi="宋体" w:eastAsia="宋体" w:cs="宋体"/>
                <w:color w:val="auto"/>
                <w:lang w:eastAsia="zh-CN"/>
              </w:rPr>
            </w:pPr>
            <w:r>
              <w:rPr>
                <w:rFonts w:hint="eastAsia" w:ascii="宋体" w:hAnsi="宋体" w:eastAsia="宋体" w:cs="宋体"/>
                <w:color w:val="auto"/>
                <w:lang w:eastAsia="zh-CN"/>
              </w:rPr>
              <w:t>《工业产品生产许可证管理条例实施办法》</w:t>
            </w:r>
          </w:p>
          <w:p w14:paraId="5365BFD0">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《工业产品生产许可证获证企业后续监管规定》</w:t>
            </w:r>
          </w:p>
        </w:tc>
        <w:tc>
          <w:tcPr>
            <w:tcW w:w="870" w:type="dxa"/>
            <w:vAlign w:val="center"/>
          </w:tcPr>
          <w:p w14:paraId="29C927E3">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val="en-US" w:eastAsia="zh-CN"/>
              </w:rPr>
              <w:t>1次</w:t>
            </w:r>
          </w:p>
        </w:tc>
        <w:tc>
          <w:tcPr>
            <w:tcW w:w="795" w:type="dxa"/>
            <w:vAlign w:val="center"/>
          </w:tcPr>
          <w:p w14:paraId="3D74BB24">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现场检查</w:t>
            </w:r>
          </w:p>
        </w:tc>
        <w:tc>
          <w:tcPr>
            <w:tcW w:w="720" w:type="dxa"/>
            <w:vAlign w:val="center"/>
          </w:tcPr>
          <w:p w14:paraId="3AB0107E">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否</w:t>
            </w:r>
          </w:p>
        </w:tc>
        <w:tc>
          <w:tcPr>
            <w:tcW w:w="930" w:type="dxa"/>
            <w:vAlign w:val="center"/>
          </w:tcPr>
          <w:p w14:paraId="184D6766">
            <w:pPr>
              <w:jc w:val="center"/>
              <w:rPr>
                <w:rFonts w:hint="eastAsia" w:ascii="宋体" w:hAnsi="宋体" w:eastAsia="宋体" w:cs="宋体"/>
                <w:color w:val="auto"/>
                <w:kern w:val="2"/>
                <w:sz w:val="21"/>
                <w:szCs w:val="24"/>
                <w:lang w:val="en-US" w:eastAsia="zh-CN" w:bidi="ar-SA"/>
              </w:rPr>
            </w:pPr>
            <w:r>
              <w:rPr>
                <w:rFonts w:hint="eastAsia" w:ascii="宋体" w:hAnsi="宋体" w:eastAsia="宋体" w:cs="宋体"/>
                <w:color w:val="auto"/>
                <w:lang w:eastAsia="zh-CN"/>
              </w:rPr>
              <w:t>是</w:t>
            </w:r>
          </w:p>
        </w:tc>
        <w:tc>
          <w:tcPr>
            <w:tcW w:w="867" w:type="dxa"/>
            <w:vAlign w:val="center"/>
          </w:tcPr>
          <w:p w14:paraId="3F8AEF2B">
            <w:pPr>
              <w:jc w:val="center"/>
              <w:rPr>
                <w:rFonts w:hint="eastAsia" w:ascii="宋体" w:hAnsi="宋体" w:eastAsia="宋体" w:cs="宋体"/>
                <w:color w:val="auto"/>
                <w:kern w:val="2"/>
                <w:sz w:val="21"/>
                <w:szCs w:val="24"/>
                <w:lang w:val="en-US" w:eastAsia="zh-CN" w:bidi="ar-SA"/>
              </w:rPr>
            </w:pPr>
            <w:r>
              <w:rPr>
                <w:rFonts w:hint="eastAsia" w:ascii="宋体" w:hAnsi="宋体" w:cs="宋体"/>
                <w:color w:val="auto"/>
                <w:lang w:val="en-US" w:eastAsia="zh-CN"/>
              </w:rPr>
              <w:t>产品质量监管</w:t>
            </w:r>
          </w:p>
        </w:tc>
      </w:tr>
      <w:tr w14:paraId="3F9E4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2051B5B">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17</w:t>
            </w:r>
          </w:p>
        </w:tc>
        <w:tc>
          <w:tcPr>
            <w:tcW w:w="825" w:type="dxa"/>
            <w:vAlign w:val="center"/>
          </w:tcPr>
          <w:p w14:paraId="681F53E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736FEE6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食品生产</w:t>
            </w:r>
            <w:r>
              <w:rPr>
                <w:rFonts w:hint="eastAsia" w:asciiTheme="minorEastAsia" w:hAnsiTheme="minorEastAsia" w:cstheme="minorEastAsia"/>
                <w:color w:val="auto"/>
                <w:lang w:eastAsia="zh-CN"/>
              </w:rPr>
              <w:t>企业日常</w:t>
            </w:r>
            <w:r>
              <w:rPr>
                <w:rFonts w:hint="eastAsia" w:eastAsia="宋体" w:asciiTheme="minorEastAsia" w:hAnsiTheme="minorEastAsia" w:cstheme="minorEastAsia"/>
                <w:color w:val="auto"/>
                <w:lang w:eastAsia="zh-CN"/>
              </w:rPr>
              <w:t>监督检查</w:t>
            </w:r>
          </w:p>
        </w:tc>
        <w:tc>
          <w:tcPr>
            <w:tcW w:w="1170" w:type="dxa"/>
            <w:vAlign w:val="center"/>
          </w:tcPr>
          <w:p w14:paraId="6B68CD4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日常</w:t>
            </w:r>
          </w:p>
        </w:tc>
        <w:tc>
          <w:tcPr>
            <w:tcW w:w="1215" w:type="dxa"/>
            <w:vAlign w:val="center"/>
          </w:tcPr>
          <w:p w14:paraId="1135454C">
            <w:pPr>
              <w:jc w:val="center"/>
              <w:rPr>
                <w:rFonts w:hint="eastAsia" w:eastAsia="宋体" w:asciiTheme="minorEastAsia" w:hAnsiTheme="minorEastAsia" w:cstheme="minorEastAsia"/>
                <w:color w:val="auto"/>
                <w:kern w:val="2"/>
                <w:sz w:val="21"/>
                <w:szCs w:val="24"/>
                <w:lang w:val="en-US" w:eastAsia="zh-CN" w:bidi="ar-SA"/>
              </w:rPr>
            </w:pPr>
            <w:bookmarkStart w:id="7" w:name="OLE_LINK6"/>
            <w:r>
              <w:rPr>
                <w:rFonts w:hint="eastAsia" w:eastAsia="宋体" w:asciiTheme="minorEastAsia" w:hAnsiTheme="minorEastAsia" w:cstheme="minorEastAsia"/>
                <w:color w:val="auto"/>
                <w:lang w:eastAsia="zh-CN"/>
              </w:rPr>
              <w:t>食品（含食品添加剂、不含特殊食品）生产企业</w:t>
            </w:r>
            <w:bookmarkEnd w:id="7"/>
          </w:p>
        </w:tc>
        <w:tc>
          <w:tcPr>
            <w:tcW w:w="1410" w:type="dxa"/>
            <w:vAlign w:val="center"/>
          </w:tcPr>
          <w:p w14:paraId="622ED522">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A风险等级生产企业不低于50%；B、C、D风险等级生产企业100%。</w:t>
            </w:r>
          </w:p>
        </w:tc>
        <w:tc>
          <w:tcPr>
            <w:tcW w:w="1800" w:type="dxa"/>
            <w:vAlign w:val="center"/>
          </w:tcPr>
          <w:p w14:paraId="59DBCEBF">
            <w:pPr>
              <w:jc w:val="center"/>
              <w:rPr>
                <w:rFonts w:hint="eastAsia" w:eastAsia="宋体" w:asciiTheme="minorEastAsia" w:hAnsiTheme="minorEastAsia" w:cstheme="minorEastAsia"/>
                <w:color w:val="auto"/>
                <w:kern w:val="2"/>
                <w:sz w:val="21"/>
                <w:szCs w:val="24"/>
                <w:lang w:val="en-US" w:eastAsia="zh-CN" w:bidi="ar-SA"/>
              </w:rPr>
            </w:pPr>
            <w:bookmarkStart w:id="8" w:name="OLE_LINK7"/>
            <w:r>
              <w:rPr>
                <w:rFonts w:hint="eastAsia" w:eastAsia="宋体" w:asciiTheme="minorEastAsia" w:hAnsiTheme="minorEastAsia" w:cstheme="minorEastAsia"/>
                <w:color w:val="auto"/>
                <w:lang w:eastAsia="zh-CN"/>
              </w:rPr>
              <w:t>食品生产者资质、生产环境条件、进货查验、生产过程控制、产品检验、贮存及交付控制、不合格食品管理和食品召回、标签和说明书、食品安全自查、从业人员管理、信息记录和追溯、食品安全事故处置、委托生产等情况，食品安全总监、食品安全员配备情况，“日管控、周排查、月调度”工作机制落实情况等。</w:t>
            </w:r>
            <w:bookmarkEnd w:id="8"/>
          </w:p>
        </w:tc>
        <w:tc>
          <w:tcPr>
            <w:tcW w:w="2460" w:type="dxa"/>
            <w:vAlign w:val="center"/>
          </w:tcPr>
          <w:p w14:paraId="27BF809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《食品安全法》第一百零九条、第一百一十条</w:t>
            </w:r>
          </w:p>
          <w:p w14:paraId="65A7AE4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《食品生产经营监督检查管理办法》（国家市场监督管理总局令第49号）第十五条、第二十一条</w:t>
            </w:r>
          </w:p>
          <w:p w14:paraId="0377606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《食品生产经营企业落实食品安全主体责任监督管理规定》（国家市场监督管理总局令第</w:t>
            </w:r>
            <w:r>
              <w:rPr>
                <w:rFonts w:hint="eastAsia" w:eastAsia="宋体" w:asciiTheme="minorEastAsia" w:hAnsiTheme="minorEastAsia" w:cstheme="minorEastAsia"/>
                <w:color w:val="auto"/>
                <w:lang w:val="en-US" w:eastAsia="zh-CN"/>
              </w:rPr>
              <w:t>97</w:t>
            </w:r>
            <w:r>
              <w:rPr>
                <w:rFonts w:hint="eastAsia" w:eastAsia="宋体" w:asciiTheme="minorEastAsia" w:hAnsiTheme="minorEastAsia" w:cstheme="minorEastAsia"/>
                <w:color w:val="auto"/>
                <w:lang w:eastAsia="zh-CN"/>
              </w:rPr>
              <w:t>号）第十六条</w:t>
            </w:r>
          </w:p>
        </w:tc>
        <w:tc>
          <w:tcPr>
            <w:tcW w:w="870" w:type="dxa"/>
            <w:vAlign w:val="center"/>
          </w:tcPr>
          <w:p w14:paraId="1C40953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3次</w:t>
            </w:r>
          </w:p>
        </w:tc>
        <w:tc>
          <w:tcPr>
            <w:tcW w:w="795" w:type="dxa"/>
            <w:vAlign w:val="center"/>
          </w:tcPr>
          <w:p w14:paraId="17636F6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14C58A4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2F9CB55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54FA926E">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食品</w:t>
            </w:r>
          </w:p>
          <w:p w14:paraId="54C245E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生产</w:t>
            </w:r>
          </w:p>
        </w:tc>
      </w:tr>
      <w:tr w14:paraId="487E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6185362E">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18</w:t>
            </w:r>
          </w:p>
        </w:tc>
        <w:tc>
          <w:tcPr>
            <w:tcW w:w="825" w:type="dxa"/>
            <w:vAlign w:val="center"/>
          </w:tcPr>
          <w:p w14:paraId="51405ED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28CFEFE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食品生产</w:t>
            </w:r>
            <w:r>
              <w:rPr>
                <w:rFonts w:hint="eastAsia" w:asciiTheme="minorEastAsia" w:hAnsiTheme="minorEastAsia" w:cstheme="minorEastAsia"/>
                <w:color w:val="auto"/>
                <w:lang w:eastAsia="zh-CN"/>
              </w:rPr>
              <w:t>者</w:t>
            </w:r>
            <w:r>
              <w:rPr>
                <w:rFonts w:hint="eastAsia" w:eastAsia="宋体" w:asciiTheme="minorEastAsia" w:hAnsiTheme="minorEastAsia" w:cstheme="minorEastAsia"/>
                <w:color w:val="auto"/>
                <w:lang w:eastAsia="zh-CN"/>
              </w:rPr>
              <w:t>飞行检查</w:t>
            </w:r>
          </w:p>
        </w:tc>
        <w:tc>
          <w:tcPr>
            <w:tcW w:w="1170" w:type="dxa"/>
            <w:vAlign w:val="center"/>
          </w:tcPr>
          <w:p w14:paraId="4F12841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专项</w:t>
            </w:r>
          </w:p>
        </w:tc>
        <w:tc>
          <w:tcPr>
            <w:tcW w:w="1215" w:type="dxa"/>
            <w:vAlign w:val="center"/>
          </w:tcPr>
          <w:p w14:paraId="6897D6D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食品生产获证企业</w:t>
            </w:r>
            <w:r>
              <w:rPr>
                <w:rFonts w:hint="eastAsia" w:eastAsia="宋体" w:asciiTheme="minorEastAsia" w:hAnsiTheme="minorEastAsia" w:cstheme="minorEastAsia"/>
                <w:color w:val="auto"/>
                <w:lang w:eastAsia="zh-CN"/>
              </w:rPr>
              <w:t>（含食品添加剂、不含特殊食品）</w:t>
            </w:r>
            <w:r>
              <w:rPr>
                <w:rFonts w:hint="eastAsia" w:asciiTheme="minorEastAsia" w:hAnsiTheme="minorEastAsia" w:cstheme="minorEastAsia"/>
                <w:color w:val="auto"/>
                <w:lang w:eastAsia="zh-CN"/>
              </w:rPr>
              <w:t>和小作坊</w:t>
            </w:r>
          </w:p>
        </w:tc>
        <w:tc>
          <w:tcPr>
            <w:tcW w:w="1410" w:type="dxa"/>
            <w:vAlign w:val="center"/>
          </w:tcPr>
          <w:p w14:paraId="5D16506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抽查比例不低于5%。</w:t>
            </w:r>
          </w:p>
        </w:tc>
        <w:tc>
          <w:tcPr>
            <w:tcW w:w="1800" w:type="dxa"/>
            <w:vAlign w:val="center"/>
          </w:tcPr>
          <w:p w14:paraId="117E41E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《安徽省食品生产经营监督检查要点表</w:t>
            </w:r>
            <w:r>
              <w:rPr>
                <w:rFonts w:hint="eastAsia" w:asciiTheme="minorEastAsia" w:hAnsiTheme="minorEastAsia" w:cstheme="minorEastAsia"/>
                <w:color w:val="auto"/>
                <w:lang w:eastAsia="zh-CN"/>
              </w:rPr>
              <w:t>（食品生产企业）</w:t>
            </w:r>
            <w:r>
              <w:rPr>
                <w:rFonts w:hint="eastAsia" w:eastAsia="宋体" w:asciiTheme="minorEastAsia" w:hAnsiTheme="minorEastAsia" w:cstheme="minorEastAsia"/>
                <w:color w:val="auto"/>
                <w:lang w:eastAsia="zh-CN"/>
              </w:rPr>
              <w:t>》中检查项目和检查内容</w:t>
            </w:r>
            <w:r>
              <w:rPr>
                <w:rFonts w:hint="eastAsia" w:asciiTheme="minorEastAsia" w:hAnsiTheme="minorEastAsia" w:cstheme="minorEastAsia"/>
                <w:color w:val="auto"/>
                <w:lang w:eastAsia="zh-CN"/>
              </w:rPr>
              <w:t>，</w:t>
            </w:r>
            <w:r>
              <w:rPr>
                <w:rFonts w:hint="eastAsia" w:eastAsia="宋体" w:asciiTheme="minorEastAsia" w:hAnsiTheme="minorEastAsia" w:cstheme="minorEastAsia"/>
                <w:color w:val="auto"/>
                <w:lang w:eastAsia="zh-CN"/>
              </w:rPr>
              <w:t>检查重点包括：原辅材料进货验收、生产过程控制和产品出厂检验等关键环节，以及曾经发生的质量安全问题的整改情况等。</w:t>
            </w:r>
          </w:p>
        </w:tc>
        <w:tc>
          <w:tcPr>
            <w:tcW w:w="2460" w:type="dxa"/>
            <w:vAlign w:val="center"/>
          </w:tcPr>
          <w:p w14:paraId="2E1C78F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《食品安全法》第一百零九条、第一百一十条</w:t>
            </w:r>
            <w:r>
              <w:rPr>
                <w:rFonts w:hint="eastAsia" w:asciiTheme="minorEastAsia" w:hAnsiTheme="minorEastAsia" w:cstheme="minorEastAsia"/>
                <w:color w:val="auto"/>
                <w:lang w:eastAsia="zh-CN"/>
              </w:rPr>
              <w:t>，</w:t>
            </w:r>
            <w:r>
              <w:rPr>
                <w:rFonts w:hint="eastAsia" w:eastAsia="宋体" w:asciiTheme="minorEastAsia" w:hAnsiTheme="minorEastAsia" w:cstheme="minorEastAsia"/>
                <w:color w:val="auto"/>
                <w:lang w:eastAsia="zh-CN"/>
              </w:rPr>
              <w:t>《食品生产经营监督检查管理办法》第二十二条</w:t>
            </w:r>
          </w:p>
        </w:tc>
        <w:tc>
          <w:tcPr>
            <w:tcW w:w="870" w:type="dxa"/>
            <w:vAlign w:val="center"/>
          </w:tcPr>
          <w:p w14:paraId="6C29D17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1次</w:t>
            </w:r>
          </w:p>
        </w:tc>
        <w:tc>
          <w:tcPr>
            <w:tcW w:w="795" w:type="dxa"/>
            <w:vAlign w:val="center"/>
          </w:tcPr>
          <w:p w14:paraId="523755C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00EB0F8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09A46C8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07130F16">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食品</w:t>
            </w:r>
          </w:p>
          <w:p w14:paraId="1EA8236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生产</w:t>
            </w:r>
          </w:p>
        </w:tc>
      </w:tr>
      <w:tr w14:paraId="4BDA7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34799FBE">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19</w:t>
            </w:r>
          </w:p>
        </w:tc>
        <w:tc>
          <w:tcPr>
            <w:tcW w:w="825" w:type="dxa"/>
            <w:vAlign w:val="center"/>
          </w:tcPr>
          <w:p w14:paraId="05B54D9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0178742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cs="Times New Roman"/>
                <w:color w:val="auto"/>
                <w:lang w:val="en-US" w:eastAsia="zh-CN"/>
              </w:rPr>
              <w:t>食品生产小作坊监督检查</w:t>
            </w:r>
          </w:p>
        </w:tc>
        <w:tc>
          <w:tcPr>
            <w:tcW w:w="1170" w:type="dxa"/>
            <w:vAlign w:val="center"/>
          </w:tcPr>
          <w:p w14:paraId="1B4A051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日常</w:t>
            </w:r>
          </w:p>
        </w:tc>
        <w:tc>
          <w:tcPr>
            <w:tcW w:w="1215" w:type="dxa"/>
            <w:vAlign w:val="center"/>
          </w:tcPr>
          <w:p w14:paraId="073B753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cs="Times New Roman"/>
                <w:color w:val="auto"/>
                <w:lang w:val="en-US" w:eastAsia="zh-CN"/>
              </w:rPr>
              <w:t>食品生产小作坊</w:t>
            </w:r>
          </w:p>
        </w:tc>
        <w:tc>
          <w:tcPr>
            <w:tcW w:w="1410" w:type="dxa"/>
            <w:vAlign w:val="center"/>
          </w:tcPr>
          <w:p w14:paraId="42B8EBB5">
            <w:pPr>
              <w:jc w:val="center"/>
              <w:rPr>
                <w:rFonts w:hint="eastAsia" w:eastAsia="宋体" w:asciiTheme="minorEastAsia" w:hAnsiTheme="minorEastAsia" w:cstheme="minorEastAsia"/>
                <w:color w:val="auto"/>
                <w:kern w:val="2"/>
                <w:sz w:val="21"/>
                <w:szCs w:val="24"/>
                <w:lang w:val="en-US" w:eastAsia="zh-CN" w:bidi="ar-SA"/>
              </w:rPr>
            </w:pPr>
            <w:bookmarkStart w:id="9" w:name="OLE_LINK8"/>
            <w:r>
              <w:rPr>
                <w:rFonts w:hint="eastAsia" w:asciiTheme="minorEastAsia" w:hAnsiTheme="minorEastAsia" w:cstheme="minorEastAsia"/>
                <w:color w:val="auto"/>
                <w:lang w:val="en-US" w:eastAsia="zh-CN"/>
              </w:rPr>
              <w:t>50%</w:t>
            </w:r>
            <w:bookmarkEnd w:id="9"/>
          </w:p>
        </w:tc>
        <w:tc>
          <w:tcPr>
            <w:tcW w:w="1800" w:type="dxa"/>
            <w:vAlign w:val="center"/>
          </w:tcPr>
          <w:p w14:paraId="0E1FBB2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cs="Times New Roman"/>
                <w:color w:val="auto"/>
                <w:lang w:val="en-US" w:eastAsia="zh-CN"/>
              </w:rPr>
              <w:t>生产加工场所、设备设施、原辅材料、生产过程控制、从业人员、产品标识、产品储运和销售、产品检验。</w:t>
            </w:r>
          </w:p>
        </w:tc>
        <w:tc>
          <w:tcPr>
            <w:tcW w:w="2460" w:type="dxa"/>
            <w:vAlign w:val="center"/>
          </w:tcPr>
          <w:p w14:paraId="07AED29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cs="Times New Roman"/>
                <w:color w:val="auto"/>
                <w:lang w:val="en-US" w:eastAsia="zh-CN"/>
              </w:rPr>
              <w:t>《安徽省食品安全条例》第三十三条第一款、第五十五条</w:t>
            </w:r>
          </w:p>
        </w:tc>
        <w:tc>
          <w:tcPr>
            <w:tcW w:w="870" w:type="dxa"/>
            <w:vAlign w:val="center"/>
          </w:tcPr>
          <w:p w14:paraId="59B84DB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3次</w:t>
            </w:r>
          </w:p>
        </w:tc>
        <w:tc>
          <w:tcPr>
            <w:tcW w:w="795" w:type="dxa"/>
            <w:vAlign w:val="center"/>
          </w:tcPr>
          <w:p w14:paraId="41C4717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0188668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3E7C43E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128A4141">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食品</w:t>
            </w:r>
          </w:p>
          <w:p w14:paraId="43DDBBD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生产</w:t>
            </w:r>
          </w:p>
        </w:tc>
      </w:tr>
      <w:tr w14:paraId="5643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5048D83">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20</w:t>
            </w:r>
          </w:p>
        </w:tc>
        <w:tc>
          <w:tcPr>
            <w:tcW w:w="825" w:type="dxa"/>
            <w:vAlign w:val="center"/>
          </w:tcPr>
          <w:p w14:paraId="4E50056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w:t>
            </w:r>
            <w:r>
              <w:rPr>
                <w:rFonts w:hint="eastAsia" w:eastAsia="宋体" w:asciiTheme="minorEastAsia" w:hAnsiTheme="minorEastAsia" w:cstheme="minorEastAsia"/>
                <w:color w:val="auto"/>
                <w:lang w:eastAsia="zh-CN"/>
              </w:rPr>
              <w:t>级市场监管部门</w:t>
            </w:r>
          </w:p>
        </w:tc>
        <w:tc>
          <w:tcPr>
            <w:tcW w:w="1290" w:type="dxa"/>
            <w:vAlign w:val="center"/>
          </w:tcPr>
          <w:p w14:paraId="2F2CBC7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食品销售企业食品安全管理合法合规体系检查</w:t>
            </w:r>
          </w:p>
        </w:tc>
        <w:tc>
          <w:tcPr>
            <w:tcW w:w="1170" w:type="dxa"/>
            <w:vAlign w:val="center"/>
          </w:tcPr>
          <w:p w14:paraId="45FCC67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专项</w:t>
            </w:r>
          </w:p>
        </w:tc>
        <w:tc>
          <w:tcPr>
            <w:tcW w:w="1215" w:type="dxa"/>
            <w:vAlign w:val="center"/>
          </w:tcPr>
          <w:p w14:paraId="44E172B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对大型以外连锁食品销售企业开展体系检查</w:t>
            </w:r>
          </w:p>
        </w:tc>
        <w:tc>
          <w:tcPr>
            <w:tcW w:w="1410" w:type="dxa"/>
            <w:vAlign w:val="center"/>
          </w:tcPr>
          <w:p w14:paraId="5B18C48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2家</w:t>
            </w:r>
            <w:r>
              <w:rPr>
                <w:rFonts w:hint="eastAsia" w:asciiTheme="minorEastAsia" w:hAnsiTheme="minorEastAsia" w:cstheme="minorEastAsia"/>
                <w:color w:val="auto"/>
                <w:lang w:val="en-US" w:eastAsia="zh-CN"/>
              </w:rPr>
              <w:t>（100%）</w:t>
            </w:r>
          </w:p>
        </w:tc>
        <w:tc>
          <w:tcPr>
            <w:tcW w:w="1800" w:type="dxa"/>
            <w:vAlign w:val="center"/>
          </w:tcPr>
          <w:p w14:paraId="5101157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食品安全管理相关制度建立及落实情况、食品安全自查情况、食品安全管理体系建立及运行情况、食品安全追溯体系建立及运行情况、食品安全舆情应对及投诉处理情况</w:t>
            </w:r>
            <w:r>
              <w:rPr>
                <w:rFonts w:hint="eastAsia" w:asciiTheme="minorEastAsia" w:hAnsiTheme="minorEastAsia" w:cstheme="minorEastAsia"/>
                <w:color w:val="auto"/>
                <w:lang w:val="en-US" w:eastAsia="zh-CN"/>
              </w:rPr>
              <w:t>。</w:t>
            </w:r>
          </w:p>
        </w:tc>
        <w:tc>
          <w:tcPr>
            <w:tcW w:w="2460" w:type="dxa"/>
            <w:vAlign w:val="center"/>
          </w:tcPr>
          <w:p w14:paraId="7570D67F">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国家市场监督管理总局令第49号《食品生产经营监督检查管理办法》第二十二条；</w:t>
            </w:r>
          </w:p>
          <w:p w14:paraId="6E25B8B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《市场监管总局办公厅关于开展大型食品销售企业食品安全管理合法合规体系检查工作的通知》（市监食经发〔2023〕20号）</w:t>
            </w:r>
          </w:p>
        </w:tc>
        <w:tc>
          <w:tcPr>
            <w:tcW w:w="870" w:type="dxa"/>
            <w:vAlign w:val="center"/>
          </w:tcPr>
          <w:p w14:paraId="3C9AB00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167A3E4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234C191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否</w:t>
            </w:r>
          </w:p>
        </w:tc>
        <w:tc>
          <w:tcPr>
            <w:tcW w:w="930" w:type="dxa"/>
            <w:vAlign w:val="center"/>
          </w:tcPr>
          <w:p w14:paraId="4B7B637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是</w:t>
            </w:r>
          </w:p>
        </w:tc>
        <w:tc>
          <w:tcPr>
            <w:tcW w:w="867" w:type="dxa"/>
            <w:vAlign w:val="center"/>
          </w:tcPr>
          <w:p w14:paraId="666901DA">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食品</w:t>
            </w:r>
          </w:p>
          <w:p w14:paraId="51D658E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流通</w:t>
            </w:r>
          </w:p>
        </w:tc>
      </w:tr>
      <w:tr w14:paraId="623E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3942AFF">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21</w:t>
            </w:r>
          </w:p>
        </w:tc>
        <w:tc>
          <w:tcPr>
            <w:tcW w:w="825" w:type="dxa"/>
            <w:vAlign w:val="center"/>
          </w:tcPr>
          <w:p w14:paraId="3A1BE1A7">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市</w:t>
            </w:r>
            <w:r>
              <w:rPr>
                <w:rFonts w:hint="eastAsia" w:ascii="宋体" w:hAnsi="宋体" w:eastAsia="宋体" w:cs="宋体"/>
                <w:color w:val="auto"/>
                <w:lang w:eastAsia="zh-CN"/>
              </w:rPr>
              <w:t>级市场监管部门</w:t>
            </w:r>
          </w:p>
        </w:tc>
        <w:tc>
          <w:tcPr>
            <w:tcW w:w="1290" w:type="dxa"/>
            <w:vAlign w:val="center"/>
          </w:tcPr>
          <w:p w14:paraId="09DD2EF2">
            <w:pPr>
              <w:jc w:val="center"/>
              <w:rPr>
                <w:rFonts w:hint="eastAsia" w:eastAsia="宋体" w:asciiTheme="minorEastAsia" w:hAnsiTheme="minorEastAsia" w:cstheme="minorEastAsia"/>
                <w:color w:val="auto"/>
                <w:kern w:val="2"/>
                <w:sz w:val="21"/>
                <w:szCs w:val="24"/>
                <w:lang w:val="en-US" w:eastAsia="zh-CN" w:bidi="ar-SA"/>
              </w:rPr>
            </w:pPr>
            <w:bookmarkStart w:id="10" w:name="OLE_LINK9"/>
            <w:r>
              <w:rPr>
                <w:rFonts w:hint="eastAsia" w:ascii="宋体" w:hAnsi="宋体" w:eastAsia="宋体" w:cs="宋体"/>
                <w:color w:val="auto"/>
                <w:lang w:eastAsia="zh-CN"/>
              </w:rPr>
              <w:t>食品</w:t>
            </w:r>
            <w:r>
              <w:rPr>
                <w:rFonts w:hint="eastAsia" w:ascii="宋体" w:hAnsi="宋体" w:cs="宋体"/>
                <w:color w:val="auto"/>
                <w:lang w:eastAsia="zh-CN"/>
              </w:rPr>
              <w:t>（食用农产品）</w:t>
            </w:r>
            <w:r>
              <w:rPr>
                <w:rFonts w:hint="eastAsia" w:ascii="宋体" w:hAnsi="宋体" w:eastAsia="宋体" w:cs="宋体"/>
                <w:color w:val="auto"/>
                <w:lang w:eastAsia="zh-CN"/>
              </w:rPr>
              <w:t>销售者飞行检查</w:t>
            </w:r>
            <w:bookmarkEnd w:id="10"/>
          </w:p>
        </w:tc>
        <w:tc>
          <w:tcPr>
            <w:tcW w:w="1170" w:type="dxa"/>
            <w:vAlign w:val="center"/>
          </w:tcPr>
          <w:p w14:paraId="3225FF68">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专项</w:t>
            </w:r>
          </w:p>
        </w:tc>
        <w:tc>
          <w:tcPr>
            <w:tcW w:w="1215" w:type="dxa"/>
            <w:vAlign w:val="center"/>
          </w:tcPr>
          <w:p w14:paraId="201A8FDA">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2批次及以上抽检不合格食品销售企业、食用农产品销售者</w:t>
            </w:r>
          </w:p>
        </w:tc>
        <w:tc>
          <w:tcPr>
            <w:tcW w:w="1410" w:type="dxa"/>
            <w:vAlign w:val="center"/>
          </w:tcPr>
          <w:p w14:paraId="50423101">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100%</w:t>
            </w:r>
          </w:p>
        </w:tc>
        <w:tc>
          <w:tcPr>
            <w:tcW w:w="1800" w:type="dxa"/>
            <w:vAlign w:val="center"/>
          </w:tcPr>
          <w:p w14:paraId="5051FB8B">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市级对2批次抽检不合格食品销售企业、食用农产品销售者组织开展飞行检查</w:t>
            </w:r>
            <w:r>
              <w:rPr>
                <w:rFonts w:hint="eastAsia" w:ascii="宋体" w:hAnsi="宋体" w:cs="宋体"/>
                <w:color w:val="auto"/>
                <w:lang w:val="en-US" w:eastAsia="zh-CN"/>
              </w:rPr>
              <w:t>。</w:t>
            </w:r>
          </w:p>
        </w:tc>
        <w:tc>
          <w:tcPr>
            <w:tcW w:w="2460" w:type="dxa"/>
            <w:vAlign w:val="center"/>
          </w:tcPr>
          <w:p w14:paraId="793E6A07">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国家市场监督管理总局令第49号《食品生产经营监督检查管理办法》第二十二条；《安徽省市场</w:t>
            </w:r>
          </w:p>
          <w:p w14:paraId="58B28EDB">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监督管理行政事权划分指导意见》（皖市监法〔2023〕3号）；《关于对抽检不合格食品生产经营者实施递进监管的通知》（皖市监办函〔2024〕211号）</w:t>
            </w:r>
          </w:p>
        </w:tc>
        <w:tc>
          <w:tcPr>
            <w:tcW w:w="870" w:type="dxa"/>
            <w:vAlign w:val="center"/>
          </w:tcPr>
          <w:p w14:paraId="04F98620">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1次</w:t>
            </w:r>
          </w:p>
        </w:tc>
        <w:tc>
          <w:tcPr>
            <w:tcW w:w="795" w:type="dxa"/>
            <w:vAlign w:val="center"/>
          </w:tcPr>
          <w:p w14:paraId="5A3685A4">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现场检查</w:t>
            </w:r>
          </w:p>
        </w:tc>
        <w:tc>
          <w:tcPr>
            <w:tcW w:w="720" w:type="dxa"/>
            <w:vAlign w:val="center"/>
          </w:tcPr>
          <w:p w14:paraId="4D621323">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否</w:t>
            </w:r>
          </w:p>
        </w:tc>
        <w:tc>
          <w:tcPr>
            <w:tcW w:w="930" w:type="dxa"/>
            <w:vAlign w:val="center"/>
          </w:tcPr>
          <w:p w14:paraId="42430820">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是</w:t>
            </w:r>
          </w:p>
        </w:tc>
        <w:tc>
          <w:tcPr>
            <w:tcW w:w="867" w:type="dxa"/>
            <w:vAlign w:val="center"/>
          </w:tcPr>
          <w:p w14:paraId="0150515C">
            <w:pPr>
              <w:jc w:val="center"/>
              <w:rPr>
                <w:rFonts w:hint="eastAsia" w:ascii="宋体" w:hAnsi="宋体" w:cs="宋体"/>
                <w:color w:val="auto"/>
                <w:lang w:val="en-US" w:eastAsia="zh-CN"/>
              </w:rPr>
            </w:pPr>
            <w:r>
              <w:rPr>
                <w:rFonts w:hint="eastAsia" w:ascii="宋体" w:hAnsi="宋体" w:cs="宋体"/>
                <w:color w:val="auto"/>
                <w:lang w:val="en-US" w:eastAsia="zh-CN"/>
              </w:rPr>
              <w:t>食品</w:t>
            </w:r>
          </w:p>
          <w:p w14:paraId="7E610DDA">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cs="宋体"/>
                <w:color w:val="auto"/>
                <w:lang w:val="en-US" w:eastAsia="zh-CN"/>
              </w:rPr>
              <w:t>流通</w:t>
            </w:r>
          </w:p>
        </w:tc>
      </w:tr>
      <w:tr w14:paraId="6AE4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3E06D454">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22</w:t>
            </w:r>
          </w:p>
        </w:tc>
        <w:tc>
          <w:tcPr>
            <w:tcW w:w="825" w:type="dxa"/>
            <w:vAlign w:val="center"/>
          </w:tcPr>
          <w:p w14:paraId="1F276D2D">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市、</w:t>
            </w:r>
            <w:r>
              <w:rPr>
                <w:rFonts w:hint="eastAsia" w:ascii="宋体" w:hAnsi="宋体" w:eastAsia="宋体" w:cs="宋体"/>
                <w:color w:val="auto"/>
                <w:lang w:eastAsia="zh-CN"/>
              </w:rPr>
              <w:t>县级市场监管部门</w:t>
            </w:r>
          </w:p>
        </w:tc>
        <w:tc>
          <w:tcPr>
            <w:tcW w:w="1290" w:type="dxa"/>
            <w:vAlign w:val="center"/>
          </w:tcPr>
          <w:p w14:paraId="470EA9CA">
            <w:pPr>
              <w:jc w:val="center"/>
              <w:rPr>
                <w:rFonts w:hint="eastAsia" w:eastAsia="宋体" w:asciiTheme="minorEastAsia" w:hAnsiTheme="minorEastAsia" w:cstheme="minorEastAsia"/>
                <w:color w:val="auto"/>
                <w:kern w:val="2"/>
                <w:sz w:val="21"/>
                <w:szCs w:val="24"/>
                <w:lang w:val="en-US" w:eastAsia="zh-CN" w:bidi="ar-SA"/>
              </w:rPr>
            </w:pPr>
            <w:bookmarkStart w:id="11" w:name="OLE_LINK13"/>
            <w:bookmarkStart w:id="12" w:name="OLE_LINK11"/>
            <w:r>
              <w:rPr>
                <w:rFonts w:hint="eastAsia" w:ascii="宋体" w:hAnsi="宋体" w:eastAsia="宋体" w:cs="宋体"/>
                <w:color w:val="auto"/>
                <w:lang w:eastAsia="zh-CN"/>
              </w:rPr>
              <w:t>食品</w:t>
            </w:r>
            <w:r>
              <w:rPr>
                <w:rFonts w:hint="eastAsia" w:ascii="宋体" w:hAnsi="宋体" w:cs="宋体"/>
                <w:color w:val="auto"/>
                <w:lang w:eastAsia="zh-CN"/>
              </w:rPr>
              <w:t>（食用农产品）集中市场开办者及</w:t>
            </w:r>
            <w:bookmarkStart w:id="13" w:name="OLE_LINK10"/>
            <w:r>
              <w:rPr>
                <w:rFonts w:hint="eastAsia" w:ascii="宋体" w:hAnsi="宋体" w:eastAsia="宋体" w:cs="宋体"/>
                <w:color w:val="auto"/>
                <w:lang w:eastAsia="zh-CN"/>
              </w:rPr>
              <w:t>销售者日常监督检</w:t>
            </w:r>
            <w:bookmarkEnd w:id="11"/>
            <w:r>
              <w:rPr>
                <w:rFonts w:hint="eastAsia" w:ascii="宋体" w:hAnsi="宋体" w:eastAsia="宋体" w:cs="宋体"/>
                <w:color w:val="auto"/>
                <w:lang w:eastAsia="zh-CN"/>
              </w:rPr>
              <w:t>查</w:t>
            </w:r>
            <w:bookmarkEnd w:id="12"/>
            <w:bookmarkEnd w:id="13"/>
          </w:p>
        </w:tc>
        <w:tc>
          <w:tcPr>
            <w:tcW w:w="1170" w:type="dxa"/>
            <w:vAlign w:val="center"/>
          </w:tcPr>
          <w:p w14:paraId="2D3A77BA">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日常</w:t>
            </w:r>
          </w:p>
        </w:tc>
        <w:tc>
          <w:tcPr>
            <w:tcW w:w="1215" w:type="dxa"/>
            <w:vAlign w:val="center"/>
          </w:tcPr>
          <w:p w14:paraId="0BCBA75F">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食品</w:t>
            </w:r>
            <w:r>
              <w:rPr>
                <w:rFonts w:hint="eastAsia" w:ascii="宋体" w:hAnsi="宋体" w:cs="宋体"/>
                <w:color w:val="auto"/>
                <w:lang w:eastAsia="zh-CN"/>
              </w:rPr>
              <w:t>（食用农产品）集中市场开办者及</w:t>
            </w:r>
            <w:r>
              <w:rPr>
                <w:rFonts w:hint="eastAsia" w:ascii="宋体" w:hAnsi="宋体" w:eastAsia="宋体" w:cs="宋体"/>
                <w:color w:val="auto"/>
                <w:lang w:eastAsia="zh-CN"/>
              </w:rPr>
              <w:t>销售者</w:t>
            </w:r>
          </w:p>
        </w:tc>
        <w:tc>
          <w:tcPr>
            <w:tcW w:w="1410" w:type="dxa"/>
            <w:vAlign w:val="center"/>
          </w:tcPr>
          <w:p w14:paraId="140F8495">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100%</w:t>
            </w:r>
          </w:p>
        </w:tc>
        <w:tc>
          <w:tcPr>
            <w:tcW w:w="1800" w:type="dxa"/>
            <w:vAlign w:val="center"/>
          </w:tcPr>
          <w:p w14:paraId="605E5FBA">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按照</w:t>
            </w:r>
            <w:r>
              <w:rPr>
                <w:rFonts w:hint="default" w:ascii="宋体" w:hAnsi="宋体" w:eastAsia="宋体" w:cs="宋体"/>
                <w:color w:val="auto"/>
                <w:lang w:val="en-US" w:eastAsia="zh-CN"/>
              </w:rPr>
              <w:t>《食品销售监督检查要点表》</w:t>
            </w:r>
            <w:r>
              <w:rPr>
                <w:rFonts w:hint="eastAsia" w:ascii="宋体" w:hAnsi="宋体" w:eastAsia="宋体" w:cs="宋体"/>
                <w:color w:val="auto"/>
                <w:lang w:val="en-US" w:eastAsia="zh-CN"/>
              </w:rPr>
              <w:t>对本行政区域内食品销售者开展的常规性检查</w:t>
            </w:r>
            <w:r>
              <w:rPr>
                <w:rFonts w:hint="eastAsia" w:ascii="宋体" w:hAnsi="宋体" w:cs="宋体"/>
                <w:color w:val="auto"/>
                <w:lang w:val="en-US" w:eastAsia="zh-CN"/>
              </w:rPr>
              <w:t>。</w:t>
            </w:r>
          </w:p>
          <w:p w14:paraId="221B1BD9">
            <w:pPr>
              <w:jc w:val="center"/>
              <w:rPr>
                <w:rFonts w:hint="eastAsia" w:eastAsia="宋体" w:asciiTheme="minorEastAsia" w:hAnsiTheme="minorEastAsia" w:cstheme="minorEastAsia"/>
                <w:color w:val="auto"/>
                <w:kern w:val="2"/>
                <w:sz w:val="21"/>
                <w:szCs w:val="24"/>
                <w:lang w:val="en-US" w:eastAsia="zh-CN" w:bidi="ar-SA"/>
              </w:rPr>
            </w:pPr>
          </w:p>
        </w:tc>
        <w:tc>
          <w:tcPr>
            <w:tcW w:w="2460" w:type="dxa"/>
            <w:vAlign w:val="center"/>
          </w:tcPr>
          <w:p w14:paraId="1BB9C902">
            <w:pPr>
              <w:jc w:val="center"/>
              <w:rPr>
                <w:rFonts w:hint="eastAsia" w:ascii="宋体" w:hAnsi="宋体" w:eastAsia="宋体" w:cs="宋体"/>
                <w:color w:val="auto"/>
                <w:lang w:val="en-US" w:eastAsia="zh-CN"/>
              </w:rPr>
            </w:pPr>
            <w:bookmarkStart w:id="14" w:name="OLE_LINK12"/>
            <w:r>
              <w:rPr>
                <w:rFonts w:hint="eastAsia" w:ascii="宋体" w:hAnsi="宋体" w:eastAsia="宋体" w:cs="宋体"/>
                <w:color w:val="auto"/>
                <w:lang w:val="en-US" w:eastAsia="zh-CN"/>
              </w:rPr>
              <w:t>《食品安全法》第六条、第一百零九条、第一百一十条</w:t>
            </w:r>
          </w:p>
          <w:p w14:paraId="3C9EE3E4">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《食品安全法实施条例》第四条、第五十九条、第六十条</w:t>
            </w:r>
          </w:p>
          <w:p w14:paraId="5FFB02CC">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《食品生产经营监督检查管理办法》第二条、第四条、第五条、第十条、第二十二条</w:t>
            </w:r>
          </w:p>
          <w:p w14:paraId="718E95B7">
            <w:pPr>
              <w:jc w:val="center"/>
              <w:rPr>
                <w:rFonts w:hint="eastAsia" w:ascii="宋体" w:hAnsi="宋体" w:eastAsia="宋体" w:cs="宋体"/>
                <w:color w:val="auto"/>
                <w:lang w:val="en-US" w:eastAsia="zh-CN"/>
              </w:rPr>
            </w:pPr>
            <w:r>
              <w:rPr>
                <w:rFonts w:hint="eastAsia" w:ascii="宋体" w:hAnsi="宋体" w:eastAsia="宋体" w:cs="宋体"/>
                <w:color w:val="auto"/>
                <w:lang w:val="en-US" w:eastAsia="zh-CN"/>
              </w:rPr>
              <w:t>《食品生产经营企业落实食品安全主体责任监督管理规定》第十六条</w:t>
            </w:r>
          </w:p>
          <w:p w14:paraId="01DA4410">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《食用农产品市场销售质量安全监督管理办法》第二十九条</w:t>
            </w:r>
            <w:bookmarkEnd w:id="14"/>
          </w:p>
        </w:tc>
        <w:tc>
          <w:tcPr>
            <w:tcW w:w="870" w:type="dxa"/>
            <w:vAlign w:val="center"/>
          </w:tcPr>
          <w:p w14:paraId="312CAB05">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3次</w:t>
            </w:r>
          </w:p>
        </w:tc>
        <w:tc>
          <w:tcPr>
            <w:tcW w:w="795" w:type="dxa"/>
            <w:vAlign w:val="center"/>
          </w:tcPr>
          <w:p w14:paraId="072E7041">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现场检查</w:t>
            </w:r>
          </w:p>
        </w:tc>
        <w:tc>
          <w:tcPr>
            <w:tcW w:w="720" w:type="dxa"/>
            <w:vAlign w:val="center"/>
          </w:tcPr>
          <w:p w14:paraId="777CBD05">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否</w:t>
            </w:r>
          </w:p>
        </w:tc>
        <w:tc>
          <w:tcPr>
            <w:tcW w:w="930" w:type="dxa"/>
            <w:vAlign w:val="center"/>
          </w:tcPr>
          <w:p w14:paraId="4A6B1146">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是</w:t>
            </w:r>
          </w:p>
        </w:tc>
        <w:tc>
          <w:tcPr>
            <w:tcW w:w="867" w:type="dxa"/>
            <w:vAlign w:val="center"/>
          </w:tcPr>
          <w:p w14:paraId="2BC6CCD2">
            <w:pPr>
              <w:jc w:val="center"/>
              <w:rPr>
                <w:rFonts w:hint="eastAsia" w:ascii="宋体" w:hAnsi="宋体" w:cs="宋体"/>
                <w:color w:val="auto"/>
                <w:lang w:val="en-US" w:eastAsia="zh-CN"/>
              </w:rPr>
            </w:pPr>
            <w:r>
              <w:rPr>
                <w:rFonts w:hint="eastAsia" w:ascii="宋体" w:hAnsi="宋体" w:cs="宋体"/>
                <w:color w:val="auto"/>
                <w:lang w:val="en-US" w:eastAsia="zh-CN"/>
              </w:rPr>
              <w:t>食品</w:t>
            </w:r>
          </w:p>
          <w:p w14:paraId="694BE34B">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cs="宋体"/>
                <w:color w:val="auto"/>
                <w:lang w:val="en-US" w:eastAsia="zh-CN"/>
              </w:rPr>
              <w:t>流通</w:t>
            </w:r>
          </w:p>
        </w:tc>
      </w:tr>
      <w:tr w14:paraId="7F576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832F7BB">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23</w:t>
            </w:r>
          </w:p>
        </w:tc>
        <w:tc>
          <w:tcPr>
            <w:tcW w:w="825" w:type="dxa"/>
            <w:vAlign w:val="center"/>
          </w:tcPr>
          <w:p w14:paraId="78B9209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县级市场监管部门</w:t>
            </w:r>
          </w:p>
        </w:tc>
        <w:tc>
          <w:tcPr>
            <w:tcW w:w="1290" w:type="dxa"/>
            <w:vAlign w:val="center"/>
          </w:tcPr>
          <w:p w14:paraId="7A27F69A">
            <w:pPr>
              <w:jc w:val="center"/>
              <w:rPr>
                <w:rFonts w:hint="eastAsia" w:eastAsia="宋体" w:asciiTheme="minorEastAsia" w:hAnsiTheme="minorEastAsia" w:cstheme="minorEastAsia"/>
                <w:color w:val="auto"/>
                <w:kern w:val="2"/>
                <w:sz w:val="21"/>
                <w:szCs w:val="24"/>
                <w:lang w:val="en-US" w:eastAsia="zh-CN" w:bidi="ar-SA"/>
              </w:rPr>
            </w:pPr>
            <w:bookmarkStart w:id="15" w:name="OLE_LINK16"/>
            <w:r>
              <w:rPr>
                <w:rFonts w:hint="eastAsia" w:eastAsia="宋体" w:asciiTheme="minorEastAsia" w:hAnsiTheme="minorEastAsia" w:cstheme="minorEastAsia"/>
                <w:color w:val="auto"/>
                <w:lang w:val="en-US" w:eastAsia="zh-CN"/>
              </w:rPr>
              <w:t>餐饮服务提供者日常监督检查</w:t>
            </w:r>
            <w:bookmarkEnd w:id="15"/>
          </w:p>
        </w:tc>
        <w:tc>
          <w:tcPr>
            <w:tcW w:w="1170" w:type="dxa"/>
            <w:vAlign w:val="center"/>
          </w:tcPr>
          <w:p w14:paraId="4134A45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5522F76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餐饮服务提供者</w:t>
            </w:r>
          </w:p>
        </w:tc>
        <w:tc>
          <w:tcPr>
            <w:tcW w:w="1410" w:type="dxa"/>
            <w:vAlign w:val="center"/>
          </w:tcPr>
          <w:p w14:paraId="606E89B0">
            <w:pPr>
              <w:jc w:val="center"/>
              <w:rPr>
                <w:rFonts w:hint="default"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A级每年50%</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B级、C级、D级全覆盖</w:t>
            </w:r>
            <w:r>
              <w:rPr>
                <w:rFonts w:hint="eastAsia" w:asciiTheme="minorEastAsia" w:hAnsiTheme="minorEastAsia" w:cstheme="minorEastAsia"/>
                <w:color w:val="auto"/>
                <w:lang w:val="en-US" w:eastAsia="zh-CN"/>
              </w:rPr>
              <w:t>。</w:t>
            </w:r>
          </w:p>
        </w:tc>
        <w:tc>
          <w:tcPr>
            <w:tcW w:w="1800" w:type="dxa"/>
            <w:vAlign w:val="center"/>
          </w:tcPr>
          <w:p w14:paraId="3FFA422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餐饮服务提供者资质、信息公示、</w:t>
            </w:r>
            <w:r>
              <w:rPr>
                <w:rFonts w:hint="eastAsia" w:eastAsia="宋体" w:asciiTheme="minorEastAsia" w:hAnsiTheme="minorEastAsia" w:cstheme="minorEastAsia"/>
                <w:color w:val="auto"/>
                <w:lang w:val="en-US" w:eastAsia="zh-CN"/>
              </w:rPr>
              <w:t>从业人员健康管理、</w:t>
            </w:r>
            <w:r>
              <w:rPr>
                <w:rFonts w:hint="eastAsia" w:eastAsia="宋体" w:asciiTheme="minorEastAsia" w:hAnsiTheme="minorEastAsia" w:cstheme="minorEastAsia"/>
                <w:color w:val="auto"/>
                <w:lang w:eastAsia="zh-CN"/>
              </w:rPr>
              <w:t>原料控制（含食品添加剂、食品相关产品）、加工制作过程、</w:t>
            </w:r>
            <w:r>
              <w:rPr>
                <w:rFonts w:hint="eastAsia" w:eastAsia="宋体" w:asciiTheme="minorEastAsia" w:hAnsiTheme="minorEastAsia" w:cstheme="minorEastAsia"/>
                <w:color w:val="auto"/>
                <w:lang w:val="en-US" w:eastAsia="zh-CN"/>
              </w:rPr>
              <w:t>食品添加剂使用管理、</w:t>
            </w:r>
            <w:r>
              <w:rPr>
                <w:rFonts w:hint="eastAsia" w:eastAsia="宋体" w:asciiTheme="minorEastAsia" w:hAnsiTheme="minorEastAsia" w:cstheme="minorEastAsia"/>
                <w:color w:val="auto"/>
                <w:lang w:eastAsia="zh-CN"/>
              </w:rPr>
              <w:t>备餐、供餐与配送、场所和设备设施清洁维护、餐饮具清洗消毒、食品安全管理、制止餐饮浪费落实情况等。</w:t>
            </w:r>
          </w:p>
        </w:tc>
        <w:tc>
          <w:tcPr>
            <w:tcW w:w="2460" w:type="dxa"/>
            <w:vAlign w:val="center"/>
          </w:tcPr>
          <w:p w14:paraId="591F505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《食品安全法》第一百零九条、第一百一十条、第一百一十三条</w:t>
            </w:r>
          </w:p>
          <w:p w14:paraId="4FC46AB3">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《食品安全法实施条例》第五十九条</w:t>
            </w:r>
          </w:p>
          <w:p w14:paraId="5EEE3439">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《安徽省食品安全条例》第五十五条、第五十六条、第六十三条</w:t>
            </w:r>
          </w:p>
          <w:p w14:paraId="5CDDE13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《食品生产经营监督检查管理办法》第八条、第九条、第十条、第二十二条、第二十二条、第二十五条、第三十二条、第三十三条、第三十九条</w:t>
            </w:r>
          </w:p>
        </w:tc>
        <w:tc>
          <w:tcPr>
            <w:tcW w:w="870" w:type="dxa"/>
            <w:vAlign w:val="center"/>
          </w:tcPr>
          <w:p w14:paraId="1E32604B">
            <w:pPr>
              <w:jc w:val="center"/>
              <w:rPr>
                <w:rFonts w:hint="eastAsia" w:eastAsia="宋体" w:asciiTheme="minorEastAsia" w:hAnsiTheme="minorEastAsia" w:cstheme="minorEastAsia"/>
                <w:color w:val="auto"/>
                <w:lang w:val="en-US" w:eastAsia="zh-CN"/>
              </w:rPr>
            </w:pPr>
          </w:p>
          <w:p w14:paraId="52698B3D">
            <w:pPr>
              <w:jc w:val="center"/>
              <w:rPr>
                <w:rFonts w:hint="eastAsia" w:eastAsia="宋体" w:asciiTheme="minorEastAsia" w:hAnsiTheme="minorEastAsia" w:cstheme="minorEastAsia"/>
                <w:color w:val="auto"/>
                <w:lang w:val="en-US" w:eastAsia="zh-CN"/>
              </w:rPr>
            </w:pPr>
          </w:p>
          <w:p w14:paraId="20C4DF3F">
            <w:pPr>
              <w:jc w:val="center"/>
              <w:rPr>
                <w:rFonts w:hint="eastAsia" w:eastAsia="宋体" w:asciiTheme="minorEastAsia" w:hAnsiTheme="minorEastAsia" w:cstheme="minorEastAsia"/>
                <w:color w:val="auto"/>
                <w:lang w:val="en-US" w:eastAsia="zh-CN"/>
              </w:rPr>
            </w:pPr>
          </w:p>
          <w:p w14:paraId="57BFDFF9">
            <w:pPr>
              <w:jc w:val="center"/>
              <w:rPr>
                <w:rFonts w:hint="eastAsia" w:eastAsia="宋体" w:asciiTheme="minorEastAsia" w:hAnsiTheme="minorEastAsia" w:cstheme="minorEastAsia"/>
                <w:color w:val="auto"/>
                <w:lang w:val="en-US" w:eastAsia="zh-CN"/>
              </w:rPr>
            </w:pPr>
          </w:p>
          <w:p w14:paraId="332EC9A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3次</w:t>
            </w:r>
          </w:p>
        </w:tc>
        <w:tc>
          <w:tcPr>
            <w:tcW w:w="795" w:type="dxa"/>
            <w:vAlign w:val="center"/>
          </w:tcPr>
          <w:p w14:paraId="5DA95A4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18AF5DA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7C63EC0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10049D0E">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餐饮</w:t>
            </w:r>
          </w:p>
          <w:p w14:paraId="0165CDF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服务</w:t>
            </w:r>
          </w:p>
        </w:tc>
      </w:tr>
      <w:tr w14:paraId="1002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0F9185C7">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24</w:t>
            </w:r>
          </w:p>
        </w:tc>
        <w:tc>
          <w:tcPr>
            <w:tcW w:w="825" w:type="dxa"/>
            <w:vAlign w:val="center"/>
          </w:tcPr>
          <w:p w14:paraId="4A23D29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市、县级市场监管部门</w:t>
            </w:r>
          </w:p>
        </w:tc>
        <w:tc>
          <w:tcPr>
            <w:tcW w:w="1290" w:type="dxa"/>
            <w:vAlign w:val="center"/>
          </w:tcPr>
          <w:p w14:paraId="1E410A3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学校食堂、外卖经营者和连锁餐饮企业监督检查</w:t>
            </w:r>
          </w:p>
        </w:tc>
        <w:tc>
          <w:tcPr>
            <w:tcW w:w="1170" w:type="dxa"/>
            <w:vAlign w:val="center"/>
          </w:tcPr>
          <w:p w14:paraId="3C5B1171">
            <w:pPr>
              <w:jc w:val="center"/>
              <w:rPr>
                <w:rFonts w:hint="eastAsia" w:eastAsia="宋体" w:asciiTheme="minorEastAsia" w:hAnsiTheme="minorEastAsia" w:cstheme="minorEastAsia"/>
                <w:color w:val="auto"/>
                <w:lang w:eastAsia="zh-CN"/>
              </w:rPr>
            </w:pPr>
          </w:p>
          <w:p w14:paraId="2E3BDD81">
            <w:pPr>
              <w:jc w:val="center"/>
              <w:rPr>
                <w:rFonts w:hint="eastAsia" w:eastAsia="宋体" w:asciiTheme="minorEastAsia" w:hAnsiTheme="minorEastAsia" w:cstheme="minorEastAsia"/>
                <w:color w:val="auto"/>
                <w:lang w:eastAsia="zh-CN"/>
              </w:rPr>
            </w:pPr>
          </w:p>
          <w:p w14:paraId="272EA65F">
            <w:pPr>
              <w:jc w:val="center"/>
              <w:rPr>
                <w:rFonts w:hint="eastAsia" w:eastAsia="宋体" w:asciiTheme="minorEastAsia" w:hAnsiTheme="minorEastAsia" w:cstheme="minorEastAsia"/>
                <w:color w:val="auto"/>
                <w:lang w:eastAsia="zh-CN"/>
              </w:rPr>
            </w:pPr>
          </w:p>
          <w:p w14:paraId="31FEE0F9">
            <w:pPr>
              <w:jc w:val="center"/>
              <w:rPr>
                <w:rFonts w:hint="eastAsia" w:eastAsia="宋体" w:asciiTheme="minorEastAsia" w:hAnsiTheme="minorEastAsia" w:cstheme="minorEastAsia"/>
                <w:color w:val="auto"/>
                <w:lang w:eastAsia="zh-CN"/>
              </w:rPr>
            </w:pPr>
          </w:p>
          <w:p w14:paraId="511EC8E2">
            <w:pPr>
              <w:jc w:val="center"/>
              <w:rPr>
                <w:rFonts w:hint="eastAsia" w:eastAsia="宋体" w:asciiTheme="minorEastAsia" w:hAnsiTheme="minorEastAsia" w:cstheme="minorEastAsia"/>
                <w:color w:val="auto"/>
                <w:lang w:eastAsia="zh-CN"/>
              </w:rPr>
            </w:pPr>
          </w:p>
          <w:p w14:paraId="102C1066">
            <w:pPr>
              <w:jc w:val="center"/>
              <w:rPr>
                <w:rFonts w:hint="eastAsia" w:eastAsia="宋体" w:asciiTheme="minorEastAsia" w:hAnsiTheme="minorEastAsia" w:cstheme="minorEastAsia"/>
                <w:color w:val="auto"/>
                <w:lang w:eastAsia="zh-CN"/>
              </w:rPr>
            </w:pPr>
          </w:p>
          <w:p w14:paraId="0DBE77DD">
            <w:pPr>
              <w:jc w:val="center"/>
              <w:rPr>
                <w:rFonts w:hint="eastAsia" w:eastAsia="宋体" w:asciiTheme="minorEastAsia" w:hAnsiTheme="minorEastAsia" w:cstheme="minorEastAsia"/>
                <w:color w:val="auto"/>
                <w:lang w:eastAsia="zh-CN"/>
              </w:rPr>
            </w:pPr>
          </w:p>
          <w:p w14:paraId="22240CA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专项</w:t>
            </w:r>
          </w:p>
        </w:tc>
        <w:tc>
          <w:tcPr>
            <w:tcW w:w="1215" w:type="dxa"/>
            <w:vAlign w:val="center"/>
          </w:tcPr>
          <w:p w14:paraId="12E118C3">
            <w:pPr>
              <w:jc w:val="center"/>
              <w:rPr>
                <w:rFonts w:hint="eastAsia" w:eastAsia="宋体" w:asciiTheme="minorEastAsia" w:hAnsiTheme="minorEastAsia" w:cstheme="minorEastAsia"/>
                <w:color w:val="auto"/>
                <w:lang w:eastAsia="zh-CN"/>
              </w:rPr>
            </w:pPr>
          </w:p>
          <w:p w14:paraId="55501D4F">
            <w:pPr>
              <w:jc w:val="center"/>
              <w:rPr>
                <w:rFonts w:hint="eastAsia" w:eastAsia="宋体" w:asciiTheme="minorEastAsia" w:hAnsiTheme="minorEastAsia" w:cstheme="minorEastAsia"/>
                <w:color w:val="auto"/>
                <w:lang w:eastAsia="zh-CN"/>
              </w:rPr>
            </w:pPr>
          </w:p>
          <w:p w14:paraId="2C450A47">
            <w:pPr>
              <w:jc w:val="center"/>
              <w:rPr>
                <w:rFonts w:hint="eastAsia" w:eastAsia="宋体" w:asciiTheme="minorEastAsia" w:hAnsiTheme="minorEastAsia" w:cstheme="minorEastAsia"/>
                <w:color w:val="auto"/>
                <w:lang w:eastAsia="zh-CN"/>
              </w:rPr>
            </w:pPr>
          </w:p>
          <w:p w14:paraId="0726D778">
            <w:pPr>
              <w:jc w:val="center"/>
              <w:rPr>
                <w:rFonts w:hint="eastAsia" w:eastAsia="宋体" w:asciiTheme="minorEastAsia" w:hAnsiTheme="minorEastAsia" w:cstheme="minorEastAsia"/>
                <w:color w:val="auto"/>
                <w:lang w:eastAsia="zh-CN"/>
              </w:rPr>
            </w:pPr>
          </w:p>
          <w:p w14:paraId="6E1C7702">
            <w:pPr>
              <w:jc w:val="center"/>
              <w:rPr>
                <w:rFonts w:hint="eastAsia" w:eastAsia="宋体" w:asciiTheme="minorEastAsia" w:hAnsiTheme="minorEastAsia" w:cstheme="minorEastAsia"/>
                <w:color w:val="auto"/>
                <w:lang w:eastAsia="zh-CN"/>
              </w:rPr>
            </w:pPr>
          </w:p>
          <w:p w14:paraId="179C32E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学校食堂、外卖经营者和连锁餐饮企业</w:t>
            </w:r>
          </w:p>
        </w:tc>
        <w:tc>
          <w:tcPr>
            <w:tcW w:w="1410" w:type="dxa"/>
            <w:vAlign w:val="center"/>
          </w:tcPr>
          <w:p w14:paraId="37E2E69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学校食堂，</w:t>
            </w:r>
            <w:r>
              <w:rPr>
                <w:rFonts w:hint="eastAsia" w:eastAsia="宋体" w:asciiTheme="minorEastAsia" w:hAnsiTheme="minorEastAsia" w:cstheme="minorEastAsia"/>
                <w:color w:val="auto"/>
                <w:lang w:eastAsia="zh-CN"/>
              </w:rPr>
              <w:t>市级检查</w:t>
            </w:r>
            <w:r>
              <w:rPr>
                <w:rFonts w:hint="eastAsia" w:eastAsia="宋体" w:asciiTheme="minorEastAsia" w:hAnsiTheme="minorEastAsia" w:cstheme="minorEastAsia"/>
                <w:color w:val="auto"/>
                <w:lang w:val="en-US" w:eastAsia="zh-CN"/>
              </w:rPr>
              <w:t>20%，县级全覆盖。外卖平台、外卖经营者全覆盖。连锁企业全覆盖</w:t>
            </w:r>
            <w:r>
              <w:rPr>
                <w:rFonts w:hint="eastAsia" w:asciiTheme="minorEastAsia" w:hAnsiTheme="minorEastAsia" w:cstheme="minorEastAsia"/>
                <w:color w:val="auto"/>
                <w:lang w:val="en-US" w:eastAsia="zh-CN"/>
              </w:rPr>
              <w:t>。</w:t>
            </w:r>
          </w:p>
        </w:tc>
        <w:tc>
          <w:tcPr>
            <w:tcW w:w="1800" w:type="dxa"/>
            <w:vAlign w:val="center"/>
          </w:tcPr>
          <w:p w14:paraId="118D794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餐饮服务提供者资质、信息公示、</w:t>
            </w:r>
            <w:r>
              <w:rPr>
                <w:rFonts w:hint="eastAsia" w:eastAsia="宋体" w:asciiTheme="minorEastAsia" w:hAnsiTheme="minorEastAsia" w:cstheme="minorEastAsia"/>
                <w:color w:val="auto"/>
                <w:lang w:val="en-US" w:eastAsia="zh-CN"/>
              </w:rPr>
              <w:t>从业人员健康管理、</w:t>
            </w:r>
            <w:r>
              <w:rPr>
                <w:rFonts w:hint="eastAsia" w:eastAsia="宋体" w:asciiTheme="minorEastAsia" w:hAnsiTheme="minorEastAsia" w:cstheme="minorEastAsia"/>
                <w:color w:val="auto"/>
                <w:lang w:eastAsia="zh-CN"/>
              </w:rPr>
              <w:t>原料控制（含食品添加剂、食品相关产品）、加工制作过程、</w:t>
            </w:r>
            <w:r>
              <w:rPr>
                <w:rFonts w:hint="eastAsia" w:eastAsia="宋体" w:asciiTheme="minorEastAsia" w:hAnsiTheme="minorEastAsia" w:cstheme="minorEastAsia"/>
                <w:color w:val="auto"/>
                <w:lang w:val="en-US" w:eastAsia="zh-CN"/>
              </w:rPr>
              <w:t>食品添加剂使用管理、</w:t>
            </w:r>
            <w:r>
              <w:rPr>
                <w:rFonts w:hint="eastAsia" w:eastAsia="宋体" w:asciiTheme="minorEastAsia" w:hAnsiTheme="minorEastAsia" w:cstheme="minorEastAsia"/>
                <w:color w:val="auto"/>
                <w:lang w:eastAsia="zh-CN"/>
              </w:rPr>
              <w:t>备餐、供餐与配送、场所和设备设施清洁维护、餐饮具清洗消毒、食品安全管理、制止餐饮浪费落实情况等。</w:t>
            </w:r>
          </w:p>
        </w:tc>
        <w:tc>
          <w:tcPr>
            <w:tcW w:w="2460" w:type="dxa"/>
            <w:vAlign w:val="center"/>
          </w:tcPr>
          <w:p w14:paraId="77509F5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《食品生产经营监督检查管理办法》</w:t>
            </w:r>
            <w:r>
              <w:rPr>
                <w:rFonts w:hint="eastAsia" w:eastAsia="宋体" w:asciiTheme="minorEastAsia" w:hAnsiTheme="minorEastAsia" w:cstheme="minorEastAsia"/>
                <w:color w:val="auto"/>
                <w:lang w:eastAsia="zh-CN"/>
              </w:rPr>
              <w:t>第八条、第九条、第十条、</w:t>
            </w:r>
            <w:r>
              <w:rPr>
                <w:rFonts w:hint="eastAsia" w:eastAsia="宋体" w:asciiTheme="minorEastAsia" w:hAnsiTheme="minorEastAsia" w:cstheme="minorEastAsia"/>
                <w:color w:val="auto"/>
                <w:lang w:val="en-US" w:eastAsia="zh-CN"/>
              </w:rPr>
              <w:t>第二十二条、第二十三条、第二十四、第三十二条、第三十三条、第三十九条、第四十六条</w:t>
            </w:r>
          </w:p>
          <w:p w14:paraId="63B45DC1">
            <w:pPr>
              <w:pStyle w:val="2"/>
              <w:ind w:left="0" w:leftChars="0" w:firstLine="0" w:firstLineChars="0"/>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kern w:val="2"/>
                <w:sz w:val="21"/>
                <w:szCs w:val="24"/>
                <w:lang w:val="en-US" w:eastAsia="zh-CN" w:bidi="ar-SA"/>
              </w:rPr>
              <w:t>国务院食安办 教育部 市场监管总局关于印发&lt;中小学校园食品安全监督检查工作方案&gt;的通知》（食安办发〔2026〕1号）</w:t>
            </w:r>
          </w:p>
        </w:tc>
        <w:tc>
          <w:tcPr>
            <w:tcW w:w="870" w:type="dxa"/>
            <w:vAlign w:val="center"/>
          </w:tcPr>
          <w:p w14:paraId="1DFCF56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4次</w:t>
            </w:r>
          </w:p>
        </w:tc>
        <w:tc>
          <w:tcPr>
            <w:tcW w:w="795" w:type="dxa"/>
            <w:vAlign w:val="center"/>
          </w:tcPr>
          <w:p w14:paraId="513CBD2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2D175DD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621C254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78B5094">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餐饮</w:t>
            </w:r>
          </w:p>
          <w:p w14:paraId="7471592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服务</w:t>
            </w:r>
          </w:p>
        </w:tc>
      </w:tr>
      <w:tr w14:paraId="1A33B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8AD12C5">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25</w:t>
            </w:r>
          </w:p>
        </w:tc>
        <w:tc>
          <w:tcPr>
            <w:tcW w:w="825" w:type="dxa"/>
            <w:vAlign w:val="center"/>
          </w:tcPr>
          <w:p w14:paraId="3C12A03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08E2E1C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餐饮服务提供者飞行检查</w:t>
            </w:r>
          </w:p>
        </w:tc>
        <w:tc>
          <w:tcPr>
            <w:tcW w:w="1170" w:type="dxa"/>
            <w:vAlign w:val="center"/>
          </w:tcPr>
          <w:p w14:paraId="13754FF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专项</w:t>
            </w:r>
          </w:p>
        </w:tc>
        <w:tc>
          <w:tcPr>
            <w:tcW w:w="1215" w:type="dxa"/>
            <w:vAlign w:val="center"/>
          </w:tcPr>
          <w:p w14:paraId="35581B4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餐饮服务提供者</w:t>
            </w:r>
          </w:p>
        </w:tc>
        <w:tc>
          <w:tcPr>
            <w:tcW w:w="1410" w:type="dxa"/>
            <w:vAlign w:val="center"/>
          </w:tcPr>
          <w:p w14:paraId="118E988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抽查比例不低于0.1%。</w:t>
            </w:r>
          </w:p>
        </w:tc>
        <w:tc>
          <w:tcPr>
            <w:tcW w:w="1800" w:type="dxa"/>
            <w:vAlign w:val="center"/>
          </w:tcPr>
          <w:p w14:paraId="22763A1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餐饮服务提供者资质、信息公示、</w:t>
            </w:r>
            <w:r>
              <w:rPr>
                <w:rFonts w:hint="eastAsia" w:eastAsia="宋体" w:asciiTheme="minorEastAsia" w:hAnsiTheme="minorEastAsia" w:cstheme="minorEastAsia"/>
                <w:color w:val="auto"/>
                <w:lang w:val="en-US" w:eastAsia="zh-CN"/>
              </w:rPr>
              <w:t>从业人员健康管理、</w:t>
            </w:r>
            <w:r>
              <w:rPr>
                <w:rFonts w:hint="eastAsia" w:eastAsia="宋体" w:asciiTheme="minorEastAsia" w:hAnsiTheme="minorEastAsia" w:cstheme="minorEastAsia"/>
                <w:color w:val="auto"/>
                <w:lang w:eastAsia="zh-CN"/>
              </w:rPr>
              <w:t>原料控制（含食品添加剂、食品相关产品）、加工制作过程、</w:t>
            </w:r>
            <w:r>
              <w:rPr>
                <w:rFonts w:hint="eastAsia" w:eastAsia="宋体" w:asciiTheme="minorEastAsia" w:hAnsiTheme="minorEastAsia" w:cstheme="minorEastAsia"/>
                <w:color w:val="auto"/>
                <w:lang w:val="en-US" w:eastAsia="zh-CN"/>
              </w:rPr>
              <w:t>食品添加剂使用管理、</w:t>
            </w:r>
            <w:r>
              <w:rPr>
                <w:rFonts w:hint="eastAsia" w:eastAsia="宋体" w:asciiTheme="minorEastAsia" w:hAnsiTheme="minorEastAsia" w:cstheme="minorEastAsia"/>
                <w:color w:val="auto"/>
                <w:lang w:eastAsia="zh-CN"/>
              </w:rPr>
              <w:t>备餐、供餐与配送、场所和设备设施清洁维护、餐饮具清洗消毒、食品安全管理、制止餐饮浪费落实情况等。</w:t>
            </w:r>
          </w:p>
        </w:tc>
        <w:tc>
          <w:tcPr>
            <w:tcW w:w="2460" w:type="dxa"/>
            <w:vAlign w:val="center"/>
          </w:tcPr>
          <w:p w14:paraId="22DFC49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《食品生产经营监督检查管理办法》</w:t>
            </w:r>
            <w:r>
              <w:rPr>
                <w:rFonts w:hint="eastAsia" w:eastAsia="宋体" w:asciiTheme="minorEastAsia" w:hAnsiTheme="minorEastAsia" w:cstheme="minorEastAsia"/>
                <w:color w:val="auto"/>
                <w:lang w:eastAsia="zh-CN"/>
              </w:rPr>
              <w:t>第八条、第九条、第十条、</w:t>
            </w:r>
            <w:r>
              <w:rPr>
                <w:rFonts w:hint="eastAsia" w:eastAsia="宋体" w:asciiTheme="minorEastAsia" w:hAnsiTheme="minorEastAsia" w:cstheme="minorEastAsia"/>
                <w:color w:val="auto"/>
                <w:lang w:val="en-US" w:eastAsia="zh-CN"/>
              </w:rPr>
              <w:t>第二十二条、第二十三条、第二十四、第三十二条、第三十三条、第三十九条、第四十六条</w:t>
            </w:r>
          </w:p>
        </w:tc>
        <w:tc>
          <w:tcPr>
            <w:tcW w:w="870" w:type="dxa"/>
            <w:vAlign w:val="center"/>
          </w:tcPr>
          <w:p w14:paraId="3DFAC01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2次</w:t>
            </w:r>
          </w:p>
        </w:tc>
        <w:tc>
          <w:tcPr>
            <w:tcW w:w="795" w:type="dxa"/>
            <w:vAlign w:val="center"/>
          </w:tcPr>
          <w:p w14:paraId="0E42D7D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4FD83EF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0DC9CB9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167D60C">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餐饮</w:t>
            </w:r>
          </w:p>
          <w:p w14:paraId="28346F7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服务</w:t>
            </w:r>
          </w:p>
        </w:tc>
      </w:tr>
      <w:tr w14:paraId="4EDD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6C696585">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26</w:t>
            </w:r>
          </w:p>
        </w:tc>
        <w:tc>
          <w:tcPr>
            <w:tcW w:w="825" w:type="dxa"/>
            <w:vAlign w:val="center"/>
          </w:tcPr>
          <w:p w14:paraId="46A1FDA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市级市场监管部门</w:t>
            </w:r>
          </w:p>
        </w:tc>
        <w:tc>
          <w:tcPr>
            <w:tcW w:w="1290" w:type="dxa"/>
            <w:vAlign w:val="center"/>
          </w:tcPr>
          <w:p w14:paraId="3D17CF90">
            <w:pPr>
              <w:jc w:val="center"/>
              <w:rPr>
                <w:rFonts w:hint="eastAsia" w:eastAsia="宋体" w:asciiTheme="minorEastAsia" w:hAnsiTheme="minorEastAsia" w:cstheme="minorEastAsia"/>
                <w:color w:val="auto"/>
                <w:lang w:eastAsia="zh-CN"/>
              </w:rPr>
            </w:pPr>
            <w:r>
              <w:rPr>
                <w:rFonts w:hint="eastAsia" w:asciiTheme="minorEastAsia" w:hAnsiTheme="minorEastAsia" w:cstheme="minorEastAsia"/>
                <w:color w:val="auto"/>
                <w:lang w:val="en-US" w:eastAsia="zh-CN"/>
              </w:rPr>
              <w:t>校外供餐单位、</w:t>
            </w:r>
            <w:r>
              <w:rPr>
                <w:rFonts w:hint="eastAsia" w:eastAsia="宋体" w:asciiTheme="minorEastAsia" w:hAnsiTheme="minorEastAsia" w:cstheme="minorEastAsia"/>
                <w:color w:val="auto"/>
                <w:lang w:val="en-US" w:eastAsia="zh-CN"/>
              </w:rPr>
              <w:t>大型餐饮</w:t>
            </w:r>
            <w:r>
              <w:rPr>
                <w:rFonts w:hint="eastAsia" w:asciiTheme="minorEastAsia" w:hAnsiTheme="minorEastAsia" w:cstheme="minorEastAsia"/>
                <w:color w:val="auto"/>
                <w:lang w:val="en-US" w:eastAsia="zh-CN"/>
              </w:rPr>
              <w:t>餐饮企业、中央厨房体</w:t>
            </w:r>
            <w:r>
              <w:rPr>
                <w:rFonts w:hint="eastAsia" w:eastAsia="宋体" w:asciiTheme="minorEastAsia" w:hAnsiTheme="minorEastAsia" w:cstheme="minorEastAsia"/>
                <w:color w:val="auto"/>
                <w:lang w:val="en-US" w:eastAsia="zh-CN"/>
              </w:rPr>
              <w:t>系检查‌</w:t>
            </w:r>
          </w:p>
          <w:p w14:paraId="0A6D6C6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集中用餐单位食堂重点监督检查</w:t>
            </w:r>
          </w:p>
        </w:tc>
        <w:tc>
          <w:tcPr>
            <w:tcW w:w="1170" w:type="dxa"/>
            <w:vAlign w:val="center"/>
          </w:tcPr>
          <w:p w14:paraId="1FA19B87">
            <w:pPr>
              <w:jc w:val="center"/>
              <w:rPr>
                <w:rFonts w:hint="eastAsia" w:eastAsia="宋体" w:asciiTheme="minorEastAsia" w:hAnsiTheme="minorEastAsia" w:cstheme="minorEastAsia"/>
                <w:color w:val="auto"/>
                <w:lang w:eastAsia="zh-CN"/>
              </w:rPr>
            </w:pPr>
          </w:p>
          <w:p w14:paraId="0C984F8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专项</w:t>
            </w:r>
          </w:p>
        </w:tc>
        <w:tc>
          <w:tcPr>
            <w:tcW w:w="1215" w:type="dxa"/>
            <w:vAlign w:val="center"/>
          </w:tcPr>
          <w:p w14:paraId="45C9BFB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大型餐饮服务经营企业</w:t>
            </w:r>
          </w:p>
        </w:tc>
        <w:tc>
          <w:tcPr>
            <w:tcW w:w="1410" w:type="dxa"/>
            <w:vAlign w:val="center"/>
          </w:tcPr>
          <w:p w14:paraId="1565E696">
            <w:pPr>
              <w:jc w:val="center"/>
              <w:rPr>
                <w:rFonts w:hint="eastAsia" w:asciiTheme="minorEastAsia" w:hAnsiTheme="minorEastAsia" w:cstheme="minorEastAsia"/>
                <w:color w:val="auto"/>
                <w:lang w:val="en-US" w:eastAsia="zh-CN"/>
              </w:rPr>
            </w:pPr>
          </w:p>
          <w:p w14:paraId="3A2D099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抽查比例不低于0.1%。</w:t>
            </w:r>
          </w:p>
        </w:tc>
        <w:tc>
          <w:tcPr>
            <w:tcW w:w="1800" w:type="dxa"/>
            <w:vAlign w:val="center"/>
          </w:tcPr>
          <w:p w14:paraId="2EAAFFD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餐饮服务经营者资质管理、食品安全管理机构和人员、食品安全管理制度、</w:t>
            </w:r>
            <w:r>
              <w:rPr>
                <w:rFonts w:hint="eastAsia" w:eastAsia="宋体" w:asciiTheme="minorEastAsia" w:hAnsiTheme="minorEastAsia" w:cstheme="minorEastAsia"/>
                <w:color w:val="auto"/>
                <w:lang w:eastAsia="zh-CN"/>
              </w:rPr>
              <w:t>信息公示、</w:t>
            </w:r>
            <w:r>
              <w:rPr>
                <w:rFonts w:hint="eastAsia" w:eastAsia="宋体" w:asciiTheme="minorEastAsia" w:hAnsiTheme="minorEastAsia" w:cstheme="minorEastAsia"/>
                <w:color w:val="auto"/>
                <w:lang w:val="en-US" w:eastAsia="zh-CN"/>
              </w:rPr>
              <w:t>从业人员健康管理、</w:t>
            </w:r>
            <w:r>
              <w:rPr>
                <w:rFonts w:hint="eastAsia" w:eastAsia="宋体" w:asciiTheme="minorEastAsia" w:hAnsiTheme="minorEastAsia" w:cstheme="minorEastAsia"/>
                <w:color w:val="auto"/>
                <w:lang w:eastAsia="zh-CN"/>
              </w:rPr>
              <w:t>原料控制（含食品添加剂、食品相关产品）、加工制作过程、</w:t>
            </w:r>
            <w:r>
              <w:rPr>
                <w:rFonts w:hint="eastAsia" w:eastAsia="宋体" w:asciiTheme="minorEastAsia" w:hAnsiTheme="minorEastAsia" w:cstheme="minorEastAsia"/>
                <w:color w:val="auto"/>
                <w:lang w:val="en-US" w:eastAsia="zh-CN"/>
              </w:rPr>
              <w:t>食品添加剂使用管理、</w:t>
            </w:r>
            <w:r>
              <w:rPr>
                <w:rFonts w:hint="eastAsia" w:eastAsia="宋体" w:asciiTheme="minorEastAsia" w:hAnsiTheme="minorEastAsia" w:cstheme="minorEastAsia"/>
                <w:color w:val="auto"/>
                <w:lang w:eastAsia="zh-CN"/>
              </w:rPr>
              <w:t>备餐、供餐与配送、场所和设备设施清洁维护、餐饮具清洗消毒、食品安全管理、制止餐饮浪费落实、质量管理体系运行情况等。</w:t>
            </w:r>
          </w:p>
        </w:tc>
        <w:tc>
          <w:tcPr>
            <w:tcW w:w="2460" w:type="dxa"/>
            <w:vAlign w:val="center"/>
          </w:tcPr>
          <w:p w14:paraId="587AD5A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《食品生产经营监督检查管理办法》</w:t>
            </w:r>
            <w:r>
              <w:rPr>
                <w:rFonts w:hint="eastAsia" w:eastAsia="宋体" w:asciiTheme="minorEastAsia" w:hAnsiTheme="minorEastAsia" w:cstheme="minorEastAsia"/>
                <w:color w:val="auto"/>
                <w:lang w:eastAsia="zh-CN"/>
              </w:rPr>
              <w:t>第八条、第九条、第十条、</w:t>
            </w:r>
            <w:r>
              <w:rPr>
                <w:rFonts w:hint="eastAsia" w:eastAsia="宋体" w:asciiTheme="minorEastAsia" w:hAnsiTheme="minorEastAsia" w:cstheme="minorEastAsia"/>
                <w:color w:val="auto"/>
                <w:lang w:val="en-US" w:eastAsia="zh-CN"/>
              </w:rPr>
              <w:t>第二十二条、第二十三条、第二十四、第四十六条</w:t>
            </w:r>
          </w:p>
        </w:tc>
        <w:tc>
          <w:tcPr>
            <w:tcW w:w="870" w:type="dxa"/>
            <w:vAlign w:val="center"/>
          </w:tcPr>
          <w:p w14:paraId="45EFD81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2次</w:t>
            </w:r>
          </w:p>
        </w:tc>
        <w:tc>
          <w:tcPr>
            <w:tcW w:w="795" w:type="dxa"/>
            <w:vAlign w:val="center"/>
          </w:tcPr>
          <w:p w14:paraId="3D992B9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09F3298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5811C34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27A48AA8">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餐饮</w:t>
            </w:r>
          </w:p>
          <w:p w14:paraId="2C90800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服务</w:t>
            </w:r>
          </w:p>
        </w:tc>
      </w:tr>
      <w:tr w14:paraId="6229C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6FEC371">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27</w:t>
            </w:r>
          </w:p>
        </w:tc>
        <w:tc>
          <w:tcPr>
            <w:tcW w:w="825" w:type="dxa"/>
            <w:vAlign w:val="center"/>
          </w:tcPr>
          <w:p w14:paraId="434A149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w:t>
            </w:r>
            <w:r>
              <w:rPr>
                <w:rFonts w:hint="eastAsia" w:asciiTheme="minorEastAsia" w:hAnsiTheme="minorEastAsia" w:cstheme="minorEastAsia"/>
                <w:color w:val="auto"/>
                <w:lang w:eastAsia="zh-CN"/>
              </w:rPr>
              <w:t>级</w:t>
            </w:r>
            <w:r>
              <w:rPr>
                <w:rFonts w:hint="eastAsia" w:eastAsia="宋体" w:asciiTheme="minorEastAsia" w:hAnsiTheme="minorEastAsia" w:cstheme="minorEastAsia"/>
                <w:color w:val="auto"/>
                <w:lang w:eastAsia="zh-CN"/>
              </w:rPr>
              <w:t>市场监管部门</w:t>
            </w:r>
          </w:p>
        </w:tc>
        <w:tc>
          <w:tcPr>
            <w:tcW w:w="1290" w:type="dxa"/>
            <w:vAlign w:val="center"/>
          </w:tcPr>
          <w:p w14:paraId="10E93018">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特殊食品生产企业飞行检查</w:t>
            </w:r>
            <w:r>
              <w:rPr>
                <w:rFonts w:hint="eastAsia" w:eastAsia="宋体" w:asciiTheme="minorEastAsia" w:hAnsiTheme="minorEastAsia" w:cstheme="minorEastAsia"/>
                <w:color w:val="auto"/>
                <w:lang w:val="en-US" w:eastAsia="zh-CN"/>
              </w:rPr>
              <w:t>‌</w:t>
            </w:r>
          </w:p>
          <w:p w14:paraId="01378DD9">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3BF316E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专项</w:t>
            </w:r>
          </w:p>
        </w:tc>
        <w:tc>
          <w:tcPr>
            <w:tcW w:w="1215" w:type="dxa"/>
            <w:vAlign w:val="center"/>
          </w:tcPr>
          <w:p w14:paraId="5153A55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特殊食品生产企业飞行检查</w:t>
            </w:r>
          </w:p>
        </w:tc>
        <w:tc>
          <w:tcPr>
            <w:tcW w:w="1410" w:type="dxa"/>
            <w:vAlign w:val="center"/>
          </w:tcPr>
          <w:p w14:paraId="15E6F341">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w:t>
            </w:r>
            <w:r>
              <w:rPr>
                <w:rFonts w:hint="eastAsia" w:asciiTheme="minorEastAsia" w:hAnsiTheme="minorEastAsia" w:cstheme="minorEastAsia"/>
                <w:color w:val="auto"/>
                <w:lang w:eastAsia="zh-CN"/>
              </w:rPr>
              <w:t>不高于</w:t>
            </w:r>
            <w:r>
              <w:rPr>
                <w:rFonts w:hint="eastAsia" w:asciiTheme="minorEastAsia" w:hAnsiTheme="minorEastAsia" w:cstheme="minorEastAsia"/>
                <w:color w:val="auto"/>
                <w:lang w:val="en-US" w:eastAsia="zh-CN"/>
              </w:rPr>
              <w:t>50%。</w:t>
            </w:r>
          </w:p>
        </w:tc>
        <w:tc>
          <w:tcPr>
            <w:tcW w:w="1800" w:type="dxa"/>
            <w:vAlign w:val="center"/>
          </w:tcPr>
          <w:p w14:paraId="294E2E3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原辅材料进货验收、生产过程控制和产品出厂检验等关键环节以及企业曾经发生的质量安全问题的整改情况等。</w:t>
            </w:r>
          </w:p>
        </w:tc>
        <w:tc>
          <w:tcPr>
            <w:tcW w:w="2460" w:type="dxa"/>
            <w:vAlign w:val="center"/>
          </w:tcPr>
          <w:p w14:paraId="248C663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《食品生产经营监督检查管理办法》第二十二条、第三十一条、第三十二条、第三十三条、第三十九条、第四十六条；《</w:t>
            </w:r>
            <w:r>
              <w:rPr>
                <w:rFonts w:hint="eastAsia" w:eastAsia="宋体" w:asciiTheme="minorEastAsia" w:hAnsiTheme="minorEastAsia" w:cstheme="minorEastAsia"/>
                <w:color w:val="auto"/>
                <w:lang w:val="en-US" w:eastAsia="zh-CN"/>
              </w:rPr>
              <w:t>安徽省食品生产经营飞行检查工作规定</w:t>
            </w:r>
            <w:r>
              <w:rPr>
                <w:rFonts w:hint="eastAsia" w:eastAsia="宋体" w:asciiTheme="minorEastAsia" w:hAnsiTheme="minorEastAsia" w:cstheme="minorEastAsia"/>
                <w:color w:val="auto"/>
                <w:lang w:eastAsia="zh-CN"/>
              </w:rPr>
              <w:t>》第一条、第二条、第四条、第五条；《安徽省市场监督管理行政事权划分指导意见》、《关于对抽检不合格食品生产经营者实施递进监管的通知》</w:t>
            </w:r>
          </w:p>
          <w:p w14:paraId="680415AD">
            <w:pPr>
              <w:jc w:val="center"/>
              <w:rPr>
                <w:rFonts w:hint="eastAsia" w:eastAsia="宋体" w:asciiTheme="minorEastAsia" w:hAnsiTheme="minorEastAsia" w:cstheme="minorEastAsia"/>
                <w:color w:val="auto"/>
                <w:kern w:val="2"/>
                <w:sz w:val="21"/>
                <w:szCs w:val="24"/>
                <w:lang w:val="en-US" w:eastAsia="zh-CN" w:bidi="ar-SA"/>
              </w:rPr>
            </w:pPr>
          </w:p>
        </w:tc>
        <w:tc>
          <w:tcPr>
            <w:tcW w:w="870" w:type="dxa"/>
            <w:vAlign w:val="center"/>
          </w:tcPr>
          <w:p w14:paraId="30DD482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3次</w:t>
            </w:r>
          </w:p>
        </w:tc>
        <w:tc>
          <w:tcPr>
            <w:tcW w:w="795" w:type="dxa"/>
            <w:vAlign w:val="center"/>
          </w:tcPr>
          <w:p w14:paraId="4DEBDE9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20CFE0A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37B5B21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36A636B1">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特殊</w:t>
            </w:r>
          </w:p>
          <w:p w14:paraId="5569B81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食品</w:t>
            </w:r>
          </w:p>
        </w:tc>
      </w:tr>
      <w:tr w14:paraId="5B34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0B66C3A0">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28</w:t>
            </w:r>
          </w:p>
        </w:tc>
        <w:tc>
          <w:tcPr>
            <w:tcW w:w="825" w:type="dxa"/>
            <w:vAlign w:val="center"/>
          </w:tcPr>
          <w:p w14:paraId="04A93D4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w:t>
            </w:r>
            <w:r>
              <w:rPr>
                <w:rFonts w:hint="eastAsia" w:asciiTheme="minorEastAsia" w:hAnsiTheme="minorEastAsia" w:cstheme="minorEastAsia"/>
                <w:color w:val="auto"/>
                <w:lang w:val="en-US" w:eastAsia="zh-CN"/>
              </w:rPr>
              <w:t>级市场监管部门、经开区分局</w:t>
            </w:r>
          </w:p>
        </w:tc>
        <w:tc>
          <w:tcPr>
            <w:tcW w:w="1290" w:type="dxa"/>
            <w:vAlign w:val="center"/>
          </w:tcPr>
          <w:p w14:paraId="04096008">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特殊食品生产企业日常监督检查‌</w:t>
            </w:r>
          </w:p>
          <w:p w14:paraId="24EB6A6F">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5876958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70BE1DA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淮南市</w:t>
            </w:r>
            <w:r>
              <w:rPr>
                <w:rFonts w:hint="eastAsia" w:eastAsia="宋体" w:asciiTheme="minorEastAsia" w:hAnsiTheme="minorEastAsia" w:cstheme="minorEastAsia"/>
                <w:color w:val="auto"/>
                <w:lang w:val="en-US" w:eastAsia="zh-CN"/>
              </w:rPr>
              <w:t>特殊食品生产企业</w:t>
            </w:r>
          </w:p>
        </w:tc>
        <w:tc>
          <w:tcPr>
            <w:tcW w:w="1410" w:type="dxa"/>
            <w:vAlign w:val="center"/>
          </w:tcPr>
          <w:p w14:paraId="230969C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全覆盖</w:t>
            </w:r>
          </w:p>
        </w:tc>
        <w:tc>
          <w:tcPr>
            <w:tcW w:w="1800" w:type="dxa"/>
            <w:vAlign w:val="center"/>
          </w:tcPr>
          <w:p w14:paraId="20EEF08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食品生产者资质、生产环境条件、进货查验、生产过程控制、产品检验、贮存及交付控制、不合格食品管理和食品召回、标签和说明书、食品安全自查、从业人员管理、信息记录和追溯、食品安全事故处置、委托生产等情况，食品安全总监、食品安全员配备情况，“日管控、周排查、月调度”工作机制落实情况等。</w:t>
            </w:r>
          </w:p>
        </w:tc>
        <w:tc>
          <w:tcPr>
            <w:tcW w:w="2460" w:type="dxa"/>
            <w:vAlign w:val="center"/>
          </w:tcPr>
          <w:p w14:paraId="3D8D603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《食品安全法》第一百零九条、第一百一十条、第一百一十三条</w:t>
            </w:r>
          </w:p>
          <w:p w14:paraId="045E1B7E">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《食品安全法实施条例》第五十九条</w:t>
            </w:r>
          </w:p>
          <w:p w14:paraId="3DD8B2EE">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《食品生产许可管理办法》第四十三条</w:t>
            </w:r>
          </w:p>
          <w:p w14:paraId="6EC0E0C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《食品生产经营监督检查管理办法》第二十一条、第二十二条、第三十一条、第三十二条、第三十三条、第三十九条</w:t>
            </w:r>
          </w:p>
          <w:p w14:paraId="4D9B163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《食品生产经营企业落实食品安全主体责任监督管理规定》第十六条</w:t>
            </w:r>
          </w:p>
          <w:p w14:paraId="049D50F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《安徽省食品生产经营风险分级监管办法（试行）》</w:t>
            </w:r>
          </w:p>
        </w:tc>
        <w:tc>
          <w:tcPr>
            <w:tcW w:w="870" w:type="dxa"/>
            <w:vAlign w:val="center"/>
          </w:tcPr>
          <w:p w14:paraId="44830CF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
              </w:rPr>
              <w:t>4</w:t>
            </w:r>
            <w:r>
              <w:rPr>
                <w:rFonts w:hint="eastAsia" w:eastAsia="宋体" w:asciiTheme="minorEastAsia" w:hAnsiTheme="minorEastAsia" w:cstheme="minorEastAsia"/>
                <w:color w:val="auto"/>
                <w:lang w:val="en-US" w:eastAsia="zh-CN"/>
              </w:rPr>
              <w:t>次</w:t>
            </w:r>
          </w:p>
        </w:tc>
        <w:tc>
          <w:tcPr>
            <w:tcW w:w="795" w:type="dxa"/>
            <w:vAlign w:val="center"/>
          </w:tcPr>
          <w:p w14:paraId="72A6510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2870769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7086288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4F0039CF">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特殊</w:t>
            </w:r>
          </w:p>
          <w:p w14:paraId="5AF8A52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食品</w:t>
            </w:r>
          </w:p>
        </w:tc>
      </w:tr>
      <w:tr w14:paraId="0702B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EC7E7F2">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29</w:t>
            </w:r>
          </w:p>
        </w:tc>
        <w:tc>
          <w:tcPr>
            <w:tcW w:w="825" w:type="dxa"/>
            <w:vAlign w:val="center"/>
          </w:tcPr>
          <w:p w14:paraId="1512D79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县</w:t>
            </w:r>
            <w:r>
              <w:rPr>
                <w:rFonts w:hint="eastAsia" w:asciiTheme="minorEastAsia" w:hAnsiTheme="minorEastAsia" w:cstheme="minorEastAsia"/>
                <w:color w:val="auto"/>
                <w:lang w:val="en-US" w:eastAsia="zh-CN"/>
              </w:rPr>
              <w:t>级</w:t>
            </w:r>
            <w:r>
              <w:rPr>
                <w:rFonts w:hint="eastAsia" w:eastAsia="宋体" w:asciiTheme="minorEastAsia" w:hAnsiTheme="minorEastAsia" w:cstheme="minorEastAsia"/>
                <w:color w:val="auto"/>
                <w:lang w:val="en-US" w:eastAsia="zh-CN"/>
              </w:rPr>
              <w:t>市场监管部门</w:t>
            </w:r>
          </w:p>
        </w:tc>
        <w:tc>
          <w:tcPr>
            <w:tcW w:w="1290" w:type="dxa"/>
            <w:vAlign w:val="center"/>
          </w:tcPr>
          <w:p w14:paraId="6792584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特殊食品经营者日常监督检查</w:t>
            </w:r>
          </w:p>
          <w:p w14:paraId="31997B8E">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1BEC878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0E1060F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淮南市</w:t>
            </w:r>
            <w:r>
              <w:rPr>
                <w:rFonts w:hint="eastAsia" w:eastAsia="宋体" w:asciiTheme="minorEastAsia" w:hAnsiTheme="minorEastAsia" w:cstheme="minorEastAsia"/>
                <w:color w:val="auto"/>
                <w:lang w:val="en-US" w:eastAsia="zh-CN"/>
              </w:rPr>
              <w:t>特殊食品经营者</w:t>
            </w:r>
          </w:p>
        </w:tc>
        <w:tc>
          <w:tcPr>
            <w:tcW w:w="1410" w:type="dxa"/>
            <w:vAlign w:val="center"/>
          </w:tcPr>
          <w:p w14:paraId="6E25E1E6">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抽查比例不低于0.1%。</w:t>
            </w:r>
          </w:p>
        </w:tc>
        <w:tc>
          <w:tcPr>
            <w:tcW w:w="1800" w:type="dxa"/>
            <w:vAlign w:val="center"/>
          </w:tcPr>
          <w:p w14:paraId="03E53ED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食品安全自查、许可及备案、场所及布局、设施设备、食品安全管理制度、标签说明书、专区（专柜）设置、食品召回等</w:t>
            </w:r>
            <w:r>
              <w:rPr>
                <w:rFonts w:hint="eastAsia" w:asciiTheme="minorEastAsia" w:hAnsiTheme="minorEastAsia" w:cstheme="minorEastAsia"/>
                <w:color w:val="auto"/>
                <w:lang w:val="en-US" w:eastAsia="zh-CN"/>
              </w:rPr>
              <w:t>。</w:t>
            </w:r>
          </w:p>
        </w:tc>
        <w:tc>
          <w:tcPr>
            <w:tcW w:w="2460" w:type="dxa"/>
            <w:vAlign w:val="center"/>
          </w:tcPr>
          <w:p w14:paraId="67EA3AC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《食品安全法》第一百零九条、第一百一十条、第一百一十三条</w:t>
            </w:r>
          </w:p>
          <w:p w14:paraId="714E188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《食品安全法实施条例》第五十九条</w:t>
            </w:r>
          </w:p>
          <w:p w14:paraId="6162BB97">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《食品生产许可管理办法》第四十三条</w:t>
            </w:r>
          </w:p>
          <w:p w14:paraId="532AC40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《食品生产经营监督检查管理办法》第二十一条、第二十二条、第三十一条、第三十二条、第三十三条、第三十九条</w:t>
            </w:r>
          </w:p>
          <w:p w14:paraId="2F0D1AC4">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《食品生产经营企业落实食品安全主体责任监督管理规定》第十六条</w:t>
            </w:r>
          </w:p>
          <w:p w14:paraId="627D1EA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《安徽省食品生产经营风险分级监管办法（试行）》</w:t>
            </w:r>
          </w:p>
        </w:tc>
        <w:tc>
          <w:tcPr>
            <w:tcW w:w="870" w:type="dxa"/>
            <w:vAlign w:val="center"/>
          </w:tcPr>
          <w:p w14:paraId="4D5A170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07E39C9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513916C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4E63FFC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75B15B9">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特殊</w:t>
            </w:r>
          </w:p>
          <w:p w14:paraId="474BE53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食品</w:t>
            </w:r>
          </w:p>
        </w:tc>
      </w:tr>
      <w:tr w14:paraId="47798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CF98917">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30</w:t>
            </w:r>
          </w:p>
        </w:tc>
        <w:tc>
          <w:tcPr>
            <w:tcW w:w="825" w:type="dxa"/>
            <w:vAlign w:val="center"/>
          </w:tcPr>
          <w:p w14:paraId="6EDA700F">
            <w:pPr>
              <w:jc w:val="center"/>
              <w:rPr>
                <w:rFonts w:hint="eastAsia" w:eastAsia="宋体" w:asciiTheme="minorEastAsia" w:hAnsiTheme="minorEastAsia" w:cstheme="minorEastAsia"/>
                <w:color w:val="auto"/>
                <w:lang w:val="en-US" w:eastAsia="zh-CN"/>
              </w:rPr>
            </w:pPr>
          </w:p>
          <w:p w14:paraId="031D18C9">
            <w:pPr>
              <w:jc w:val="center"/>
              <w:rPr>
                <w:rFonts w:hint="eastAsia" w:eastAsia="宋体" w:asciiTheme="minorEastAsia" w:hAnsiTheme="minorEastAsia" w:cstheme="minorEastAsia"/>
                <w:color w:val="auto"/>
                <w:lang w:val="en-US" w:eastAsia="zh-CN"/>
              </w:rPr>
            </w:pPr>
          </w:p>
          <w:p w14:paraId="39C798E5">
            <w:pPr>
              <w:jc w:val="center"/>
              <w:rPr>
                <w:rFonts w:hint="eastAsia" w:eastAsia="宋体" w:asciiTheme="minorEastAsia" w:hAnsiTheme="minorEastAsia" w:cstheme="minorEastAsia"/>
                <w:color w:val="auto"/>
                <w:lang w:val="en-US" w:eastAsia="zh-CN"/>
              </w:rPr>
            </w:pPr>
          </w:p>
          <w:p w14:paraId="72BF9BBC">
            <w:pPr>
              <w:jc w:val="center"/>
              <w:rPr>
                <w:rFonts w:hint="eastAsia" w:eastAsia="宋体" w:asciiTheme="minorEastAsia" w:hAnsiTheme="minorEastAsia" w:cstheme="minorEastAsia"/>
                <w:color w:val="auto"/>
                <w:lang w:val="en-US" w:eastAsia="zh-CN"/>
              </w:rPr>
            </w:pPr>
          </w:p>
          <w:p w14:paraId="6ECC293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w:t>
            </w:r>
            <w:r>
              <w:rPr>
                <w:rFonts w:hint="eastAsia" w:asciiTheme="minorEastAsia" w:hAnsiTheme="minorEastAsia" w:cstheme="minorEastAsia"/>
                <w:color w:val="auto"/>
                <w:lang w:val="en-US" w:eastAsia="zh-CN"/>
              </w:rPr>
              <w:t>级市场监管部门</w:t>
            </w:r>
            <w:r>
              <w:rPr>
                <w:rFonts w:hint="eastAsia" w:eastAsia="宋体" w:asciiTheme="minorEastAsia" w:hAnsiTheme="minorEastAsia" w:cstheme="minorEastAsia"/>
                <w:color w:val="auto"/>
                <w:lang w:val="en-US" w:eastAsia="zh-CN"/>
              </w:rPr>
              <w:t>、</w:t>
            </w:r>
            <w:r>
              <w:rPr>
                <w:rFonts w:hint="eastAsia" w:asciiTheme="minorEastAsia" w:hAnsiTheme="minorEastAsia" w:cstheme="minorEastAsia"/>
                <w:color w:val="auto"/>
                <w:lang w:val="en-US" w:eastAsia="zh-CN"/>
              </w:rPr>
              <w:t>经开</w:t>
            </w:r>
            <w:r>
              <w:rPr>
                <w:rFonts w:hint="eastAsia" w:eastAsia="宋体" w:asciiTheme="minorEastAsia" w:hAnsiTheme="minorEastAsia" w:cstheme="minorEastAsia"/>
                <w:color w:val="auto"/>
                <w:lang w:val="en-US" w:eastAsia="zh-CN"/>
              </w:rPr>
              <w:t>区</w:t>
            </w:r>
            <w:r>
              <w:rPr>
                <w:rFonts w:hint="eastAsia" w:asciiTheme="minorEastAsia" w:hAnsiTheme="minorEastAsia" w:cstheme="minorEastAsia"/>
                <w:color w:val="auto"/>
                <w:lang w:val="en-US" w:eastAsia="zh-CN"/>
              </w:rPr>
              <w:t>分局</w:t>
            </w:r>
          </w:p>
        </w:tc>
        <w:tc>
          <w:tcPr>
            <w:tcW w:w="1290" w:type="dxa"/>
            <w:vAlign w:val="center"/>
          </w:tcPr>
          <w:p w14:paraId="325BA635">
            <w:pPr>
              <w:jc w:val="center"/>
              <w:rPr>
                <w:rFonts w:hint="eastAsia" w:eastAsia="宋体" w:asciiTheme="minorEastAsia" w:hAnsiTheme="minorEastAsia" w:cstheme="minorEastAsia"/>
                <w:color w:val="auto"/>
                <w:lang w:val="en-US" w:eastAsia="zh-CN"/>
              </w:rPr>
            </w:pPr>
          </w:p>
          <w:p w14:paraId="7F3841B3">
            <w:pPr>
              <w:jc w:val="center"/>
              <w:rPr>
                <w:rFonts w:hint="eastAsia" w:eastAsia="宋体" w:asciiTheme="minorEastAsia" w:hAnsiTheme="minorEastAsia" w:cstheme="minorEastAsia"/>
                <w:color w:val="auto"/>
                <w:lang w:val="en-US" w:eastAsia="zh-CN"/>
              </w:rPr>
            </w:pPr>
          </w:p>
          <w:p w14:paraId="01B557DF">
            <w:pPr>
              <w:jc w:val="center"/>
              <w:rPr>
                <w:rFonts w:hint="eastAsia" w:eastAsia="宋体" w:asciiTheme="minorEastAsia" w:hAnsiTheme="minorEastAsia" w:cstheme="minorEastAsia"/>
                <w:color w:val="auto"/>
                <w:lang w:val="en-US" w:eastAsia="zh-CN"/>
              </w:rPr>
            </w:pPr>
          </w:p>
          <w:p w14:paraId="21EE56FF">
            <w:pPr>
              <w:jc w:val="center"/>
              <w:rPr>
                <w:rFonts w:hint="eastAsia" w:eastAsia="宋体" w:asciiTheme="minorEastAsia" w:hAnsiTheme="minorEastAsia" w:cstheme="minorEastAsia"/>
                <w:color w:val="auto"/>
                <w:lang w:val="en-US" w:eastAsia="zh-CN"/>
              </w:rPr>
            </w:pPr>
          </w:p>
          <w:p w14:paraId="470224B5">
            <w:pPr>
              <w:jc w:val="center"/>
              <w:rPr>
                <w:rFonts w:hint="eastAsia" w:eastAsia="宋体" w:asciiTheme="minorEastAsia" w:hAnsiTheme="minorEastAsia" w:cstheme="minorEastAsia"/>
                <w:color w:val="auto"/>
                <w:lang w:val="en-US" w:eastAsia="zh-CN"/>
              </w:rPr>
            </w:pPr>
          </w:p>
          <w:p w14:paraId="6A65981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特殊食品生产企业重点检查‌</w:t>
            </w:r>
          </w:p>
          <w:p w14:paraId="2689B766">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1BFD03F3">
            <w:pPr>
              <w:jc w:val="center"/>
              <w:rPr>
                <w:rFonts w:hint="eastAsia" w:eastAsia="宋体" w:asciiTheme="minorEastAsia" w:hAnsiTheme="minorEastAsia" w:cstheme="minorEastAsia"/>
                <w:color w:val="auto"/>
                <w:lang w:val="en-US" w:eastAsia="zh-CN"/>
              </w:rPr>
            </w:pPr>
          </w:p>
          <w:p w14:paraId="729C7045">
            <w:pPr>
              <w:jc w:val="center"/>
              <w:rPr>
                <w:rFonts w:hint="eastAsia" w:eastAsia="宋体" w:asciiTheme="minorEastAsia" w:hAnsiTheme="minorEastAsia" w:cstheme="minorEastAsia"/>
                <w:color w:val="auto"/>
                <w:lang w:val="en-US" w:eastAsia="zh-CN"/>
              </w:rPr>
            </w:pPr>
          </w:p>
          <w:p w14:paraId="29492E2F">
            <w:pPr>
              <w:jc w:val="center"/>
              <w:rPr>
                <w:rFonts w:hint="eastAsia" w:eastAsia="宋体" w:asciiTheme="minorEastAsia" w:hAnsiTheme="minorEastAsia" w:cstheme="minorEastAsia"/>
                <w:color w:val="auto"/>
                <w:lang w:val="en-US" w:eastAsia="zh-CN"/>
              </w:rPr>
            </w:pPr>
          </w:p>
          <w:p w14:paraId="2E6ABDB0">
            <w:pPr>
              <w:jc w:val="center"/>
              <w:rPr>
                <w:rFonts w:hint="eastAsia" w:eastAsia="宋体" w:asciiTheme="minorEastAsia" w:hAnsiTheme="minorEastAsia" w:cstheme="minorEastAsia"/>
                <w:color w:val="auto"/>
                <w:lang w:val="en-US" w:eastAsia="zh-CN"/>
              </w:rPr>
            </w:pPr>
          </w:p>
          <w:p w14:paraId="3A1A606A">
            <w:pPr>
              <w:jc w:val="center"/>
              <w:rPr>
                <w:rFonts w:hint="eastAsia" w:eastAsia="宋体" w:asciiTheme="minorEastAsia" w:hAnsiTheme="minorEastAsia" w:cstheme="minorEastAsia"/>
                <w:color w:val="auto"/>
                <w:lang w:val="en-US" w:eastAsia="zh-CN"/>
              </w:rPr>
            </w:pPr>
          </w:p>
          <w:p w14:paraId="0CB69CDF">
            <w:pPr>
              <w:jc w:val="center"/>
              <w:rPr>
                <w:rFonts w:hint="eastAsia" w:eastAsia="宋体" w:asciiTheme="minorEastAsia" w:hAnsiTheme="minorEastAsia" w:cstheme="minorEastAsia"/>
                <w:color w:val="auto"/>
                <w:lang w:val="en-US" w:eastAsia="zh-CN"/>
              </w:rPr>
            </w:pPr>
          </w:p>
          <w:p w14:paraId="4F7500F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专项</w:t>
            </w:r>
          </w:p>
        </w:tc>
        <w:tc>
          <w:tcPr>
            <w:tcW w:w="1215" w:type="dxa"/>
            <w:vAlign w:val="center"/>
          </w:tcPr>
          <w:p w14:paraId="6347F7B9">
            <w:pPr>
              <w:jc w:val="center"/>
              <w:rPr>
                <w:rFonts w:hint="eastAsia" w:eastAsia="宋体" w:asciiTheme="minorEastAsia" w:hAnsiTheme="minorEastAsia" w:cstheme="minorEastAsia"/>
                <w:color w:val="auto"/>
                <w:lang w:val="en-US" w:eastAsia="zh-CN"/>
              </w:rPr>
            </w:pPr>
          </w:p>
          <w:p w14:paraId="67999CE6">
            <w:pPr>
              <w:jc w:val="center"/>
              <w:rPr>
                <w:rFonts w:hint="eastAsia" w:eastAsia="宋体" w:asciiTheme="minorEastAsia" w:hAnsiTheme="minorEastAsia" w:cstheme="minorEastAsia"/>
                <w:color w:val="auto"/>
                <w:lang w:val="en-US" w:eastAsia="zh-CN"/>
              </w:rPr>
            </w:pPr>
          </w:p>
          <w:p w14:paraId="5DC84E30">
            <w:pPr>
              <w:jc w:val="center"/>
              <w:rPr>
                <w:rFonts w:hint="eastAsia" w:eastAsia="宋体" w:asciiTheme="minorEastAsia" w:hAnsiTheme="minorEastAsia" w:cstheme="minorEastAsia"/>
                <w:color w:val="auto"/>
                <w:lang w:val="en-US" w:eastAsia="zh-CN"/>
              </w:rPr>
            </w:pPr>
          </w:p>
          <w:p w14:paraId="6C65F26D">
            <w:pPr>
              <w:jc w:val="center"/>
              <w:rPr>
                <w:rFonts w:hint="eastAsia" w:eastAsia="宋体" w:asciiTheme="minorEastAsia" w:hAnsiTheme="minorEastAsia" w:cstheme="minorEastAsia"/>
                <w:color w:val="auto"/>
                <w:lang w:val="en-US" w:eastAsia="zh-CN"/>
              </w:rPr>
            </w:pPr>
          </w:p>
          <w:p w14:paraId="170035E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淮南市</w:t>
            </w:r>
            <w:r>
              <w:rPr>
                <w:rFonts w:hint="eastAsia" w:eastAsia="宋体" w:asciiTheme="minorEastAsia" w:hAnsiTheme="minorEastAsia" w:cstheme="minorEastAsia"/>
                <w:color w:val="auto"/>
                <w:lang w:val="en-US" w:eastAsia="zh-CN"/>
              </w:rPr>
              <w:t>特殊食品生产企业</w:t>
            </w:r>
          </w:p>
        </w:tc>
        <w:tc>
          <w:tcPr>
            <w:tcW w:w="1410" w:type="dxa"/>
            <w:vAlign w:val="center"/>
          </w:tcPr>
          <w:p w14:paraId="2237065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100%</w:t>
            </w:r>
          </w:p>
        </w:tc>
        <w:tc>
          <w:tcPr>
            <w:tcW w:w="1800" w:type="dxa"/>
            <w:vAlign w:val="center"/>
          </w:tcPr>
          <w:p w14:paraId="367EC350">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生产资质合规性、生产条件与设备管理、原辅料及进货查验、生产过程控制、质量管理体系、产品检验与追溯、标签与说明书合规、人员与培训管理</w:t>
            </w:r>
            <w:r>
              <w:rPr>
                <w:rFonts w:hint="eastAsia" w:asciiTheme="minorEastAsia" w:hAnsiTheme="minorEastAsia" w:cstheme="minorEastAsia"/>
                <w:color w:val="auto"/>
                <w:lang w:val="en-US" w:eastAsia="zh-CN"/>
              </w:rPr>
              <w:t>。</w:t>
            </w:r>
          </w:p>
          <w:p w14:paraId="61D293F7">
            <w:pPr>
              <w:jc w:val="center"/>
              <w:rPr>
                <w:rFonts w:hint="eastAsia" w:eastAsia="宋体" w:asciiTheme="minorEastAsia" w:hAnsiTheme="minorEastAsia" w:cstheme="minorEastAsia"/>
                <w:color w:val="auto"/>
                <w:kern w:val="2"/>
                <w:sz w:val="21"/>
                <w:szCs w:val="24"/>
                <w:lang w:val="en-US" w:eastAsia="zh-CN" w:bidi="ar-SA"/>
              </w:rPr>
            </w:pPr>
          </w:p>
        </w:tc>
        <w:tc>
          <w:tcPr>
            <w:tcW w:w="2460" w:type="dxa"/>
            <w:vAlign w:val="center"/>
          </w:tcPr>
          <w:p w14:paraId="00FB2237">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《食品生产经营监督检查管理办法》第八条、第二十二条、第三十一条、第三十二条、第三十三条、第三十九条</w:t>
            </w:r>
          </w:p>
          <w:p w14:paraId="1C91C7B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《中共中央 国务院关于深化改革加强食品安全工作的意见》第十条</w:t>
            </w:r>
          </w:p>
        </w:tc>
        <w:tc>
          <w:tcPr>
            <w:tcW w:w="870" w:type="dxa"/>
            <w:vAlign w:val="center"/>
          </w:tcPr>
          <w:p w14:paraId="61B877D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4507B6F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现场检查</w:t>
            </w:r>
          </w:p>
        </w:tc>
        <w:tc>
          <w:tcPr>
            <w:tcW w:w="720" w:type="dxa"/>
            <w:vAlign w:val="center"/>
          </w:tcPr>
          <w:p w14:paraId="45434DE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930" w:type="dxa"/>
            <w:vAlign w:val="center"/>
          </w:tcPr>
          <w:p w14:paraId="6A01216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3CA90865">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特殊</w:t>
            </w:r>
          </w:p>
          <w:p w14:paraId="3039633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食品</w:t>
            </w:r>
          </w:p>
        </w:tc>
      </w:tr>
      <w:tr w14:paraId="47194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28648AE">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31</w:t>
            </w:r>
          </w:p>
        </w:tc>
        <w:tc>
          <w:tcPr>
            <w:tcW w:w="825" w:type="dxa"/>
            <w:vAlign w:val="center"/>
          </w:tcPr>
          <w:p w14:paraId="1780E76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市级</w:t>
            </w:r>
            <w:r>
              <w:rPr>
                <w:rFonts w:hint="eastAsia" w:eastAsia="宋体" w:asciiTheme="minorEastAsia" w:hAnsiTheme="minorEastAsia" w:cstheme="minorEastAsia"/>
                <w:color w:val="auto"/>
                <w:lang w:eastAsia="zh-CN"/>
              </w:rPr>
              <w:t>市场监管部门</w:t>
            </w:r>
          </w:p>
        </w:tc>
        <w:tc>
          <w:tcPr>
            <w:tcW w:w="1290" w:type="dxa"/>
            <w:vAlign w:val="center"/>
          </w:tcPr>
          <w:p w14:paraId="2F744B7E">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特种设备行政许可证后监督检查</w:t>
            </w:r>
          </w:p>
        </w:tc>
        <w:tc>
          <w:tcPr>
            <w:tcW w:w="1170" w:type="dxa"/>
            <w:vAlign w:val="center"/>
          </w:tcPr>
          <w:p w14:paraId="1A4182E2">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专项</w:t>
            </w:r>
          </w:p>
        </w:tc>
        <w:tc>
          <w:tcPr>
            <w:tcW w:w="1215" w:type="dxa"/>
            <w:vAlign w:val="center"/>
          </w:tcPr>
          <w:p w14:paraId="75019E9C">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特种设备生产、充装单位和检验、检测机构</w:t>
            </w:r>
          </w:p>
        </w:tc>
        <w:tc>
          <w:tcPr>
            <w:tcW w:w="1410" w:type="dxa"/>
            <w:vAlign w:val="center"/>
          </w:tcPr>
          <w:p w14:paraId="271775C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25%</w:t>
            </w:r>
          </w:p>
        </w:tc>
        <w:tc>
          <w:tcPr>
            <w:tcW w:w="1800" w:type="dxa"/>
            <w:vAlign w:val="center"/>
          </w:tcPr>
          <w:p w14:paraId="31CCEDAC">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按照《关于修订我省安全监督检查有关表格的通知》（皖市监办函〔2023〕501号）中《特种设备生产充装单位和检验检测机构证后监督检查项目表》执行</w:t>
            </w:r>
          </w:p>
        </w:tc>
        <w:tc>
          <w:tcPr>
            <w:tcW w:w="2460" w:type="dxa"/>
            <w:vAlign w:val="center"/>
          </w:tcPr>
          <w:p w14:paraId="54D2B282">
            <w:pPr>
              <w:jc w:val="center"/>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cs="宋体"/>
                <w:color w:val="auto"/>
                <w:lang w:eastAsia="zh-CN"/>
              </w:rPr>
              <w:t>中华人民共和国特种设备安全法</w:t>
            </w:r>
            <w:r>
              <w:rPr>
                <w:rFonts w:hint="eastAsia" w:ascii="宋体" w:hAnsi="宋体" w:eastAsia="宋体" w:cs="宋体"/>
                <w:color w:val="auto"/>
                <w:lang w:eastAsia="zh-CN"/>
              </w:rPr>
              <w:t>》第五十七条；</w:t>
            </w:r>
          </w:p>
          <w:p w14:paraId="61FF62F4">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《特种设备安全监察条例》第五十条；《特种设备安全监督检查办法》。</w:t>
            </w:r>
          </w:p>
        </w:tc>
        <w:tc>
          <w:tcPr>
            <w:tcW w:w="870" w:type="dxa"/>
            <w:vAlign w:val="center"/>
          </w:tcPr>
          <w:p w14:paraId="07A36CE0">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1次</w:t>
            </w:r>
          </w:p>
        </w:tc>
        <w:tc>
          <w:tcPr>
            <w:tcW w:w="795" w:type="dxa"/>
            <w:vAlign w:val="center"/>
          </w:tcPr>
          <w:p w14:paraId="554CC6A8">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现场检查</w:t>
            </w:r>
          </w:p>
        </w:tc>
        <w:tc>
          <w:tcPr>
            <w:tcW w:w="720" w:type="dxa"/>
            <w:vAlign w:val="center"/>
          </w:tcPr>
          <w:p w14:paraId="2A663AB9">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否</w:t>
            </w:r>
          </w:p>
        </w:tc>
        <w:tc>
          <w:tcPr>
            <w:tcW w:w="930" w:type="dxa"/>
            <w:vAlign w:val="center"/>
          </w:tcPr>
          <w:p w14:paraId="4FA0ED5A">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是</w:t>
            </w:r>
          </w:p>
        </w:tc>
        <w:tc>
          <w:tcPr>
            <w:tcW w:w="867" w:type="dxa"/>
            <w:vAlign w:val="center"/>
          </w:tcPr>
          <w:p w14:paraId="64967B84">
            <w:pPr>
              <w:jc w:val="center"/>
              <w:rPr>
                <w:rFonts w:hint="eastAsia" w:ascii="宋体" w:hAnsi="宋体" w:cs="宋体"/>
                <w:color w:val="auto"/>
                <w:lang w:val="en-US" w:eastAsia="zh-CN"/>
              </w:rPr>
            </w:pPr>
            <w:r>
              <w:rPr>
                <w:rFonts w:hint="eastAsia" w:ascii="宋体" w:hAnsi="宋体" w:cs="宋体"/>
                <w:color w:val="auto"/>
                <w:lang w:val="en-US" w:eastAsia="zh-CN"/>
              </w:rPr>
              <w:t>特种</w:t>
            </w:r>
          </w:p>
          <w:p w14:paraId="47525C24">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cs="宋体"/>
                <w:color w:val="auto"/>
                <w:lang w:val="en-US" w:eastAsia="zh-CN"/>
              </w:rPr>
              <w:t>设备</w:t>
            </w:r>
          </w:p>
        </w:tc>
      </w:tr>
      <w:tr w14:paraId="3BB1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7803A01">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32</w:t>
            </w:r>
          </w:p>
        </w:tc>
        <w:tc>
          <w:tcPr>
            <w:tcW w:w="825" w:type="dxa"/>
            <w:vAlign w:val="center"/>
          </w:tcPr>
          <w:p w14:paraId="38409C8F">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6FB8E9A5">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特种设备使用单位监督抽查</w:t>
            </w:r>
          </w:p>
        </w:tc>
        <w:tc>
          <w:tcPr>
            <w:tcW w:w="1170" w:type="dxa"/>
            <w:vAlign w:val="center"/>
          </w:tcPr>
          <w:p w14:paraId="7C3DC2F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日常</w:t>
            </w:r>
          </w:p>
        </w:tc>
        <w:tc>
          <w:tcPr>
            <w:tcW w:w="1215" w:type="dxa"/>
            <w:vAlign w:val="center"/>
          </w:tcPr>
          <w:p w14:paraId="4715B35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特种设备使用单位</w:t>
            </w:r>
          </w:p>
        </w:tc>
        <w:tc>
          <w:tcPr>
            <w:tcW w:w="1410" w:type="dxa"/>
            <w:vAlign w:val="center"/>
          </w:tcPr>
          <w:p w14:paraId="4EBC15F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市级40家，抽查比例大约1%；县级抽查比例自行确定。</w:t>
            </w:r>
          </w:p>
        </w:tc>
        <w:tc>
          <w:tcPr>
            <w:tcW w:w="1800" w:type="dxa"/>
            <w:vAlign w:val="center"/>
          </w:tcPr>
          <w:p w14:paraId="5C2A0853">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特种设备的使用和管理情况进行监督抽查</w:t>
            </w:r>
            <w:r>
              <w:rPr>
                <w:rFonts w:hint="eastAsia" w:ascii="宋体" w:hAnsi="宋体" w:cs="宋体"/>
                <w:color w:val="auto"/>
                <w:lang w:eastAsia="zh-CN"/>
              </w:rPr>
              <w:t>。</w:t>
            </w:r>
          </w:p>
        </w:tc>
        <w:tc>
          <w:tcPr>
            <w:tcW w:w="2460" w:type="dxa"/>
            <w:vAlign w:val="center"/>
          </w:tcPr>
          <w:p w14:paraId="26A4DF61">
            <w:pPr>
              <w:jc w:val="center"/>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cs="宋体"/>
                <w:color w:val="auto"/>
                <w:lang w:eastAsia="zh-CN"/>
              </w:rPr>
              <w:t>中华人民共和国特种设备安全法</w:t>
            </w:r>
            <w:r>
              <w:rPr>
                <w:rFonts w:hint="eastAsia" w:ascii="宋体" w:hAnsi="宋体" w:eastAsia="宋体" w:cs="宋体"/>
                <w:color w:val="auto"/>
                <w:lang w:eastAsia="zh-CN"/>
              </w:rPr>
              <w:t>》第五十七条；</w:t>
            </w:r>
          </w:p>
          <w:p w14:paraId="2BC91F19">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《特种设备安全监察条例》第五十条；《特种设备安全监督检查办法》。</w:t>
            </w:r>
          </w:p>
        </w:tc>
        <w:tc>
          <w:tcPr>
            <w:tcW w:w="870" w:type="dxa"/>
            <w:vAlign w:val="center"/>
          </w:tcPr>
          <w:p w14:paraId="04E699BE">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val="en-US" w:eastAsia="zh-CN"/>
              </w:rPr>
              <w:t>1次</w:t>
            </w:r>
          </w:p>
        </w:tc>
        <w:tc>
          <w:tcPr>
            <w:tcW w:w="795" w:type="dxa"/>
            <w:vAlign w:val="center"/>
          </w:tcPr>
          <w:p w14:paraId="44533698">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现场检查</w:t>
            </w:r>
          </w:p>
        </w:tc>
        <w:tc>
          <w:tcPr>
            <w:tcW w:w="720" w:type="dxa"/>
            <w:vAlign w:val="center"/>
          </w:tcPr>
          <w:p w14:paraId="45A2A2E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12E884E1">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eastAsia="宋体" w:cs="宋体"/>
                <w:color w:val="auto"/>
                <w:lang w:eastAsia="zh-CN"/>
              </w:rPr>
              <w:t>是</w:t>
            </w:r>
          </w:p>
        </w:tc>
        <w:tc>
          <w:tcPr>
            <w:tcW w:w="867" w:type="dxa"/>
            <w:vAlign w:val="center"/>
          </w:tcPr>
          <w:p w14:paraId="3FAD3D0C">
            <w:pPr>
              <w:jc w:val="center"/>
              <w:rPr>
                <w:rFonts w:hint="eastAsia" w:ascii="宋体" w:hAnsi="宋体" w:cs="宋体"/>
                <w:color w:val="auto"/>
                <w:lang w:val="en-US" w:eastAsia="zh-CN"/>
              </w:rPr>
            </w:pPr>
            <w:r>
              <w:rPr>
                <w:rFonts w:hint="eastAsia" w:ascii="宋体" w:hAnsi="宋体" w:cs="宋体"/>
                <w:color w:val="auto"/>
                <w:lang w:val="en-US" w:eastAsia="zh-CN"/>
              </w:rPr>
              <w:t>特种</w:t>
            </w:r>
          </w:p>
          <w:p w14:paraId="51272994">
            <w:pPr>
              <w:jc w:val="center"/>
              <w:rPr>
                <w:rFonts w:hint="eastAsia" w:eastAsia="宋体" w:asciiTheme="minorEastAsia" w:hAnsiTheme="minorEastAsia" w:cstheme="minorEastAsia"/>
                <w:color w:val="auto"/>
                <w:kern w:val="2"/>
                <w:sz w:val="21"/>
                <w:szCs w:val="24"/>
                <w:lang w:val="en-US" w:eastAsia="zh-CN" w:bidi="ar-SA"/>
              </w:rPr>
            </w:pPr>
            <w:r>
              <w:rPr>
                <w:rFonts w:hint="eastAsia" w:ascii="宋体" w:hAnsi="宋体" w:cs="宋体"/>
                <w:color w:val="auto"/>
                <w:lang w:val="en-US" w:eastAsia="zh-CN"/>
              </w:rPr>
              <w:t>设备</w:t>
            </w:r>
          </w:p>
        </w:tc>
      </w:tr>
      <w:tr w14:paraId="3D59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65CA700B">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33</w:t>
            </w:r>
          </w:p>
        </w:tc>
        <w:tc>
          <w:tcPr>
            <w:tcW w:w="825" w:type="dxa"/>
            <w:vAlign w:val="center"/>
          </w:tcPr>
          <w:p w14:paraId="5BD0C5B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36739C1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在用计量器具监督检查</w:t>
            </w:r>
          </w:p>
        </w:tc>
        <w:tc>
          <w:tcPr>
            <w:tcW w:w="1170" w:type="dxa"/>
            <w:vAlign w:val="center"/>
          </w:tcPr>
          <w:p w14:paraId="0659BA66">
            <w:pPr>
              <w:jc w:val="center"/>
              <w:rPr>
                <w:rFonts w:hint="eastAsia" w:eastAsia="宋体" w:asciiTheme="minorEastAsia" w:hAnsiTheme="minorEastAsia" w:cstheme="minorEastAsia"/>
                <w:color w:val="auto"/>
                <w:lang w:eastAsia="zh-CN"/>
              </w:rPr>
            </w:pPr>
          </w:p>
          <w:p w14:paraId="7C6891E4">
            <w:pPr>
              <w:jc w:val="center"/>
              <w:rPr>
                <w:rFonts w:hint="eastAsia" w:eastAsia="宋体" w:asciiTheme="minorEastAsia" w:hAnsiTheme="minorEastAsia" w:cstheme="minorEastAsia"/>
                <w:color w:val="auto"/>
                <w:lang w:eastAsia="zh-CN"/>
              </w:rPr>
            </w:pPr>
          </w:p>
          <w:p w14:paraId="1D747160">
            <w:pPr>
              <w:jc w:val="center"/>
              <w:rPr>
                <w:rFonts w:hint="eastAsia" w:eastAsia="宋体" w:asciiTheme="minorEastAsia" w:hAnsiTheme="minorEastAsia" w:cstheme="minorEastAsia"/>
                <w:color w:val="auto"/>
                <w:lang w:eastAsia="zh-CN"/>
              </w:rPr>
            </w:pPr>
          </w:p>
          <w:p w14:paraId="3B380A6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3C276E24">
            <w:pPr>
              <w:jc w:val="center"/>
              <w:rPr>
                <w:rFonts w:hint="eastAsia" w:eastAsia="宋体" w:asciiTheme="minorEastAsia" w:hAnsiTheme="minorEastAsia" w:cstheme="minorEastAsia"/>
                <w:color w:val="auto"/>
                <w:lang w:eastAsia="zh-CN"/>
              </w:rPr>
            </w:pPr>
          </w:p>
          <w:p w14:paraId="6C7461B1">
            <w:pPr>
              <w:jc w:val="center"/>
              <w:rPr>
                <w:rFonts w:hint="eastAsia" w:eastAsia="宋体" w:asciiTheme="minorEastAsia" w:hAnsiTheme="minorEastAsia" w:cstheme="minorEastAsia"/>
                <w:color w:val="auto"/>
                <w:lang w:eastAsia="zh-CN"/>
              </w:rPr>
            </w:pPr>
          </w:p>
          <w:p w14:paraId="17CCCAE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强制检定计量器具使用单位</w:t>
            </w:r>
          </w:p>
        </w:tc>
        <w:tc>
          <w:tcPr>
            <w:tcW w:w="1410" w:type="dxa"/>
            <w:vAlign w:val="center"/>
          </w:tcPr>
          <w:p w14:paraId="3BB4F2D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w:t>
            </w:r>
            <w:r>
              <w:rPr>
                <w:rFonts w:hint="eastAsia" w:asciiTheme="minorEastAsia" w:hAnsiTheme="minorEastAsia" w:cstheme="minorEastAsia"/>
                <w:color w:val="auto"/>
                <w:lang w:eastAsia="zh-CN"/>
              </w:rPr>
              <w:t>不高于</w:t>
            </w:r>
            <w:r>
              <w:rPr>
                <w:rFonts w:hint="eastAsia" w:asciiTheme="minorEastAsia" w:hAnsiTheme="minorEastAsia" w:cstheme="minorEastAsia"/>
                <w:color w:val="auto"/>
                <w:lang w:val="en-US" w:eastAsia="zh-CN"/>
              </w:rPr>
              <w:t>1%。</w:t>
            </w:r>
          </w:p>
        </w:tc>
        <w:tc>
          <w:tcPr>
            <w:tcW w:w="1800" w:type="dxa"/>
            <w:vAlign w:val="center"/>
          </w:tcPr>
          <w:p w14:paraId="535D6AD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检查是否按规定开展检定，是否有检定标志和检定合格证书，是否在检定有效期内；检查是否存在破坏计量器具准确度行为。</w:t>
            </w:r>
          </w:p>
        </w:tc>
        <w:tc>
          <w:tcPr>
            <w:tcW w:w="2460" w:type="dxa"/>
            <w:vAlign w:val="center"/>
          </w:tcPr>
          <w:p w14:paraId="75878E2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《计量法》第十八条</w:t>
            </w:r>
          </w:p>
          <w:p w14:paraId="16458570">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《集贸市场计量监督管理办法》第八条</w:t>
            </w:r>
          </w:p>
          <w:p w14:paraId="00F14EFC">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《加油站计量监督管理办法》第六条</w:t>
            </w:r>
          </w:p>
          <w:p w14:paraId="218CC092">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《眼镜制配计量监督管理办法》第七条</w:t>
            </w:r>
          </w:p>
          <w:p w14:paraId="4A2E0223">
            <w:pPr>
              <w:pStyle w:val="2"/>
              <w:jc w:val="center"/>
              <w:rPr>
                <w:rFonts w:hint="eastAsia" w:eastAsia="宋体" w:asciiTheme="minorEastAsia" w:hAnsiTheme="minorEastAsia" w:cstheme="minorEastAsia"/>
                <w:color w:val="auto"/>
                <w:lang w:eastAsia="zh-CN"/>
              </w:rPr>
            </w:pPr>
          </w:p>
          <w:p w14:paraId="6D83E162">
            <w:pPr>
              <w:pStyle w:val="2"/>
              <w:jc w:val="center"/>
              <w:rPr>
                <w:rFonts w:hint="eastAsia" w:eastAsia="宋体" w:asciiTheme="minorEastAsia" w:hAnsiTheme="minorEastAsia" w:cstheme="minorEastAsia"/>
                <w:color w:val="auto"/>
                <w:lang w:eastAsia="zh-CN"/>
              </w:rPr>
            </w:pPr>
          </w:p>
          <w:p w14:paraId="1881FE8F">
            <w:pPr>
              <w:pStyle w:val="2"/>
              <w:ind w:firstLine="420" w:firstLineChars="200"/>
              <w:jc w:val="center"/>
              <w:rPr>
                <w:rFonts w:hint="eastAsia" w:eastAsia="宋体" w:asciiTheme="minorEastAsia" w:hAnsiTheme="minorEastAsia" w:cstheme="minorEastAsia"/>
                <w:color w:val="auto"/>
                <w:kern w:val="2"/>
                <w:sz w:val="21"/>
                <w:szCs w:val="24"/>
                <w:lang w:val="en-US" w:eastAsia="zh-CN" w:bidi="ar-SA"/>
              </w:rPr>
            </w:pPr>
          </w:p>
        </w:tc>
        <w:tc>
          <w:tcPr>
            <w:tcW w:w="870" w:type="dxa"/>
            <w:vAlign w:val="center"/>
          </w:tcPr>
          <w:p w14:paraId="2EBE81A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013B716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现场检查、抽样检测</w:t>
            </w:r>
          </w:p>
        </w:tc>
        <w:tc>
          <w:tcPr>
            <w:tcW w:w="720" w:type="dxa"/>
            <w:vAlign w:val="center"/>
          </w:tcPr>
          <w:p w14:paraId="7E00464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1E9DCBB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63F26BF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3A5D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44DE28F">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34</w:t>
            </w:r>
          </w:p>
        </w:tc>
        <w:tc>
          <w:tcPr>
            <w:tcW w:w="825" w:type="dxa"/>
            <w:vAlign w:val="center"/>
          </w:tcPr>
          <w:p w14:paraId="192FBC4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市级市场监管部门</w:t>
            </w:r>
          </w:p>
        </w:tc>
        <w:tc>
          <w:tcPr>
            <w:tcW w:w="1290" w:type="dxa"/>
            <w:vAlign w:val="center"/>
          </w:tcPr>
          <w:p w14:paraId="59532D3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计量</w:t>
            </w:r>
            <w:r>
              <w:rPr>
                <w:rFonts w:hint="eastAsia" w:asciiTheme="minorEastAsia" w:hAnsiTheme="minorEastAsia" w:cstheme="minorEastAsia"/>
                <w:color w:val="auto"/>
                <w:lang w:eastAsia="zh-CN"/>
              </w:rPr>
              <w:t>技术</w:t>
            </w:r>
            <w:r>
              <w:rPr>
                <w:rFonts w:hint="eastAsia" w:eastAsia="宋体" w:asciiTheme="minorEastAsia" w:hAnsiTheme="minorEastAsia" w:cstheme="minorEastAsia"/>
                <w:color w:val="auto"/>
                <w:lang w:eastAsia="zh-CN"/>
              </w:rPr>
              <w:t>机构监督检查</w:t>
            </w:r>
          </w:p>
        </w:tc>
        <w:tc>
          <w:tcPr>
            <w:tcW w:w="1170" w:type="dxa"/>
            <w:vAlign w:val="center"/>
          </w:tcPr>
          <w:p w14:paraId="19AD2CEF">
            <w:pPr>
              <w:jc w:val="center"/>
              <w:rPr>
                <w:rFonts w:hint="eastAsia" w:eastAsia="宋体" w:asciiTheme="minorEastAsia" w:hAnsiTheme="minorEastAsia" w:cstheme="minorEastAsia"/>
                <w:color w:val="auto"/>
                <w:lang w:eastAsia="zh-CN"/>
              </w:rPr>
            </w:pPr>
          </w:p>
          <w:p w14:paraId="0F345FF0">
            <w:pPr>
              <w:jc w:val="center"/>
              <w:rPr>
                <w:rFonts w:hint="eastAsia" w:eastAsia="宋体" w:asciiTheme="minorEastAsia" w:hAnsiTheme="minorEastAsia" w:cstheme="minorEastAsia"/>
                <w:color w:val="auto"/>
                <w:lang w:eastAsia="zh-CN"/>
              </w:rPr>
            </w:pPr>
          </w:p>
          <w:p w14:paraId="2DE7D639">
            <w:pPr>
              <w:jc w:val="center"/>
              <w:rPr>
                <w:rFonts w:hint="eastAsia" w:eastAsia="宋体" w:asciiTheme="minorEastAsia" w:hAnsiTheme="minorEastAsia" w:cstheme="minorEastAsia"/>
                <w:color w:val="auto"/>
                <w:lang w:eastAsia="zh-CN"/>
              </w:rPr>
            </w:pPr>
          </w:p>
          <w:p w14:paraId="034E2C9F">
            <w:pPr>
              <w:jc w:val="center"/>
              <w:rPr>
                <w:rFonts w:hint="eastAsia" w:eastAsia="宋体" w:asciiTheme="minorEastAsia" w:hAnsiTheme="minorEastAsia" w:cstheme="minorEastAsia"/>
                <w:color w:val="auto"/>
                <w:lang w:eastAsia="zh-CN"/>
              </w:rPr>
            </w:pPr>
          </w:p>
          <w:p w14:paraId="2C0D7B74">
            <w:pPr>
              <w:jc w:val="center"/>
              <w:rPr>
                <w:rFonts w:hint="eastAsia" w:eastAsia="宋体" w:asciiTheme="minorEastAsia" w:hAnsiTheme="minorEastAsia" w:cstheme="minorEastAsia"/>
                <w:color w:val="auto"/>
                <w:lang w:eastAsia="zh-CN"/>
              </w:rPr>
            </w:pPr>
          </w:p>
          <w:p w14:paraId="5EADF92A">
            <w:pPr>
              <w:jc w:val="center"/>
              <w:rPr>
                <w:rFonts w:hint="eastAsia" w:eastAsia="宋体" w:asciiTheme="minorEastAsia" w:hAnsiTheme="minorEastAsia" w:cstheme="minorEastAsia"/>
                <w:color w:val="auto"/>
                <w:lang w:eastAsia="zh-CN"/>
              </w:rPr>
            </w:pPr>
          </w:p>
          <w:p w14:paraId="0B9FB6A4">
            <w:pPr>
              <w:jc w:val="center"/>
              <w:rPr>
                <w:rFonts w:hint="eastAsia" w:eastAsia="宋体" w:asciiTheme="minorEastAsia" w:hAnsiTheme="minorEastAsia" w:cstheme="minorEastAsia"/>
                <w:color w:val="auto"/>
                <w:lang w:eastAsia="zh-CN"/>
              </w:rPr>
            </w:pPr>
          </w:p>
          <w:p w14:paraId="6D931447">
            <w:pPr>
              <w:jc w:val="center"/>
              <w:rPr>
                <w:rFonts w:hint="eastAsia" w:eastAsia="宋体" w:asciiTheme="minorEastAsia" w:hAnsiTheme="minorEastAsia" w:cstheme="minorEastAsia"/>
                <w:color w:val="auto"/>
                <w:lang w:eastAsia="zh-CN"/>
              </w:rPr>
            </w:pPr>
          </w:p>
          <w:p w14:paraId="38C73A2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0FEDBD0C">
            <w:pPr>
              <w:jc w:val="center"/>
              <w:rPr>
                <w:color w:val="auto"/>
              </w:rPr>
            </w:pPr>
          </w:p>
          <w:p w14:paraId="59BB0766">
            <w:pPr>
              <w:jc w:val="center"/>
              <w:rPr>
                <w:color w:val="auto"/>
              </w:rPr>
            </w:pPr>
          </w:p>
          <w:p w14:paraId="6162BAC9">
            <w:pPr>
              <w:jc w:val="center"/>
              <w:rPr>
                <w:color w:val="auto"/>
              </w:rPr>
            </w:pPr>
          </w:p>
          <w:p w14:paraId="5112D7F2">
            <w:pPr>
              <w:jc w:val="center"/>
              <w:rPr>
                <w:color w:val="auto"/>
              </w:rPr>
            </w:pPr>
          </w:p>
          <w:p w14:paraId="6F9D9506">
            <w:pPr>
              <w:jc w:val="center"/>
              <w:rPr>
                <w:color w:val="auto"/>
              </w:rPr>
            </w:pPr>
          </w:p>
          <w:p w14:paraId="2AA49314">
            <w:pPr>
              <w:jc w:val="center"/>
              <w:rPr>
                <w:color w:val="auto"/>
              </w:rPr>
            </w:pPr>
          </w:p>
          <w:p w14:paraId="1A04F2F1">
            <w:pPr>
              <w:jc w:val="center"/>
              <w:rPr>
                <w:color w:val="auto"/>
              </w:rPr>
            </w:pPr>
          </w:p>
          <w:p w14:paraId="0C9BDAD9">
            <w:pPr>
              <w:jc w:val="center"/>
              <w:rPr>
                <w:rFonts w:hint="default" w:eastAsia="宋体"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w:t>
            </w:r>
            <w:r>
              <w:rPr>
                <w:rFonts w:hint="eastAsia" w:eastAsia="宋体" w:asciiTheme="minorEastAsia" w:hAnsiTheme="minorEastAsia" w:cstheme="minorEastAsia"/>
                <w:color w:val="auto"/>
                <w:lang w:eastAsia="zh-CN"/>
              </w:rPr>
              <w:t>法定计量检定机构</w:t>
            </w:r>
            <w:r>
              <w:rPr>
                <w:rFonts w:hint="eastAsia" w:eastAsia="宋体" w:asciiTheme="minorEastAsia" w:hAnsiTheme="minorEastAsia" w:cstheme="minorEastAsia"/>
                <w:color w:val="auto"/>
                <w:lang w:eastAsia="zh-CN"/>
              </w:rPr>
              <w:br w:type="textWrapping"/>
            </w:r>
            <w:r>
              <w:rPr>
                <w:rFonts w:hint="eastAsia" w:asciiTheme="minorEastAsia" w:hAnsiTheme="minorEastAsia" w:cstheme="minorEastAsia"/>
                <w:color w:val="auto"/>
                <w:lang w:val="en-US" w:eastAsia="zh-CN"/>
              </w:rPr>
              <w:t>2.</w:t>
            </w:r>
            <w:r>
              <w:rPr>
                <w:rFonts w:hint="eastAsia" w:eastAsia="宋体" w:asciiTheme="minorEastAsia" w:hAnsiTheme="minorEastAsia" w:cstheme="minorEastAsia"/>
                <w:color w:val="auto"/>
                <w:lang w:val="en-US" w:eastAsia="zh-CN"/>
              </w:rPr>
              <w:t>授权计量技术机构</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3.</w:t>
            </w:r>
            <w:r>
              <w:rPr>
                <w:rFonts w:hint="eastAsia" w:eastAsia="宋体" w:asciiTheme="minorEastAsia" w:hAnsiTheme="minorEastAsia" w:cstheme="minorEastAsia"/>
                <w:color w:val="auto"/>
                <w:lang w:eastAsia="zh-CN"/>
              </w:rPr>
              <w:t>计量标建标单位和标准物质生产研制单位</w:t>
            </w:r>
          </w:p>
          <w:p w14:paraId="5CC25EEE">
            <w:pPr>
              <w:jc w:val="center"/>
              <w:rPr>
                <w:rFonts w:hint="eastAsia" w:eastAsia="宋体" w:asciiTheme="minorEastAsia" w:hAnsiTheme="minorEastAsia" w:cstheme="minorEastAsia"/>
                <w:color w:val="auto"/>
                <w:kern w:val="2"/>
                <w:sz w:val="21"/>
                <w:szCs w:val="24"/>
                <w:lang w:val="en-US" w:eastAsia="zh-CN" w:bidi="ar-SA"/>
              </w:rPr>
            </w:pPr>
          </w:p>
        </w:tc>
        <w:tc>
          <w:tcPr>
            <w:tcW w:w="1410" w:type="dxa"/>
            <w:vAlign w:val="center"/>
          </w:tcPr>
          <w:p w14:paraId="0953386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w:t>
            </w:r>
            <w:r>
              <w:rPr>
                <w:rFonts w:hint="eastAsia" w:eastAsia="宋体" w:asciiTheme="minorEastAsia" w:hAnsiTheme="minorEastAsia" w:cstheme="minorEastAsia"/>
                <w:color w:val="auto"/>
                <w:lang w:val="en-US" w:eastAsia="zh-CN"/>
              </w:rPr>
              <w:t>不低于5%。</w:t>
            </w:r>
          </w:p>
        </w:tc>
        <w:tc>
          <w:tcPr>
            <w:tcW w:w="1800" w:type="dxa"/>
            <w:vAlign w:val="center"/>
          </w:tcPr>
          <w:p w14:paraId="68187F9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w:t>
            </w:r>
            <w:r>
              <w:rPr>
                <w:rFonts w:hint="eastAsia" w:eastAsia="宋体" w:asciiTheme="minorEastAsia" w:hAnsiTheme="minorEastAsia" w:cstheme="minorEastAsia"/>
                <w:color w:val="auto"/>
                <w:lang w:eastAsia="zh-CN"/>
              </w:rPr>
              <w:t>检查计量检定机构是否有效履行强制检定和其他检定、测试任务等法定职责；计量检定工作中是否存在《安徽省计量监督管理条例》《计量违法行为处罚细则》《法定计量检定机构监督管理办法》等规定的禁止性行为；计量检定机构是否持续满足原许可条件；计量检定机构对于客户投诉和监督检查中发现的问题，是否及时采取有效措施进行整改。</w:t>
            </w:r>
            <w:r>
              <w:rPr>
                <w:rFonts w:hint="eastAsia" w:eastAsia="宋体" w:asciiTheme="minorEastAsia" w:hAnsiTheme="minorEastAsia" w:cstheme="minorEastAsia"/>
                <w:color w:val="auto"/>
                <w:lang w:eastAsia="zh-CN"/>
              </w:rPr>
              <w:br w:type="textWrapping"/>
            </w:r>
            <w:r>
              <w:rPr>
                <w:rFonts w:hint="eastAsia" w:asciiTheme="minorEastAsia" w:hAnsiTheme="minorEastAsia" w:cstheme="minorEastAsia"/>
                <w:color w:val="auto"/>
                <w:lang w:val="en-US" w:eastAsia="zh-CN"/>
              </w:rPr>
              <w:t>2.在法定计量检定机构和市场监管部门授权计量技术机构中开展</w:t>
            </w:r>
            <w:r>
              <w:rPr>
                <w:rFonts w:hint="eastAsia" w:eastAsia="宋体" w:asciiTheme="minorEastAsia" w:hAnsiTheme="minorEastAsia" w:cstheme="minorEastAsia"/>
                <w:color w:val="auto"/>
                <w:lang w:val="en-US" w:eastAsia="zh-CN"/>
              </w:rPr>
              <w:t>注册计量师工作监督检查，检查注册计量师的任职资格和执业情况、计量专业项目考核等工作。</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3.检查建标单位对计量标准的保存、使用、维护及管理情况。标准物质生产研制单位的标准物质生产管理、技术档案管理、生产供应情况等。</w:t>
            </w:r>
          </w:p>
        </w:tc>
        <w:tc>
          <w:tcPr>
            <w:tcW w:w="2460" w:type="dxa"/>
            <w:vAlign w:val="center"/>
          </w:tcPr>
          <w:p w14:paraId="56C9E74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《计量法》第二十条</w:t>
            </w:r>
          </w:p>
          <w:p w14:paraId="6EF78391">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《计量法实施细则》第二十五条</w:t>
            </w:r>
          </w:p>
          <w:p w14:paraId="1F97230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《法定计量检定机构监督管理办法》第十九条</w:t>
            </w:r>
          </w:p>
          <w:p w14:paraId="35A2EA08">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《专业计量站管理办法》第十一条、第十七条</w:t>
            </w:r>
          </w:p>
          <w:p w14:paraId="7A430342">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《安徽省计量监督管理条例》第二十条、第二十一条</w:t>
            </w:r>
            <w:r>
              <w:rPr>
                <w:rFonts w:hint="eastAsia" w:eastAsia="宋体" w:asciiTheme="minorEastAsia" w:hAnsiTheme="minorEastAsia" w:cstheme="minorEastAsia"/>
                <w:color w:val="auto"/>
                <w:lang w:eastAsia="zh-CN"/>
              </w:rPr>
              <w:br w:type="textWrapping"/>
            </w:r>
            <w:r>
              <w:rPr>
                <w:rFonts w:hint="eastAsia" w:eastAsia="宋体" w:asciiTheme="minorEastAsia" w:hAnsiTheme="minorEastAsia" w:cstheme="minorEastAsia"/>
                <w:color w:val="auto"/>
                <w:lang w:val="en-US" w:eastAsia="zh-CN"/>
              </w:rPr>
              <w:t>《注册计量师职业资格制度规定》第三条、第五条</w:t>
            </w:r>
          </w:p>
          <w:p w14:paraId="20C71A86">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《注册计量师注册管理规定》第三条、第二十四条</w:t>
            </w:r>
          </w:p>
          <w:p w14:paraId="5BB73D40">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《法定计量检定机构监督管理办法》第十九条</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《计量标准考核办法》</w:t>
            </w:r>
          </w:p>
          <w:p w14:paraId="0DB3B27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《标准物质管理办法》</w:t>
            </w:r>
          </w:p>
        </w:tc>
        <w:tc>
          <w:tcPr>
            <w:tcW w:w="870" w:type="dxa"/>
            <w:vAlign w:val="center"/>
          </w:tcPr>
          <w:p w14:paraId="3335A37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4ED73C9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现场检查、书面检查</w:t>
            </w:r>
          </w:p>
        </w:tc>
        <w:tc>
          <w:tcPr>
            <w:tcW w:w="720" w:type="dxa"/>
            <w:vAlign w:val="center"/>
          </w:tcPr>
          <w:p w14:paraId="42BBB5A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4A384E7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809C3B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550D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179D60A">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35</w:t>
            </w:r>
          </w:p>
        </w:tc>
        <w:tc>
          <w:tcPr>
            <w:tcW w:w="825" w:type="dxa"/>
            <w:vAlign w:val="center"/>
          </w:tcPr>
          <w:p w14:paraId="0E1C717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0CE4CB8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计量单位使用情况监督检查</w:t>
            </w:r>
          </w:p>
        </w:tc>
        <w:tc>
          <w:tcPr>
            <w:tcW w:w="1170" w:type="dxa"/>
            <w:vAlign w:val="center"/>
          </w:tcPr>
          <w:p w14:paraId="76E9B849">
            <w:pPr>
              <w:jc w:val="center"/>
              <w:rPr>
                <w:rFonts w:hint="eastAsia" w:eastAsia="宋体" w:asciiTheme="minorEastAsia" w:hAnsiTheme="minorEastAsia" w:cstheme="minorEastAsia"/>
                <w:color w:val="auto"/>
                <w:lang w:eastAsia="zh-CN"/>
              </w:rPr>
            </w:pPr>
          </w:p>
          <w:p w14:paraId="05EF0190">
            <w:pPr>
              <w:jc w:val="center"/>
              <w:rPr>
                <w:rFonts w:hint="eastAsia" w:eastAsia="宋体" w:asciiTheme="minorEastAsia" w:hAnsiTheme="minorEastAsia" w:cstheme="minorEastAsia"/>
                <w:color w:val="auto"/>
                <w:lang w:eastAsia="zh-CN"/>
              </w:rPr>
            </w:pPr>
          </w:p>
          <w:p w14:paraId="33680BD7">
            <w:pPr>
              <w:jc w:val="center"/>
              <w:rPr>
                <w:rFonts w:hint="eastAsia" w:eastAsia="宋体" w:asciiTheme="minorEastAsia" w:hAnsiTheme="minorEastAsia" w:cstheme="minorEastAsia"/>
                <w:color w:val="auto"/>
                <w:lang w:eastAsia="zh-CN"/>
              </w:rPr>
            </w:pPr>
          </w:p>
          <w:p w14:paraId="62227CC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549EA0B4">
            <w:pPr>
              <w:jc w:val="center"/>
              <w:rPr>
                <w:rFonts w:hint="eastAsia" w:eastAsia="宋体" w:asciiTheme="minorEastAsia" w:hAnsiTheme="minorEastAsia" w:cstheme="minorEastAsia"/>
                <w:color w:val="auto"/>
                <w:lang w:val="en-US" w:eastAsia="zh-CN"/>
              </w:rPr>
            </w:pPr>
          </w:p>
          <w:p w14:paraId="28859E64">
            <w:pPr>
              <w:jc w:val="center"/>
              <w:rPr>
                <w:rFonts w:hint="eastAsia" w:eastAsia="宋体" w:asciiTheme="minorEastAsia" w:hAnsiTheme="minorEastAsia" w:cstheme="minorEastAsia"/>
                <w:color w:val="auto"/>
                <w:lang w:val="en-US" w:eastAsia="zh-CN"/>
              </w:rPr>
            </w:pPr>
          </w:p>
          <w:p w14:paraId="0011A36B">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使用计量单位的单位</w:t>
            </w:r>
          </w:p>
          <w:p w14:paraId="1F3CCDDE">
            <w:pPr>
              <w:jc w:val="center"/>
              <w:rPr>
                <w:rFonts w:hint="eastAsia" w:eastAsia="宋体" w:asciiTheme="minorEastAsia" w:hAnsiTheme="minorEastAsia" w:cstheme="minorEastAsia"/>
                <w:color w:val="auto"/>
                <w:kern w:val="2"/>
                <w:sz w:val="21"/>
                <w:szCs w:val="24"/>
                <w:lang w:val="en-US" w:eastAsia="zh-CN" w:bidi="ar-SA"/>
              </w:rPr>
            </w:pPr>
          </w:p>
        </w:tc>
        <w:tc>
          <w:tcPr>
            <w:tcW w:w="1410" w:type="dxa"/>
            <w:vAlign w:val="center"/>
          </w:tcPr>
          <w:p w14:paraId="716DCDD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抽查比例不高于</w:t>
            </w:r>
            <w:r>
              <w:rPr>
                <w:rFonts w:hint="eastAsia" w:eastAsia="宋体" w:asciiTheme="minorEastAsia" w:hAnsiTheme="minorEastAsia" w:cstheme="minorEastAsia"/>
                <w:color w:val="auto"/>
                <w:lang w:val="en-US" w:eastAsia="zh-CN"/>
              </w:rPr>
              <w:t>1%</w:t>
            </w:r>
            <w:r>
              <w:rPr>
                <w:rFonts w:hint="eastAsia" w:asciiTheme="minorEastAsia" w:hAnsiTheme="minorEastAsia" w:cstheme="minorEastAsia"/>
                <w:color w:val="auto"/>
                <w:lang w:val="en-US" w:eastAsia="zh-CN"/>
              </w:rPr>
              <w:t>。</w:t>
            </w:r>
          </w:p>
        </w:tc>
        <w:tc>
          <w:tcPr>
            <w:tcW w:w="1800" w:type="dxa"/>
            <w:vAlign w:val="center"/>
          </w:tcPr>
          <w:p w14:paraId="13907DB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检查从事出版发行图书、报纸、刊物等活动是否使用国家法定计量单位</w:t>
            </w:r>
            <w:r>
              <w:rPr>
                <w:rFonts w:hint="eastAsia" w:asciiTheme="minorEastAsia" w:hAnsiTheme="minorEastAsia" w:cstheme="minorEastAsia"/>
                <w:color w:val="auto"/>
                <w:lang w:eastAsia="zh-CN"/>
              </w:rPr>
              <w:t>。</w:t>
            </w:r>
          </w:p>
        </w:tc>
        <w:tc>
          <w:tcPr>
            <w:tcW w:w="2460" w:type="dxa"/>
            <w:vAlign w:val="center"/>
          </w:tcPr>
          <w:p w14:paraId="5E65FBF3">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《计量法》第三条</w:t>
            </w:r>
          </w:p>
          <w:p w14:paraId="042E1434">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《计量法实施细则》第二条</w:t>
            </w:r>
          </w:p>
          <w:p w14:paraId="299D35FD">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《全面推行我国法定计量单位的意见》</w:t>
            </w:r>
          </w:p>
          <w:p w14:paraId="5E92EF6A">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《非法定计量单位限制使用管理办法》第十一条、第十二条、第十三条</w:t>
            </w:r>
          </w:p>
          <w:p w14:paraId="447DCB7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《安徽省计量监督管理条例》第四条、第十条</w:t>
            </w:r>
          </w:p>
        </w:tc>
        <w:tc>
          <w:tcPr>
            <w:tcW w:w="870" w:type="dxa"/>
            <w:vAlign w:val="center"/>
          </w:tcPr>
          <w:p w14:paraId="709FC50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32D6909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p>
        </w:tc>
        <w:tc>
          <w:tcPr>
            <w:tcW w:w="720" w:type="dxa"/>
            <w:vAlign w:val="center"/>
          </w:tcPr>
          <w:p w14:paraId="473039A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72DEA4D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否</w:t>
            </w:r>
          </w:p>
        </w:tc>
        <w:tc>
          <w:tcPr>
            <w:tcW w:w="867" w:type="dxa"/>
            <w:vAlign w:val="center"/>
          </w:tcPr>
          <w:p w14:paraId="228FFF7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4E4E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09A9D1B4">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36</w:t>
            </w:r>
          </w:p>
        </w:tc>
        <w:tc>
          <w:tcPr>
            <w:tcW w:w="825" w:type="dxa"/>
            <w:vAlign w:val="center"/>
          </w:tcPr>
          <w:p w14:paraId="26EF416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59D5F5E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定量包装商品净含量计量监督专项抽查</w:t>
            </w:r>
          </w:p>
        </w:tc>
        <w:tc>
          <w:tcPr>
            <w:tcW w:w="1170" w:type="dxa"/>
            <w:vAlign w:val="center"/>
          </w:tcPr>
          <w:p w14:paraId="7B5D3B1A">
            <w:pPr>
              <w:jc w:val="center"/>
              <w:rPr>
                <w:rFonts w:hint="eastAsia" w:eastAsia="宋体" w:asciiTheme="minorEastAsia" w:hAnsiTheme="minorEastAsia" w:cstheme="minorEastAsia"/>
                <w:color w:val="auto"/>
                <w:lang w:eastAsia="zh-CN"/>
              </w:rPr>
            </w:pPr>
          </w:p>
          <w:p w14:paraId="2731CCAF">
            <w:pPr>
              <w:jc w:val="center"/>
              <w:rPr>
                <w:rFonts w:hint="eastAsia" w:eastAsia="宋体" w:asciiTheme="minorEastAsia" w:hAnsiTheme="minorEastAsia" w:cstheme="minorEastAsia"/>
                <w:color w:val="auto"/>
                <w:lang w:eastAsia="zh-CN"/>
              </w:rPr>
            </w:pPr>
          </w:p>
          <w:p w14:paraId="42CF78EF">
            <w:pPr>
              <w:jc w:val="center"/>
              <w:rPr>
                <w:rFonts w:hint="eastAsia" w:eastAsia="宋体" w:asciiTheme="minorEastAsia" w:hAnsiTheme="minorEastAsia" w:cstheme="minorEastAsia"/>
                <w:color w:val="auto"/>
                <w:lang w:eastAsia="zh-CN"/>
              </w:rPr>
            </w:pPr>
          </w:p>
          <w:p w14:paraId="6C15D2E8">
            <w:pPr>
              <w:jc w:val="center"/>
              <w:rPr>
                <w:rFonts w:hint="eastAsia" w:eastAsia="宋体" w:asciiTheme="minorEastAsia" w:hAnsiTheme="minorEastAsia" w:cstheme="minorEastAsia"/>
                <w:color w:val="auto"/>
                <w:lang w:eastAsia="zh-CN"/>
              </w:rPr>
            </w:pPr>
          </w:p>
          <w:p w14:paraId="3743ACEA">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23DD6052">
            <w:pPr>
              <w:jc w:val="center"/>
              <w:rPr>
                <w:rFonts w:hint="eastAsia" w:asciiTheme="minorEastAsia" w:hAnsiTheme="minorEastAsia" w:cstheme="minorEastAsia"/>
                <w:color w:val="auto"/>
                <w:lang w:val="en-US" w:eastAsia="zh-CN"/>
              </w:rPr>
            </w:pPr>
          </w:p>
          <w:p w14:paraId="3CCC3200">
            <w:pPr>
              <w:jc w:val="center"/>
              <w:rPr>
                <w:rFonts w:hint="eastAsia" w:asciiTheme="minorEastAsia" w:hAnsiTheme="minorEastAsia" w:cstheme="minorEastAsia"/>
                <w:color w:val="auto"/>
                <w:lang w:val="en-US" w:eastAsia="zh-CN"/>
              </w:rPr>
            </w:pPr>
          </w:p>
          <w:p w14:paraId="6B253461">
            <w:pPr>
              <w:jc w:val="center"/>
              <w:rPr>
                <w:rFonts w:hint="eastAsia" w:asciiTheme="minorEastAsia" w:hAnsiTheme="minorEastAsia" w:cstheme="minorEastAsia"/>
                <w:color w:val="auto"/>
                <w:lang w:val="en-US" w:eastAsia="zh-CN"/>
              </w:rPr>
            </w:pPr>
          </w:p>
          <w:p w14:paraId="40954AE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定量包装商品生产</w:t>
            </w:r>
            <w:r>
              <w:rPr>
                <w:rFonts w:hint="eastAsia" w:eastAsia="宋体" w:asciiTheme="minorEastAsia" w:hAnsiTheme="minorEastAsia" w:cstheme="minorEastAsia"/>
                <w:color w:val="auto"/>
                <w:lang w:eastAsia="zh-CN"/>
              </w:rPr>
              <w:t>企业和销售单位</w:t>
            </w:r>
          </w:p>
        </w:tc>
        <w:tc>
          <w:tcPr>
            <w:tcW w:w="1410" w:type="dxa"/>
            <w:vAlign w:val="center"/>
          </w:tcPr>
          <w:p w14:paraId="0A24645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抽查比例不高于</w:t>
            </w:r>
            <w:r>
              <w:rPr>
                <w:rFonts w:hint="eastAsia" w:eastAsia="宋体" w:asciiTheme="minorEastAsia" w:hAnsiTheme="minorEastAsia" w:cstheme="minorEastAsia"/>
                <w:color w:val="auto"/>
                <w:lang w:val="en-US" w:eastAsia="zh-CN"/>
              </w:rPr>
              <w:t>1%</w:t>
            </w:r>
            <w:r>
              <w:rPr>
                <w:rFonts w:hint="eastAsia" w:asciiTheme="minorEastAsia" w:hAnsiTheme="minorEastAsia" w:cstheme="minorEastAsia"/>
                <w:color w:val="auto"/>
                <w:lang w:val="en-US" w:eastAsia="zh-CN"/>
              </w:rPr>
              <w:t>。</w:t>
            </w:r>
          </w:p>
        </w:tc>
        <w:tc>
          <w:tcPr>
            <w:tcW w:w="1800" w:type="dxa"/>
            <w:vAlign w:val="center"/>
          </w:tcPr>
          <w:p w14:paraId="3469DAD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检查定量包装商品上使用C标志的企业是否按规定进行企业计量保证能力自我声明；检查定量包装商品是否在商品包装的显著位置正确、清晰地标注净含量，实际净含量及标注是否符合要求。</w:t>
            </w:r>
          </w:p>
        </w:tc>
        <w:tc>
          <w:tcPr>
            <w:tcW w:w="2460" w:type="dxa"/>
            <w:vAlign w:val="center"/>
          </w:tcPr>
          <w:p w14:paraId="70C77BC5">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《计量法》第十八条</w:t>
            </w:r>
          </w:p>
          <w:p w14:paraId="4207EF9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《定量包装商品计量监督管理办法》第三条</w:t>
            </w:r>
          </w:p>
        </w:tc>
        <w:tc>
          <w:tcPr>
            <w:tcW w:w="870" w:type="dxa"/>
            <w:vAlign w:val="center"/>
          </w:tcPr>
          <w:p w14:paraId="1523FB7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06CB726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抽样检测</w:t>
            </w:r>
          </w:p>
        </w:tc>
        <w:tc>
          <w:tcPr>
            <w:tcW w:w="720" w:type="dxa"/>
            <w:vAlign w:val="center"/>
          </w:tcPr>
          <w:p w14:paraId="2F28F38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17C9CA4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1002995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7443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6313BAA5">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37</w:t>
            </w:r>
          </w:p>
        </w:tc>
        <w:tc>
          <w:tcPr>
            <w:tcW w:w="825" w:type="dxa"/>
            <w:vAlign w:val="center"/>
          </w:tcPr>
          <w:p w14:paraId="40BC481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市级市场监管部门</w:t>
            </w:r>
          </w:p>
        </w:tc>
        <w:tc>
          <w:tcPr>
            <w:tcW w:w="1290" w:type="dxa"/>
            <w:vAlign w:val="center"/>
          </w:tcPr>
          <w:p w14:paraId="73AEC5C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型式批准监督检查</w:t>
            </w:r>
          </w:p>
        </w:tc>
        <w:tc>
          <w:tcPr>
            <w:tcW w:w="1170" w:type="dxa"/>
            <w:vAlign w:val="center"/>
          </w:tcPr>
          <w:p w14:paraId="6F6F4CF1">
            <w:pPr>
              <w:jc w:val="center"/>
              <w:rPr>
                <w:rFonts w:hint="eastAsia" w:eastAsia="宋体" w:asciiTheme="minorEastAsia" w:hAnsiTheme="minorEastAsia" w:cstheme="minorEastAsia"/>
                <w:color w:val="auto"/>
                <w:lang w:eastAsia="zh-CN"/>
              </w:rPr>
            </w:pPr>
          </w:p>
          <w:p w14:paraId="1CD2A786">
            <w:pPr>
              <w:jc w:val="center"/>
              <w:rPr>
                <w:rFonts w:hint="eastAsia" w:eastAsia="宋体" w:asciiTheme="minorEastAsia" w:hAnsiTheme="minorEastAsia" w:cstheme="minorEastAsia"/>
                <w:color w:val="auto"/>
                <w:lang w:eastAsia="zh-CN"/>
              </w:rPr>
            </w:pPr>
          </w:p>
          <w:p w14:paraId="5FC77735">
            <w:pPr>
              <w:jc w:val="center"/>
              <w:rPr>
                <w:rFonts w:hint="eastAsia" w:eastAsia="宋体" w:asciiTheme="minorEastAsia" w:hAnsiTheme="minorEastAsia" w:cstheme="minorEastAsia"/>
                <w:color w:val="auto"/>
                <w:lang w:eastAsia="zh-CN"/>
              </w:rPr>
            </w:pPr>
          </w:p>
          <w:p w14:paraId="3E12A626">
            <w:pPr>
              <w:jc w:val="center"/>
              <w:rPr>
                <w:rFonts w:hint="eastAsia" w:eastAsia="宋体" w:asciiTheme="minorEastAsia" w:hAnsiTheme="minorEastAsia" w:cstheme="minorEastAsia"/>
                <w:color w:val="auto"/>
                <w:lang w:eastAsia="zh-CN"/>
              </w:rPr>
            </w:pPr>
          </w:p>
          <w:p w14:paraId="1366C087">
            <w:pPr>
              <w:jc w:val="center"/>
              <w:rPr>
                <w:rFonts w:hint="eastAsia" w:eastAsia="宋体" w:asciiTheme="minorEastAsia" w:hAnsiTheme="minorEastAsia" w:cstheme="minorEastAsia"/>
                <w:color w:val="auto"/>
                <w:lang w:eastAsia="zh-CN"/>
              </w:rPr>
            </w:pPr>
          </w:p>
          <w:p w14:paraId="50756348">
            <w:pPr>
              <w:jc w:val="center"/>
              <w:rPr>
                <w:rFonts w:hint="eastAsia" w:eastAsia="宋体" w:asciiTheme="minorEastAsia" w:hAnsiTheme="minorEastAsia" w:cstheme="minorEastAsia"/>
                <w:color w:val="auto"/>
                <w:lang w:eastAsia="zh-CN"/>
              </w:rPr>
            </w:pPr>
          </w:p>
          <w:p w14:paraId="0BFD176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725DC816">
            <w:pPr>
              <w:jc w:val="center"/>
              <w:rPr>
                <w:rFonts w:hint="eastAsia" w:eastAsia="宋体" w:asciiTheme="minorEastAsia" w:hAnsiTheme="minorEastAsia" w:cstheme="minorEastAsia"/>
                <w:color w:val="auto"/>
                <w:lang w:eastAsia="zh-CN"/>
              </w:rPr>
            </w:pPr>
          </w:p>
          <w:p w14:paraId="560B0167">
            <w:pPr>
              <w:jc w:val="center"/>
              <w:rPr>
                <w:rFonts w:hint="eastAsia" w:eastAsia="宋体" w:asciiTheme="minorEastAsia" w:hAnsiTheme="minorEastAsia" w:cstheme="minorEastAsia"/>
                <w:color w:val="auto"/>
                <w:lang w:eastAsia="zh-CN"/>
              </w:rPr>
            </w:pPr>
          </w:p>
          <w:p w14:paraId="6F5C5695">
            <w:pPr>
              <w:jc w:val="center"/>
              <w:rPr>
                <w:rFonts w:hint="eastAsia" w:eastAsia="宋体" w:asciiTheme="minorEastAsia" w:hAnsiTheme="minorEastAsia" w:cstheme="minorEastAsia"/>
                <w:color w:val="auto"/>
                <w:lang w:eastAsia="zh-CN"/>
              </w:rPr>
            </w:pPr>
          </w:p>
          <w:p w14:paraId="0637A2EF">
            <w:pPr>
              <w:jc w:val="center"/>
              <w:rPr>
                <w:rFonts w:hint="eastAsia" w:eastAsia="宋体" w:asciiTheme="minorEastAsia" w:hAnsiTheme="minorEastAsia" w:cstheme="minorEastAsia"/>
                <w:color w:val="auto"/>
                <w:lang w:eastAsia="zh-CN"/>
              </w:rPr>
            </w:pPr>
          </w:p>
          <w:p w14:paraId="729E40D1">
            <w:pPr>
              <w:jc w:val="center"/>
              <w:rPr>
                <w:rFonts w:hint="eastAsia" w:eastAsia="宋体" w:asciiTheme="minorEastAsia" w:hAnsiTheme="minorEastAsia" w:cstheme="minorEastAsia"/>
                <w:color w:val="auto"/>
                <w:lang w:eastAsia="zh-CN"/>
              </w:rPr>
            </w:pPr>
          </w:p>
          <w:p w14:paraId="275AD1B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取得型式批准证书的计量器具生产企业</w:t>
            </w:r>
          </w:p>
        </w:tc>
        <w:tc>
          <w:tcPr>
            <w:tcW w:w="1410" w:type="dxa"/>
            <w:vAlign w:val="center"/>
          </w:tcPr>
          <w:p w14:paraId="41B8263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抽查比例</w:t>
            </w:r>
            <w:r>
              <w:rPr>
                <w:rFonts w:hint="eastAsia" w:eastAsia="宋体" w:asciiTheme="minorEastAsia" w:hAnsiTheme="minorEastAsia" w:cstheme="minorEastAsia"/>
                <w:color w:val="auto"/>
                <w:lang w:val="en-US" w:eastAsia="zh-CN"/>
              </w:rPr>
              <w:t>不低于5</w:t>
            </w:r>
            <w:r>
              <w:rPr>
                <w:rFonts w:hint="eastAsia" w:eastAsia="宋体" w:asciiTheme="minorEastAsia" w:hAnsiTheme="minorEastAsia" w:cstheme="minorEastAsia"/>
                <w:color w:val="auto"/>
                <w:lang w:eastAsia="zh-CN"/>
              </w:rPr>
              <w:t>%。</w:t>
            </w:r>
          </w:p>
        </w:tc>
        <w:tc>
          <w:tcPr>
            <w:tcW w:w="1800" w:type="dxa"/>
            <w:vAlign w:val="center"/>
          </w:tcPr>
          <w:p w14:paraId="7DF47EA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检查企业是否取得计量器具型式批准证书，是否有固定生产场所，是否具有符合国家规定的生产设施、检验条件和计量技术人员；检查计量器具产品与型式评价的一致性，是否存在生产销售超出型式批准范围计量器具的行为；出厂的计量器具是否配齐产品合格印、证等文件资料。</w:t>
            </w:r>
          </w:p>
        </w:tc>
        <w:tc>
          <w:tcPr>
            <w:tcW w:w="2460" w:type="dxa"/>
            <w:vAlign w:val="center"/>
          </w:tcPr>
          <w:p w14:paraId="5739C6A6">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《计量法》第十八条</w:t>
            </w:r>
          </w:p>
          <w:p w14:paraId="01E0266F">
            <w:p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《计量法实施细则》第十八、二十条</w:t>
            </w:r>
          </w:p>
          <w:p w14:paraId="2207AD2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《计量器具新产品管理办法》第十八条</w:t>
            </w:r>
          </w:p>
        </w:tc>
        <w:tc>
          <w:tcPr>
            <w:tcW w:w="870" w:type="dxa"/>
            <w:vAlign w:val="center"/>
          </w:tcPr>
          <w:p w14:paraId="2A6331CE">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7E9C3A3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p>
        </w:tc>
        <w:tc>
          <w:tcPr>
            <w:tcW w:w="720" w:type="dxa"/>
            <w:vAlign w:val="center"/>
          </w:tcPr>
          <w:p w14:paraId="38085E1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47D5AD7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009DC42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6CE6E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4215E8D">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38</w:t>
            </w:r>
          </w:p>
        </w:tc>
        <w:tc>
          <w:tcPr>
            <w:tcW w:w="825" w:type="dxa"/>
            <w:vAlign w:val="center"/>
          </w:tcPr>
          <w:p w14:paraId="54D3A7A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市、县级市场监管部门</w:t>
            </w:r>
          </w:p>
        </w:tc>
        <w:tc>
          <w:tcPr>
            <w:tcW w:w="1290" w:type="dxa"/>
            <w:vAlign w:val="center"/>
          </w:tcPr>
          <w:p w14:paraId="4B26C4D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能</w:t>
            </w:r>
            <w:r>
              <w:rPr>
                <w:rFonts w:hint="eastAsia" w:asciiTheme="minorEastAsia" w:hAnsiTheme="minorEastAsia" w:cstheme="minorEastAsia"/>
                <w:color w:val="auto"/>
                <w:lang w:eastAsia="zh-CN"/>
              </w:rPr>
              <w:t>源</w:t>
            </w:r>
            <w:r>
              <w:rPr>
                <w:rFonts w:hint="eastAsia" w:eastAsia="宋体" w:asciiTheme="minorEastAsia" w:hAnsiTheme="minorEastAsia" w:cstheme="minorEastAsia"/>
                <w:color w:val="auto"/>
                <w:lang w:eastAsia="zh-CN"/>
              </w:rPr>
              <w:t>计量监督检查</w:t>
            </w:r>
          </w:p>
        </w:tc>
        <w:tc>
          <w:tcPr>
            <w:tcW w:w="1170" w:type="dxa"/>
            <w:vAlign w:val="center"/>
          </w:tcPr>
          <w:p w14:paraId="0894E952">
            <w:pPr>
              <w:jc w:val="center"/>
              <w:rPr>
                <w:rFonts w:hint="eastAsia" w:eastAsia="宋体" w:asciiTheme="minorEastAsia" w:hAnsiTheme="minorEastAsia" w:cstheme="minorEastAsia"/>
                <w:color w:val="auto"/>
                <w:lang w:eastAsia="zh-CN"/>
              </w:rPr>
            </w:pPr>
          </w:p>
          <w:p w14:paraId="512C70C9">
            <w:pPr>
              <w:jc w:val="center"/>
              <w:rPr>
                <w:rFonts w:hint="eastAsia" w:eastAsia="宋体" w:asciiTheme="minorEastAsia" w:hAnsiTheme="minorEastAsia" w:cstheme="minorEastAsia"/>
                <w:color w:val="auto"/>
                <w:lang w:eastAsia="zh-CN"/>
              </w:rPr>
            </w:pPr>
          </w:p>
          <w:p w14:paraId="3F857483">
            <w:pPr>
              <w:jc w:val="center"/>
              <w:rPr>
                <w:rFonts w:hint="eastAsia" w:eastAsia="宋体" w:asciiTheme="minorEastAsia" w:hAnsiTheme="minorEastAsia" w:cstheme="minorEastAsia"/>
                <w:color w:val="auto"/>
                <w:lang w:eastAsia="zh-CN"/>
              </w:rPr>
            </w:pPr>
          </w:p>
          <w:p w14:paraId="333CCBA6">
            <w:pPr>
              <w:jc w:val="center"/>
              <w:rPr>
                <w:rFonts w:hint="eastAsia" w:eastAsia="宋体" w:asciiTheme="minorEastAsia" w:hAnsiTheme="minorEastAsia" w:cstheme="minorEastAsia"/>
                <w:color w:val="auto"/>
                <w:lang w:eastAsia="zh-CN"/>
              </w:rPr>
            </w:pPr>
          </w:p>
          <w:p w14:paraId="6D4AD90E">
            <w:pPr>
              <w:jc w:val="center"/>
              <w:rPr>
                <w:rFonts w:hint="eastAsia" w:eastAsia="宋体" w:asciiTheme="minorEastAsia" w:hAnsiTheme="minorEastAsia" w:cstheme="minorEastAsia"/>
                <w:color w:val="auto"/>
                <w:lang w:eastAsia="zh-CN"/>
              </w:rPr>
            </w:pPr>
          </w:p>
          <w:p w14:paraId="5210E65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日常</w:t>
            </w:r>
          </w:p>
        </w:tc>
        <w:tc>
          <w:tcPr>
            <w:tcW w:w="1215" w:type="dxa"/>
            <w:vAlign w:val="center"/>
          </w:tcPr>
          <w:p w14:paraId="17058344">
            <w:pPr>
              <w:jc w:val="center"/>
              <w:rPr>
                <w:color w:val="auto"/>
              </w:rPr>
            </w:pPr>
          </w:p>
          <w:p w14:paraId="5620F4C4">
            <w:pPr>
              <w:jc w:val="center"/>
              <w:rPr>
                <w:color w:val="auto"/>
              </w:rPr>
            </w:pPr>
          </w:p>
          <w:p w14:paraId="4D500F3A">
            <w:pPr>
              <w:jc w:val="center"/>
              <w:rPr>
                <w:color w:val="auto"/>
              </w:rPr>
            </w:pPr>
          </w:p>
          <w:p w14:paraId="69E721E1">
            <w:pPr>
              <w:jc w:val="center"/>
              <w:rPr>
                <w:color w:val="auto"/>
              </w:rPr>
            </w:pPr>
          </w:p>
          <w:p w14:paraId="689C3452">
            <w:pPr>
              <w:numPr>
                <w:ilvl w:val="0"/>
                <w:numId w:val="1"/>
              </w:num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国家能效</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eastAsia="zh-CN"/>
              </w:rPr>
              <w:t>水效标识目录产品生产企业</w:t>
            </w:r>
            <w:r>
              <w:rPr>
                <w:rFonts w:hint="eastAsia" w:eastAsia="宋体" w:asciiTheme="minorEastAsia" w:hAnsiTheme="minorEastAsia" w:cstheme="minorEastAsia"/>
                <w:color w:val="auto"/>
                <w:lang w:eastAsia="zh-CN"/>
              </w:rPr>
              <w:br w:type="textWrapping"/>
            </w:r>
          </w:p>
          <w:p w14:paraId="6510790C">
            <w:pPr>
              <w:numPr>
                <w:ilvl w:val="0"/>
                <w:numId w:val="1"/>
              </w:numPr>
              <w:ind w:left="0" w:leftChars="0" w:firstLine="0" w:firstLineChars="0"/>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重点用能企业</w:t>
            </w:r>
            <w:r>
              <w:rPr>
                <w:rFonts w:hint="eastAsia" w:eastAsia="宋体" w:asciiTheme="minorEastAsia" w:hAnsiTheme="minorEastAsia" w:cstheme="minorEastAsia"/>
                <w:color w:val="auto"/>
                <w:lang w:eastAsia="zh-CN"/>
              </w:rPr>
              <w:br w:type="textWrapping"/>
            </w:r>
          </w:p>
          <w:p w14:paraId="5D96B543">
            <w:pPr>
              <w:numPr>
                <w:ilvl w:val="0"/>
                <w:numId w:val="0"/>
              </w:numPr>
              <w:ind w:left="0" w:leftChars="0" w:firstLine="0" w:firstLineChars="0"/>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w:t>
            </w:r>
            <w:r>
              <w:rPr>
                <w:rFonts w:hint="eastAsia" w:eastAsia="宋体" w:asciiTheme="minorEastAsia" w:hAnsiTheme="minorEastAsia" w:cstheme="minorEastAsia"/>
                <w:color w:val="auto"/>
                <w:lang w:eastAsia="zh-CN"/>
              </w:rPr>
              <w:t>重点</w:t>
            </w:r>
            <w:r>
              <w:rPr>
                <w:rFonts w:hint="eastAsia" w:asciiTheme="minorEastAsia" w:hAnsiTheme="minorEastAsia" w:cstheme="minorEastAsia"/>
                <w:color w:val="auto"/>
                <w:lang w:val="en-US" w:eastAsia="zh-CN"/>
              </w:rPr>
              <w:t>碳</w:t>
            </w:r>
            <w:r>
              <w:rPr>
                <w:rFonts w:hint="eastAsia" w:eastAsia="宋体" w:asciiTheme="minorEastAsia" w:hAnsiTheme="minorEastAsia" w:cstheme="minorEastAsia"/>
                <w:color w:val="auto"/>
                <w:lang w:eastAsia="zh-CN"/>
              </w:rPr>
              <w:t>排放单位</w:t>
            </w:r>
          </w:p>
        </w:tc>
        <w:tc>
          <w:tcPr>
            <w:tcW w:w="1410" w:type="dxa"/>
            <w:vAlign w:val="center"/>
          </w:tcPr>
          <w:p w14:paraId="7D742363">
            <w:pPr>
              <w:jc w:val="center"/>
              <w:rPr>
                <w:rFonts w:hint="default"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w:t>
            </w:r>
            <w:r>
              <w:rPr>
                <w:rFonts w:hint="eastAsia" w:eastAsia="宋体" w:asciiTheme="minorEastAsia" w:hAnsiTheme="minorEastAsia" w:cstheme="minorEastAsia"/>
                <w:color w:val="auto"/>
                <w:lang w:eastAsia="zh-CN"/>
              </w:rPr>
              <w:t>县级</w:t>
            </w:r>
            <w:r>
              <w:rPr>
                <w:rFonts w:hint="eastAsia" w:asciiTheme="minorEastAsia" w:hAnsiTheme="minorEastAsia" w:cstheme="minorEastAsia"/>
                <w:color w:val="auto"/>
                <w:lang w:val="en-US" w:eastAsia="zh-CN"/>
              </w:rPr>
              <w:t>抽查比例</w:t>
            </w:r>
            <w:r>
              <w:rPr>
                <w:rFonts w:hint="eastAsia" w:eastAsia="宋体" w:asciiTheme="minorEastAsia" w:hAnsiTheme="minorEastAsia" w:cstheme="minorEastAsia"/>
                <w:color w:val="auto"/>
                <w:lang w:val="en-US" w:eastAsia="zh-CN"/>
              </w:rPr>
              <w:t>不低于1%</w:t>
            </w:r>
            <w:r>
              <w:rPr>
                <w:rFonts w:hint="eastAsia" w:asciiTheme="minorEastAsia" w:hAnsiTheme="minorEastAsia" w:cstheme="minorEastAsia"/>
                <w:color w:val="auto"/>
                <w:lang w:val="en-US" w:eastAsia="zh-CN"/>
              </w:rPr>
              <w:t>；</w:t>
            </w:r>
          </w:p>
          <w:p w14:paraId="551EA350">
            <w:pPr>
              <w:pStyle w:val="2"/>
              <w:numPr>
                <w:ilvl w:val="0"/>
                <w:numId w:val="0"/>
              </w:numPr>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val="en-US" w:eastAsia="zh-CN"/>
              </w:rPr>
              <w:t>2、市</w:t>
            </w:r>
            <w:r>
              <w:rPr>
                <w:rFonts w:hint="eastAsia" w:eastAsia="宋体" w:asciiTheme="minorEastAsia" w:hAnsiTheme="minorEastAsia" w:cstheme="minorEastAsia"/>
                <w:color w:val="auto"/>
                <w:lang w:eastAsia="zh-CN"/>
              </w:rPr>
              <w:t>级</w:t>
            </w:r>
            <w:r>
              <w:rPr>
                <w:rFonts w:hint="eastAsia" w:asciiTheme="minorEastAsia" w:hAnsiTheme="minorEastAsia" w:cstheme="minorEastAsia"/>
                <w:color w:val="auto"/>
                <w:lang w:val="en-US" w:eastAsia="zh-CN"/>
              </w:rPr>
              <w:t>抽查比例</w:t>
            </w:r>
            <w:r>
              <w:rPr>
                <w:rFonts w:hint="eastAsia" w:eastAsia="宋体" w:asciiTheme="minorEastAsia" w:hAnsiTheme="minorEastAsia" w:cstheme="minorEastAsia"/>
                <w:color w:val="auto"/>
                <w:lang w:val="en-US" w:eastAsia="zh-CN"/>
              </w:rPr>
              <w:t>不低于5%</w:t>
            </w:r>
            <w:r>
              <w:rPr>
                <w:rFonts w:hint="eastAsia" w:asciiTheme="minorEastAsia" w:hAnsiTheme="minorEastAsia" w:cstheme="minorEastAsia"/>
                <w:color w:val="auto"/>
                <w:lang w:val="en-US" w:eastAsia="zh-CN"/>
              </w:rPr>
              <w:t>；</w:t>
            </w:r>
          </w:p>
          <w:p w14:paraId="4FE99669">
            <w:pPr>
              <w:pStyle w:val="2"/>
              <w:numPr>
                <w:ilvl w:val="0"/>
                <w:numId w:val="0"/>
              </w:numPr>
              <w:ind w:left="0" w:leftChars="0" w:firstLine="0" w:firstLineChars="0"/>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3、市级配合省级开展抽查，以省级确定为准</w:t>
            </w:r>
            <w:r>
              <w:rPr>
                <w:rFonts w:hint="eastAsia" w:asciiTheme="minorEastAsia" w:hAnsiTheme="minorEastAsia" w:cstheme="minorEastAsia"/>
                <w:color w:val="auto"/>
                <w:lang w:val="en-US" w:eastAsia="zh-CN"/>
              </w:rPr>
              <w:t>。</w:t>
            </w:r>
          </w:p>
        </w:tc>
        <w:tc>
          <w:tcPr>
            <w:tcW w:w="1800" w:type="dxa"/>
            <w:vAlign w:val="center"/>
          </w:tcPr>
          <w:p w14:paraId="7FEF3AF4">
            <w:pPr>
              <w:keepNext w:val="0"/>
              <w:keepLines w:val="0"/>
              <w:widowControl/>
              <w:numPr>
                <w:ilvl w:val="0"/>
                <w:numId w:val="2"/>
              </w:numPr>
              <w:suppressLineNumbers w:val="0"/>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检查国家能效</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eastAsia="zh-CN"/>
              </w:rPr>
              <w:t>水效标识目录产品生产企业是否按照规定进行备案，是否按照规定制作和标注能效</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eastAsia="zh-CN"/>
              </w:rPr>
              <w:t>水效标识，并在产品包装物上或使用说明书中予以说明；检查是否存在伪造、冒用能效</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eastAsia="zh-CN"/>
              </w:rPr>
              <w:t>水效标识或者利用能效标识进行虚假宣传的行为。</w:t>
            </w:r>
          </w:p>
          <w:p w14:paraId="7FAE1393">
            <w:pPr>
              <w:keepNext w:val="0"/>
              <w:keepLines w:val="0"/>
              <w:widowControl/>
              <w:numPr>
                <w:ilvl w:val="0"/>
                <w:numId w:val="2"/>
              </w:numPr>
              <w:suppressLineNumbers w:val="0"/>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br w:type="textWrapping"/>
            </w:r>
            <w:r>
              <w:rPr>
                <w:rFonts w:hint="eastAsia" w:asciiTheme="minorEastAsia" w:hAnsiTheme="minorEastAsia" w:cstheme="minorEastAsia"/>
                <w:color w:val="auto"/>
                <w:lang w:val="en-US" w:eastAsia="zh-CN"/>
              </w:rPr>
              <w:t>2.开展</w:t>
            </w:r>
            <w:r>
              <w:rPr>
                <w:rFonts w:hint="eastAsia" w:eastAsia="宋体" w:asciiTheme="minorEastAsia" w:hAnsiTheme="minorEastAsia" w:cstheme="minorEastAsia"/>
                <w:color w:val="auto"/>
                <w:lang w:eastAsia="zh-CN"/>
              </w:rPr>
              <w:t>重点用能企业能源计量审查，依据</w:t>
            </w:r>
            <w:r>
              <w:rPr>
                <w:rFonts w:hint="eastAsia" w:eastAsia="宋体" w:asciiTheme="minorEastAsia" w:hAnsiTheme="minorEastAsia" w:cstheme="minorEastAsia"/>
                <w:color w:val="auto"/>
                <w:lang w:val="en-US" w:eastAsia="zh-CN"/>
              </w:rPr>
              <w:t>JJF1356-2012《重点用能单位能源计量审查规范》实施，内容包括能源计量器具、制度、人员、数据等。</w:t>
            </w:r>
          </w:p>
          <w:p w14:paraId="2A8FA017">
            <w:pPr>
              <w:keepNext w:val="0"/>
              <w:keepLines w:val="0"/>
              <w:widowControl/>
              <w:numPr>
                <w:ilvl w:val="0"/>
                <w:numId w:val="0"/>
              </w:numPr>
              <w:suppressLineNumbers w:val="0"/>
              <w:jc w:val="center"/>
              <w:rPr>
                <w:rFonts w:hint="eastAsia" w:asciiTheme="minorEastAsia" w:hAnsiTheme="minorEastAsia" w:cstheme="minorEastAsia"/>
                <w:color w:val="auto"/>
              </w:rPr>
            </w:pP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3.开展</w:t>
            </w:r>
            <w:r>
              <w:rPr>
                <w:rFonts w:hint="eastAsia" w:eastAsia="宋体" w:asciiTheme="minorEastAsia" w:hAnsiTheme="minorEastAsia" w:cstheme="minorEastAsia"/>
                <w:color w:val="auto"/>
                <w:lang w:eastAsia="zh-CN"/>
              </w:rPr>
              <w:t>重点排放单位碳排放计量审查，依据</w:t>
            </w:r>
            <w:r>
              <w:rPr>
                <w:rFonts w:hint="eastAsia" w:eastAsia="宋体" w:asciiTheme="minorEastAsia" w:hAnsiTheme="minorEastAsia" w:cstheme="minorEastAsia"/>
                <w:color w:val="auto"/>
                <w:kern w:val="2"/>
                <w:sz w:val="21"/>
                <w:szCs w:val="24"/>
                <w:lang w:val="en-US" w:eastAsia="zh-CN" w:bidi="ar"/>
              </w:rPr>
              <w:t>JJF 2309—2025</w:t>
            </w:r>
            <w:r>
              <w:rPr>
                <w:rFonts w:hint="eastAsia" w:eastAsia="宋体" w:asciiTheme="minorEastAsia" w:hAnsiTheme="minorEastAsia" w:cstheme="minorEastAsia"/>
                <w:color w:val="auto"/>
                <w:lang w:val="en-US" w:eastAsia="zh-CN"/>
              </w:rPr>
              <w:t>《</w:t>
            </w:r>
            <w:r>
              <w:rPr>
                <w:rFonts w:hint="eastAsia" w:eastAsia="宋体" w:asciiTheme="minorEastAsia" w:hAnsiTheme="minorEastAsia" w:cstheme="minorEastAsia"/>
                <w:color w:val="auto"/>
                <w:kern w:val="2"/>
                <w:sz w:val="21"/>
                <w:szCs w:val="24"/>
                <w:lang w:val="en-US" w:eastAsia="zh-CN" w:bidi="ar"/>
              </w:rPr>
              <w:t>重点排放单位碳计量审查规范</w:t>
            </w:r>
          </w:p>
          <w:p w14:paraId="632B8046">
            <w:pPr>
              <w:widowControl/>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》实施</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审查碳排放计量管理、碳排放计量人员、碳排放计量器具、碳排放计量数据</w:t>
            </w:r>
            <w:r>
              <w:rPr>
                <w:rFonts w:hint="eastAsia" w:asciiTheme="minorEastAsia" w:hAnsiTheme="minorEastAsia" w:cstheme="minorEastAsia"/>
                <w:color w:val="auto"/>
                <w:lang w:val="en-US" w:eastAsia="zh-CN"/>
              </w:rPr>
              <w:t>、自查与整改情况等。</w:t>
            </w:r>
          </w:p>
        </w:tc>
        <w:tc>
          <w:tcPr>
            <w:tcW w:w="2460" w:type="dxa"/>
            <w:vAlign w:val="center"/>
          </w:tcPr>
          <w:p w14:paraId="49F1D5E4">
            <w:pPr>
              <w:widowControl/>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《节约能源法》第十八条、第十九条、第七十三条</w:t>
            </w:r>
          </w:p>
          <w:p w14:paraId="0E737D2D">
            <w:pPr>
              <w:widowControl/>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《能源计量监督管理办法》第十六条</w:t>
            </w:r>
          </w:p>
          <w:p w14:paraId="45F3ED8A">
            <w:pPr>
              <w:widowControl/>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《能源效率标识管理办法》第十八条、第二十条</w:t>
            </w:r>
          </w:p>
          <w:p w14:paraId="08D596B2">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eastAsia="zh-CN"/>
              </w:rPr>
              <w:t>《中华人民共和国实行能源效率标识的产品目录》</w:t>
            </w:r>
            <w:r>
              <w:rPr>
                <w:rFonts w:hint="eastAsia" w:eastAsia="宋体" w:asciiTheme="minorEastAsia" w:hAnsiTheme="minorEastAsia" w:cstheme="minorEastAsia"/>
                <w:color w:val="auto"/>
                <w:lang w:eastAsia="zh-CN"/>
              </w:rPr>
              <w:br w:type="textWrapping"/>
            </w:r>
            <w:r>
              <w:rPr>
                <w:rFonts w:hint="eastAsia" w:eastAsia="宋体" w:asciiTheme="minorEastAsia" w:hAnsiTheme="minorEastAsia" w:cstheme="minorEastAsia"/>
                <w:color w:val="auto"/>
                <w:lang w:val="en-US" w:eastAsia="zh-CN"/>
              </w:rPr>
              <w:t>《产品质量法》第八条、第十五条</w:t>
            </w:r>
          </w:p>
          <w:p w14:paraId="6E67F1DA">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《水效标识管理办法》第十七条、第十九条</w:t>
            </w:r>
          </w:p>
          <w:p w14:paraId="05EA1899">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《中华人民共和国实施水效标识的产品目录》</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lang w:val="en-US" w:eastAsia="zh-CN"/>
              </w:rPr>
              <w:t>《节约能源法》第二十七条、第五十二条、第七十四条</w:t>
            </w:r>
          </w:p>
          <w:p w14:paraId="6274F767">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《重点用能单位节能管理办法》第十一条、第十五条、第二十八条、第三十一条</w:t>
            </w:r>
          </w:p>
          <w:p w14:paraId="6D45FDFB">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《能源计量监督管理办法》第十七条、第十八条、第十九条、第二十条</w:t>
            </w:r>
          </w:p>
          <w:p w14:paraId="4189D0B5">
            <w:pPr>
              <w:widowControl/>
              <w:jc w:val="center"/>
              <w:rPr>
                <w:rFonts w:hint="eastAsia" w:eastAsia="宋体" w:asciiTheme="minorEastAsia" w:hAnsiTheme="minorEastAsia" w:cstheme="minorEastAsia"/>
                <w:color w:val="auto"/>
                <w:spacing w:val="0"/>
                <w:kern w:val="2"/>
                <w:sz w:val="21"/>
                <w:szCs w:val="24"/>
                <w:shd w:val="clear"/>
                <w:lang w:val="en-US" w:eastAsia="zh-CN" w:bidi="ar"/>
              </w:rPr>
            </w:pPr>
            <w:r>
              <w:rPr>
                <w:rFonts w:hint="eastAsia" w:eastAsia="宋体" w:asciiTheme="minorEastAsia" w:hAnsiTheme="minorEastAsia" w:cstheme="minorEastAsia"/>
                <w:color w:val="auto"/>
                <w:lang w:val="en-US" w:eastAsia="zh-CN"/>
              </w:rPr>
              <w:t>依据JJF1356-2012《重点用能单位能源计量审查规范》实施</w:t>
            </w:r>
            <w:r>
              <w:rPr>
                <w:rFonts w:hint="eastAsia" w:eastAsia="宋体" w:asciiTheme="minorEastAsia" w:hAnsiTheme="minorEastAsia" w:cstheme="minorEastAsia"/>
                <w:color w:val="auto"/>
                <w:lang w:val="en-US" w:eastAsia="zh-CN"/>
              </w:rPr>
              <w:br w:type="textWrapping"/>
            </w:r>
            <w:r>
              <w:rPr>
                <w:rFonts w:hint="eastAsia" w:eastAsia="宋体" w:asciiTheme="minorEastAsia" w:hAnsiTheme="minorEastAsia" w:cstheme="minorEastAsia"/>
                <w:color w:val="auto"/>
                <w:spacing w:val="0"/>
                <w:kern w:val="2"/>
                <w:sz w:val="21"/>
                <w:szCs w:val="24"/>
                <w:shd w:val="clear" w:color="auto" w:fill="auto"/>
                <w:lang w:val="en-US" w:eastAsia="zh-CN" w:bidi="ar"/>
              </w:rPr>
              <w:t>《中共中央办公厅 国务院办公厅关于推进绿色低碳转型加强全国碳市场建设的意见》</w:t>
            </w:r>
          </w:p>
          <w:p w14:paraId="236D0B8F">
            <w:pPr>
              <w:jc w:val="center"/>
              <w:rPr>
                <w:color w:val="auto"/>
              </w:rPr>
            </w:pP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国家发展改革委 市场监管总局 生态环境部关于进一步强化碳达峰碳中和标准计量体系建设行动方案（2024-2025年）的通知</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（发改环资〔2024〕1046号</w:t>
            </w:r>
          </w:p>
          <w:p w14:paraId="18B8F085">
            <w:pPr>
              <w:widowControl/>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）第十五条</w:t>
            </w:r>
          </w:p>
          <w:p w14:paraId="15026749">
            <w:pPr>
              <w:widowControl/>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kern w:val="2"/>
                <w:sz w:val="21"/>
                <w:szCs w:val="24"/>
                <w:lang w:val="en-US" w:eastAsia="zh-CN" w:bidi="ar"/>
              </w:rPr>
              <w:t>JJF 2309—2025</w:t>
            </w:r>
            <w:r>
              <w:rPr>
                <w:rFonts w:hint="eastAsia" w:eastAsia="宋体" w:asciiTheme="minorEastAsia" w:hAnsiTheme="minorEastAsia" w:cstheme="minorEastAsia"/>
                <w:color w:val="auto"/>
                <w:lang w:val="en-US" w:eastAsia="zh-CN"/>
              </w:rPr>
              <w:t>《</w:t>
            </w:r>
            <w:r>
              <w:rPr>
                <w:rFonts w:hint="eastAsia" w:eastAsia="宋体" w:asciiTheme="minorEastAsia" w:hAnsiTheme="minorEastAsia" w:cstheme="minorEastAsia"/>
                <w:color w:val="auto"/>
                <w:kern w:val="2"/>
                <w:sz w:val="21"/>
                <w:szCs w:val="24"/>
                <w:lang w:val="en-US" w:eastAsia="zh-CN" w:bidi="ar"/>
              </w:rPr>
              <w:t>重点排放单位碳计量审查规范</w:t>
            </w:r>
            <w:r>
              <w:rPr>
                <w:rFonts w:hint="eastAsia" w:eastAsia="宋体" w:asciiTheme="minorEastAsia" w:hAnsiTheme="minorEastAsia" w:cstheme="minorEastAsia"/>
                <w:color w:val="auto"/>
                <w:lang w:val="en-US" w:eastAsia="zh-CN"/>
              </w:rPr>
              <w:t>》</w:t>
            </w:r>
          </w:p>
        </w:tc>
        <w:tc>
          <w:tcPr>
            <w:tcW w:w="870" w:type="dxa"/>
            <w:vAlign w:val="center"/>
          </w:tcPr>
          <w:p w14:paraId="5825A13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682A747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现场检查、抽样检测</w:t>
            </w:r>
            <w:r>
              <w:rPr>
                <w:rFonts w:hint="eastAsia" w:asciiTheme="minorEastAsia" w:hAnsiTheme="minorEastAsia" w:cstheme="minorEastAsia"/>
                <w:color w:val="auto"/>
                <w:lang w:val="en-US" w:eastAsia="zh-CN"/>
              </w:rPr>
              <w:t>、</w:t>
            </w:r>
            <w:r>
              <w:rPr>
                <w:rFonts w:hint="eastAsia" w:eastAsia="宋体" w:asciiTheme="minorEastAsia" w:hAnsiTheme="minorEastAsia" w:cstheme="minorEastAsia"/>
                <w:color w:val="auto"/>
                <w:lang w:val="en-US" w:eastAsia="zh-CN"/>
              </w:rPr>
              <w:t>网上审查</w:t>
            </w:r>
          </w:p>
        </w:tc>
        <w:tc>
          <w:tcPr>
            <w:tcW w:w="720" w:type="dxa"/>
            <w:vAlign w:val="center"/>
          </w:tcPr>
          <w:p w14:paraId="1D623E9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否</w:t>
            </w:r>
          </w:p>
        </w:tc>
        <w:tc>
          <w:tcPr>
            <w:tcW w:w="930" w:type="dxa"/>
            <w:vAlign w:val="center"/>
          </w:tcPr>
          <w:p w14:paraId="7DF345A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是</w:t>
            </w:r>
          </w:p>
        </w:tc>
        <w:tc>
          <w:tcPr>
            <w:tcW w:w="867" w:type="dxa"/>
            <w:vAlign w:val="center"/>
          </w:tcPr>
          <w:p w14:paraId="2C4EB7D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计量</w:t>
            </w:r>
          </w:p>
        </w:tc>
      </w:tr>
      <w:tr w14:paraId="26C5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44FDD2D">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39</w:t>
            </w:r>
          </w:p>
        </w:tc>
        <w:tc>
          <w:tcPr>
            <w:tcW w:w="825" w:type="dxa"/>
            <w:vAlign w:val="center"/>
          </w:tcPr>
          <w:p w14:paraId="2959492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市、县级市场监管部门</w:t>
            </w:r>
          </w:p>
        </w:tc>
        <w:tc>
          <w:tcPr>
            <w:tcW w:w="1290" w:type="dxa"/>
            <w:vAlign w:val="center"/>
          </w:tcPr>
          <w:p w14:paraId="089776F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检验检测机构监督检查</w:t>
            </w:r>
          </w:p>
        </w:tc>
        <w:tc>
          <w:tcPr>
            <w:tcW w:w="1170" w:type="dxa"/>
            <w:vAlign w:val="center"/>
          </w:tcPr>
          <w:p w14:paraId="469C65C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74520B9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取得省级资质认定的检验检测机构</w:t>
            </w:r>
          </w:p>
        </w:tc>
        <w:tc>
          <w:tcPr>
            <w:tcW w:w="1410" w:type="dxa"/>
            <w:vAlign w:val="center"/>
          </w:tcPr>
          <w:p w14:paraId="0D40AB1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级抽查比例不低于3%</w:t>
            </w:r>
            <w:r>
              <w:rPr>
                <w:rFonts w:hint="eastAsia" w:asciiTheme="minorEastAsia" w:hAnsiTheme="minorEastAsia" w:cstheme="minorEastAsia"/>
                <w:color w:val="auto"/>
                <w:lang w:val="en-US" w:eastAsia="zh-CN"/>
              </w:rPr>
              <w:t>；县级自行确定抽查比例。</w:t>
            </w:r>
          </w:p>
        </w:tc>
        <w:tc>
          <w:tcPr>
            <w:tcW w:w="1800" w:type="dxa"/>
            <w:vAlign w:val="center"/>
          </w:tcPr>
          <w:p w14:paraId="45FAFA0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查检验机构是否出具虚假、不实检验检测报告；基本条件和技术能力是否能够持续符合资质认定的条件和要求；是否超出资质认定证书规定的检验检测能力范围，擅自向社会出具具有证明作用数据、结果；是否按照规定办理变更手续；是否按规定标注资质认定标志；是否转让、出租、出借资质认定证书或者标志，伪造、变造、冒用资质认定证书或者标志，使用已经过期或者被撤销、注销的资质认定证书或者标志等。</w:t>
            </w:r>
          </w:p>
        </w:tc>
        <w:tc>
          <w:tcPr>
            <w:tcW w:w="2460" w:type="dxa"/>
            <w:vAlign w:val="center"/>
          </w:tcPr>
          <w:p w14:paraId="070C3ECC">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《检验检测机构监督管理办法》第四条、第十八条、第二十一条</w:t>
            </w:r>
          </w:p>
          <w:p w14:paraId="25A6DFF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《检验检测机构资质认定管理办法》第十八条、第十九条、第二十条、第二十一条</w:t>
            </w:r>
          </w:p>
        </w:tc>
        <w:tc>
          <w:tcPr>
            <w:tcW w:w="870" w:type="dxa"/>
            <w:vAlign w:val="center"/>
          </w:tcPr>
          <w:p w14:paraId="5F2FD57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16835E7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p>
        </w:tc>
        <w:tc>
          <w:tcPr>
            <w:tcW w:w="720" w:type="dxa"/>
            <w:vAlign w:val="center"/>
          </w:tcPr>
          <w:p w14:paraId="5E3B860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否</w:t>
            </w:r>
          </w:p>
        </w:tc>
        <w:tc>
          <w:tcPr>
            <w:tcW w:w="930" w:type="dxa"/>
            <w:vAlign w:val="center"/>
          </w:tcPr>
          <w:p w14:paraId="5DADCB3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是</w:t>
            </w:r>
          </w:p>
        </w:tc>
        <w:tc>
          <w:tcPr>
            <w:tcW w:w="867" w:type="dxa"/>
            <w:vAlign w:val="center"/>
          </w:tcPr>
          <w:p w14:paraId="7C1D1C16">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认证</w:t>
            </w:r>
          </w:p>
          <w:p w14:paraId="0FA8952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检测</w:t>
            </w:r>
          </w:p>
        </w:tc>
      </w:tr>
      <w:tr w14:paraId="77DA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AE4F37C">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40</w:t>
            </w:r>
          </w:p>
        </w:tc>
        <w:tc>
          <w:tcPr>
            <w:tcW w:w="825" w:type="dxa"/>
            <w:vAlign w:val="center"/>
          </w:tcPr>
          <w:p w14:paraId="7CE1074A">
            <w:pPr>
              <w:jc w:val="center"/>
              <w:rPr>
                <w:rFonts w:hint="eastAsia" w:eastAsia="宋体" w:asciiTheme="minorEastAsia" w:hAnsiTheme="minorEastAsia" w:cstheme="minorEastAsia"/>
                <w:color w:val="auto"/>
                <w:lang w:val="en-US" w:eastAsia="zh-CN"/>
              </w:rPr>
            </w:pPr>
          </w:p>
          <w:p w14:paraId="5D072AAA">
            <w:pPr>
              <w:jc w:val="center"/>
              <w:rPr>
                <w:rFonts w:hint="eastAsia" w:eastAsia="宋体" w:asciiTheme="minorEastAsia" w:hAnsiTheme="minorEastAsia" w:cstheme="minorEastAsia"/>
                <w:color w:val="auto"/>
                <w:lang w:val="en-US" w:eastAsia="zh-CN"/>
              </w:rPr>
            </w:pPr>
          </w:p>
          <w:p w14:paraId="5184DBE1">
            <w:pPr>
              <w:jc w:val="center"/>
              <w:rPr>
                <w:rFonts w:hint="eastAsia" w:eastAsia="宋体" w:asciiTheme="minorEastAsia" w:hAnsiTheme="minorEastAsia" w:cstheme="minorEastAsia"/>
                <w:color w:val="auto"/>
                <w:lang w:val="en-US" w:eastAsia="zh-CN"/>
              </w:rPr>
            </w:pPr>
          </w:p>
          <w:p w14:paraId="25A86C1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市、县级市场监管部门</w:t>
            </w:r>
          </w:p>
        </w:tc>
        <w:tc>
          <w:tcPr>
            <w:tcW w:w="1290" w:type="dxa"/>
            <w:vAlign w:val="center"/>
          </w:tcPr>
          <w:p w14:paraId="3024AE7B">
            <w:pPr>
              <w:jc w:val="center"/>
              <w:rPr>
                <w:rFonts w:hint="eastAsia" w:eastAsia="宋体" w:asciiTheme="minorEastAsia" w:hAnsiTheme="minorEastAsia" w:cstheme="minorEastAsia"/>
                <w:color w:val="auto"/>
                <w:lang w:val="en-US" w:eastAsia="zh-CN"/>
              </w:rPr>
            </w:pPr>
          </w:p>
          <w:p w14:paraId="69E60AE6">
            <w:pPr>
              <w:jc w:val="center"/>
              <w:rPr>
                <w:rFonts w:hint="eastAsia" w:eastAsia="宋体" w:asciiTheme="minorEastAsia" w:hAnsiTheme="minorEastAsia" w:cstheme="minorEastAsia"/>
                <w:color w:val="auto"/>
                <w:lang w:val="en-US" w:eastAsia="zh-CN"/>
              </w:rPr>
            </w:pPr>
          </w:p>
          <w:p w14:paraId="2E1FC12C">
            <w:pPr>
              <w:jc w:val="center"/>
              <w:rPr>
                <w:rFonts w:hint="eastAsia" w:eastAsia="宋体" w:asciiTheme="minorEastAsia" w:hAnsiTheme="minorEastAsia" w:cstheme="minorEastAsia"/>
                <w:color w:val="auto"/>
                <w:lang w:val="en-US" w:eastAsia="zh-CN"/>
              </w:rPr>
            </w:pPr>
          </w:p>
          <w:p w14:paraId="1FAEDBAD">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认证活动和结果检查</w:t>
            </w:r>
          </w:p>
        </w:tc>
        <w:tc>
          <w:tcPr>
            <w:tcW w:w="1170" w:type="dxa"/>
            <w:vAlign w:val="center"/>
          </w:tcPr>
          <w:p w14:paraId="608F60D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日常</w:t>
            </w:r>
          </w:p>
        </w:tc>
        <w:tc>
          <w:tcPr>
            <w:tcW w:w="1215" w:type="dxa"/>
            <w:vAlign w:val="center"/>
          </w:tcPr>
          <w:p w14:paraId="5FB07C1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1.在</w:t>
            </w:r>
            <w:r>
              <w:rPr>
                <w:rFonts w:hint="eastAsia" w:asciiTheme="minorEastAsia" w:hAnsiTheme="minorEastAsia" w:cstheme="minorEastAsia"/>
                <w:color w:val="auto"/>
                <w:lang w:val="en-US" w:eastAsia="zh-CN"/>
              </w:rPr>
              <w:t>淮南市</w:t>
            </w:r>
            <w:r>
              <w:rPr>
                <w:rFonts w:hint="eastAsia" w:eastAsia="宋体" w:asciiTheme="minorEastAsia" w:hAnsiTheme="minorEastAsia" w:cstheme="minorEastAsia"/>
                <w:color w:val="auto"/>
                <w:lang w:val="en-US" w:eastAsia="zh-CN"/>
              </w:rPr>
              <w:t>开展认证活动的认证机构</w:t>
            </w:r>
          </w:p>
          <w:p w14:paraId="4DACCBC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2.全</w:t>
            </w: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强制性产品认证获证企业和强制性产品认证免办企业</w:t>
            </w:r>
          </w:p>
        </w:tc>
        <w:tc>
          <w:tcPr>
            <w:tcW w:w="1410" w:type="dxa"/>
            <w:vAlign w:val="center"/>
          </w:tcPr>
          <w:p w14:paraId="2CD7B12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市</w:t>
            </w:r>
            <w:r>
              <w:rPr>
                <w:rFonts w:hint="eastAsia" w:eastAsia="宋体" w:asciiTheme="minorEastAsia" w:hAnsiTheme="minorEastAsia" w:cstheme="minorEastAsia"/>
                <w:color w:val="auto"/>
                <w:lang w:val="en-US" w:eastAsia="zh-CN"/>
              </w:rPr>
              <w:t>级抽查比例不低于3%</w:t>
            </w:r>
            <w:r>
              <w:rPr>
                <w:rFonts w:hint="eastAsia" w:asciiTheme="minorEastAsia" w:hAnsiTheme="minorEastAsia" w:cstheme="minorEastAsia"/>
                <w:color w:val="auto"/>
                <w:lang w:val="en-US" w:eastAsia="zh-CN"/>
              </w:rPr>
              <w:t>；县级自行确定抽查比例。</w:t>
            </w:r>
          </w:p>
        </w:tc>
        <w:tc>
          <w:tcPr>
            <w:tcW w:w="1800" w:type="dxa"/>
            <w:vAlign w:val="center"/>
          </w:tcPr>
          <w:p w14:paraId="5689477A">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1.买证卖证、虚假认证、超范围认证、认证证书载明事项严重失实、冒名顶替或不到现场审核、减少遗漏认证程序、未对认证结果实施有效跟踪调查等违法违规行为</w:t>
            </w:r>
          </w:p>
          <w:p w14:paraId="2C60C96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2.</w:t>
            </w:r>
            <w:r>
              <w:rPr>
                <w:rFonts w:hint="default" w:eastAsia="宋体" w:asciiTheme="minorEastAsia" w:hAnsiTheme="minorEastAsia" w:cstheme="minorEastAsia"/>
                <w:color w:val="auto"/>
                <w:lang w:val="en-US" w:eastAsia="zh-CN"/>
              </w:rPr>
              <w:t>获证企业的资质文件与法律法规要求不符、认证记录与企业实际生产条件不符，未经认证擅自出厂、销售，认证证书撤销、注销或暂停期间继续出厂、销售</w:t>
            </w:r>
            <w:r>
              <w:rPr>
                <w:rFonts w:hint="eastAsia" w:eastAsia="宋体" w:asciiTheme="minorEastAsia" w:hAnsiTheme="minorEastAsia" w:cstheme="minorEastAsia"/>
                <w:color w:val="auto"/>
                <w:lang w:val="en-US" w:eastAsia="zh-CN"/>
              </w:rPr>
              <w:t>不符合认证要求的</w:t>
            </w:r>
            <w:r>
              <w:rPr>
                <w:rFonts w:hint="default" w:eastAsia="宋体" w:asciiTheme="minorEastAsia" w:hAnsiTheme="minorEastAsia" w:cstheme="minorEastAsia"/>
                <w:color w:val="auto"/>
                <w:lang w:val="en-US" w:eastAsia="zh-CN"/>
              </w:rPr>
              <w:t>产品，不正确使用CCC标志</w:t>
            </w:r>
            <w:r>
              <w:rPr>
                <w:rFonts w:hint="eastAsia" w:eastAsia="宋体" w:asciiTheme="minorEastAsia" w:hAnsiTheme="minorEastAsia" w:cstheme="minorEastAsia"/>
                <w:color w:val="auto"/>
                <w:lang w:val="en-US" w:eastAsia="zh-CN"/>
              </w:rPr>
              <w:t>，</w:t>
            </w:r>
            <w:r>
              <w:rPr>
                <w:rFonts w:hint="default" w:eastAsia="宋体" w:asciiTheme="minorEastAsia" w:hAnsiTheme="minorEastAsia" w:cstheme="minorEastAsia"/>
                <w:color w:val="auto"/>
                <w:lang w:val="en-US" w:eastAsia="zh-CN"/>
              </w:rPr>
              <w:t>减少或遗漏认证程序、认证人员不到现场审核或减少检查时间等违法违规行为</w:t>
            </w:r>
            <w:r>
              <w:rPr>
                <w:rFonts w:hint="eastAsia" w:asciiTheme="minorEastAsia" w:hAnsiTheme="minorEastAsia" w:cstheme="minorEastAsia"/>
                <w:color w:val="auto"/>
                <w:lang w:val="en-US" w:eastAsia="zh-CN"/>
              </w:rPr>
              <w:t>。</w:t>
            </w:r>
          </w:p>
        </w:tc>
        <w:tc>
          <w:tcPr>
            <w:tcW w:w="2460" w:type="dxa"/>
            <w:vAlign w:val="center"/>
          </w:tcPr>
          <w:p w14:paraId="58907043">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《中华人民共和国认证认可条例》第五十四条</w:t>
            </w:r>
          </w:p>
          <w:p w14:paraId="50A97FF8">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《认证机构管理办法》第二十六条、第二十七条</w:t>
            </w:r>
          </w:p>
          <w:p w14:paraId="229FBE41">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《认证证书和认证标志管理办法》第四条</w:t>
            </w:r>
          </w:p>
          <w:p w14:paraId="26DEECB2">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《认证及认证培训、咨询人员管理办法》第五条</w:t>
            </w:r>
          </w:p>
          <w:p w14:paraId="59F3C466">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《有机产品认证管理办法》第三十七</w:t>
            </w:r>
          </w:p>
          <w:p w14:paraId="79AE63DA">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《中华人民共和国认证认可条例》第五十四条</w:t>
            </w:r>
          </w:p>
          <w:p w14:paraId="037A4C19">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《强制性产品认证管理规定》第三十七条、第五十二条</w:t>
            </w:r>
          </w:p>
        </w:tc>
        <w:tc>
          <w:tcPr>
            <w:tcW w:w="870" w:type="dxa"/>
            <w:vAlign w:val="center"/>
          </w:tcPr>
          <w:p w14:paraId="0D3EAF97">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1次</w:t>
            </w:r>
          </w:p>
        </w:tc>
        <w:tc>
          <w:tcPr>
            <w:tcW w:w="795" w:type="dxa"/>
            <w:vAlign w:val="center"/>
          </w:tcPr>
          <w:p w14:paraId="3C4606AC">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现场检查</w:t>
            </w:r>
          </w:p>
        </w:tc>
        <w:tc>
          <w:tcPr>
            <w:tcW w:w="720" w:type="dxa"/>
            <w:vAlign w:val="center"/>
          </w:tcPr>
          <w:p w14:paraId="66098774">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否</w:t>
            </w:r>
          </w:p>
        </w:tc>
        <w:tc>
          <w:tcPr>
            <w:tcW w:w="930" w:type="dxa"/>
            <w:vAlign w:val="center"/>
          </w:tcPr>
          <w:p w14:paraId="30F4F501">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是</w:t>
            </w:r>
          </w:p>
        </w:tc>
        <w:tc>
          <w:tcPr>
            <w:tcW w:w="867" w:type="dxa"/>
            <w:vAlign w:val="center"/>
          </w:tcPr>
          <w:p w14:paraId="16475630">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认证</w:t>
            </w:r>
          </w:p>
          <w:p w14:paraId="776D97D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检测</w:t>
            </w:r>
          </w:p>
        </w:tc>
      </w:tr>
      <w:tr w14:paraId="15904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C74AFD6">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41</w:t>
            </w:r>
          </w:p>
        </w:tc>
        <w:tc>
          <w:tcPr>
            <w:tcW w:w="825" w:type="dxa"/>
            <w:vAlign w:val="center"/>
          </w:tcPr>
          <w:p w14:paraId="60E54F5F">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市、县级市场监管部门</w:t>
            </w:r>
          </w:p>
        </w:tc>
        <w:tc>
          <w:tcPr>
            <w:tcW w:w="1290" w:type="dxa"/>
            <w:vAlign w:val="center"/>
          </w:tcPr>
          <w:p w14:paraId="65F5890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商标代理行为的检查</w:t>
            </w:r>
          </w:p>
        </w:tc>
        <w:tc>
          <w:tcPr>
            <w:tcW w:w="1170" w:type="dxa"/>
            <w:vAlign w:val="center"/>
          </w:tcPr>
          <w:p w14:paraId="19F7630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专项</w:t>
            </w:r>
          </w:p>
        </w:tc>
        <w:tc>
          <w:tcPr>
            <w:tcW w:w="1215" w:type="dxa"/>
            <w:vAlign w:val="center"/>
          </w:tcPr>
          <w:p w14:paraId="38F1FC3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商标代理机构</w:t>
            </w:r>
          </w:p>
        </w:tc>
        <w:tc>
          <w:tcPr>
            <w:tcW w:w="1410" w:type="dxa"/>
            <w:vAlign w:val="center"/>
          </w:tcPr>
          <w:p w14:paraId="1EB10A4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市级</w:t>
            </w:r>
            <w:r>
              <w:rPr>
                <w:rFonts w:hint="eastAsia" w:eastAsia="宋体" w:asciiTheme="minorEastAsia" w:hAnsiTheme="minorEastAsia" w:cstheme="minorEastAsia"/>
                <w:color w:val="auto"/>
                <w:lang w:eastAsia="zh-CN"/>
              </w:rPr>
              <w:t>抽查比例</w:t>
            </w:r>
            <w:r>
              <w:rPr>
                <w:rFonts w:hint="eastAsia" w:asciiTheme="minorEastAsia" w:hAnsiTheme="minorEastAsia" w:cstheme="minorEastAsia"/>
                <w:color w:val="auto"/>
                <w:lang w:eastAsia="zh-CN"/>
              </w:rPr>
              <w:t>不高于</w:t>
            </w:r>
            <w:r>
              <w:rPr>
                <w:rFonts w:hint="eastAsia" w:asciiTheme="minorEastAsia" w:hAnsiTheme="minorEastAsia" w:cstheme="minorEastAsia"/>
                <w:color w:val="auto"/>
                <w:lang w:val="en-US" w:eastAsia="zh-CN"/>
              </w:rPr>
              <w:t>10</w:t>
            </w:r>
            <w:r>
              <w:rPr>
                <w:rFonts w:hint="eastAsia" w:eastAsia="宋体" w:asciiTheme="minorEastAsia" w:hAnsiTheme="minorEastAsia" w:cstheme="minorEastAsia"/>
                <w:color w:val="auto"/>
                <w:lang w:eastAsia="zh-CN"/>
              </w:rPr>
              <w:t>%</w:t>
            </w:r>
            <w:r>
              <w:rPr>
                <w:rFonts w:hint="eastAsia" w:eastAsia="宋体" w:asciiTheme="minorEastAsia" w:hAnsiTheme="minorEastAsia" w:cstheme="minorEastAsia"/>
                <w:color w:val="auto"/>
                <w:lang w:val="en-US" w:eastAsia="zh-CN"/>
              </w:rPr>
              <w:t>；</w:t>
            </w:r>
            <w:r>
              <w:rPr>
                <w:rFonts w:hint="eastAsia" w:asciiTheme="minorEastAsia" w:hAnsiTheme="minorEastAsia" w:cstheme="minorEastAsia"/>
                <w:color w:val="auto"/>
                <w:lang w:val="en-US" w:eastAsia="zh-CN"/>
              </w:rPr>
              <w:t>县级抽查比例自行确定。</w:t>
            </w:r>
          </w:p>
        </w:tc>
        <w:tc>
          <w:tcPr>
            <w:tcW w:w="1800" w:type="dxa"/>
            <w:vAlign w:val="center"/>
          </w:tcPr>
          <w:p w14:paraId="3277552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商标代理机构主体资格和执业资质检查；商标代理机构设立、变更、注销办事机构情况的检查；商标代理机构、代理人执业行为检查。</w:t>
            </w:r>
          </w:p>
        </w:tc>
        <w:tc>
          <w:tcPr>
            <w:tcW w:w="2460" w:type="dxa"/>
            <w:vAlign w:val="center"/>
          </w:tcPr>
          <w:p w14:paraId="7EC5574C">
            <w:pPr>
              <w:jc w:val="center"/>
              <w:rPr>
                <w:rFonts w:hint="eastAsia" w:eastAsia="宋体" w:asciiTheme="minorEastAsia" w:hAnsiTheme="minorEastAsia" w:cstheme="minorEastAsia"/>
                <w:color w:val="auto"/>
                <w:lang w:val="en-US" w:eastAsia="zh-CN"/>
              </w:rPr>
            </w:pPr>
            <w:r>
              <w:rPr>
                <w:rFonts w:hint="eastAsia" w:eastAsia="宋体" w:asciiTheme="minorEastAsia" w:hAnsiTheme="minorEastAsia" w:cstheme="minorEastAsia"/>
                <w:color w:val="auto"/>
                <w:lang w:val="en-US" w:eastAsia="zh-CN"/>
              </w:rPr>
              <w:t>《商标法》第六十八条</w:t>
            </w:r>
          </w:p>
          <w:p w14:paraId="73BE6F32">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《商标法实施条例》第八十八条、第八十九条</w:t>
            </w:r>
          </w:p>
        </w:tc>
        <w:tc>
          <w:tcPr>
            <w:tcW w:w="870" w:type="dxa"/>
            <w:vAlign w:val="center"/>
          </w:tcPr>
          <w:p w14:paraId="7AB320FF">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w:t>
            </w:r>
            <w:r>
              <w:rPr>
                <w:rFonts w:hint="eastAsia" w:eastAsia="宋体" w:asciiTheme="minorEastAsia" w:hAnsiTheme="minorEastAsia" w:cstheme="minorEastAsia"/>
                <w:color w:val="auto"/>
                <w:lang w:val="en-US" w:eastAsia="zh-CN"/>
              </w:rPr>
              <w:t>次</w:t>
            </w:r>
          </w:p>
        </w:tc>
        <w:tc>
          <w:tcPr>
            <w:tcW w:w="795" w:type="dxa"/>
            <w:vAlign w:val="center"/>
          </w:tcPr>
          <w:p w14:paraId="7E7B0B08">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现场抽查</w:t>
            </w:r>
          </w:p>
        </w:tc>
        <w:tc>
          <w:tcPr>
            <w:tcW w:w="720" w:type="dxa"/>
            <w:vAlign w:val="center"/>
          </w:tcPr>
          <w:p w14:paraId="2935A2B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否</w:t>
            </w:r>
          </w:p>
        </w:tc>
        <w:tc>
          <w:tcPr>
            <w:tcW w:w="930" w:type="dxa"/>
            <w:vAlign w:val="center"/>
          </w:tcPr>
          <w:p w14:paraId="3441671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是</w:t>
            </w:r>
          </w:p>
        </w:tc>
        <w:tc>
          <w:tcPr>
            <w:tcW w:w="867" w:type="dxa"/>
            <w:vAlign w:val="center"/>
          </w:tcPr>
          <w:p w14:paraId="73AB8993">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知识产权促进</w:t>
            </w:r>
          </w:p>
        </w:tc>
      </w:tr>
      <w:tr w14:paraId="56F7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5CC0D57">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42</w:t>
            </w:r>
          </w:p>
        </w:tc>
        <w:tc>
          <w:tcPr>
            <w:tcW w:w="825" w:type="dxa"/>
            <w:vAlign w:val="center"/>
          </w:tcPr>
          <w:p w14:paraId="0B84126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市、县级市场监管部门</w:t>
            </w:r>
          </w:p>
        </w:tc>
        <w:tc>
          <w:tcPr>
            <w:tcW w:w="1290" w:type="dxa"/>
            <w:vAlign w:val="center"/>
          </w:tcPr>
          <w:p w14:paraId="1EAD4E24">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冷藏冷冻药品、血液制品、细胞治疗类生物制品、第二类精神药品、医疗用毒性药品经营企业（药品零售连锁总部、零售企业）检查</w:t>
            </w:r>
          </w:p>
          <w:p w14:paraId="4D2FB399">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49E6590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日常</w:t>
            </w:r>
          </w:p>
        </w:tc>
        <w:tc>
          <w:tcPr>
            <w:tcW w:w="1215" w:type="dxa"/>
            <w:vAlign w:val="center"/>
          </w:tcPr>
          <w:p w14:paraId="5F90040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冷藏冷冻药品、血液制品、细胞治疗类生物制品、第二类精神药品、医疗用毒性药品经营企业（药品零售连锁总部、零售企业）</w:t>
            </w:r>
          </w:p>
        </w:tc>
        <w:tc>
          <w:tcPr>
            <w:tcW w:w="1410" w:type="dxa"/>
            <w:vAlign w:val="center"/>
          </w:tcPr>
          <w:p w14:paraId="6FA7863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100%</w:t>
            </w:r>
          </w:p>
        </w:tc>
        <w:tc>
          <w:tcPr>
            <w:tcW w:w="1800" w:type="dxa"/>
            <w:vAlign w:val="center"/>
          </w:tcPr>
          <w:p w14:paraId="27C17D1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遵守《麻醉药品和精神药品管理条例》《中华人民共和国药品管理法》《中华人民共和国药品管理法实施条例》《药品经营和使用质量监督管理办法》《药品网络销售监督管理办法》《药品经营质量管理规范》及其附录等有关法律法规、规章和有关文件情况。</w:t>
            </w:r>
          </w:p>
        </w:tc>
        <w:tc>
          <w:tcPr>
            <w:tcW w:w="2460" w:type="dxa"/>
            <w:vAlign w:val="center"/>
          </w:tcPr>
          <w:p w14:paraId="5DB6EAD4">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w:t>
            </w:r>
          </w:p>
          <w:p w14:paraId="1027297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《药品经营和使用质量监督管理办法》</w:t>
            </w:r>
          </w:p>
          <w:p w14:paraId="60AB806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《药品经营质量管理规范》及附录</w:t>
            </w:r>
          </w:p>
        </w:tc>
        <w:tc>
          <w:tcPr>
            <w:tcW w:w="870" w:type="dxa"/>
            <w:vAlign w:val="center"/>
          </w:tcPr>
          <w:p w14:paraId="20F8777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每年不少于1次</w:t>
            </w:r>
          </w:p>
        </w:tc>
        <w:tc>
          <w:tcPr>
            <w:tcW w:w="795" w:type="dxa"/>
            <w:vAlign w:val="center"/>
          </w:tcPr>
          <w:p w14:paraId="42569AD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现场检查</w:t>
            </w:r>
          </w:p>
        </w:tc>
        <w:tc>
          <w:tcPr>
            <w:tcW w:w="720" w:type="dxa"/>
            <w:vAlign w:val="center"/>
          </w:tcPr>
          <w:p w14:paraId="139713A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930" w:type="dxa"/>
            <w:vAlign w:val="center"/>
          </w:tcPr>
          <w:p w14:paraId="131C88B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867" w:type="dxa"/>
            <w:vAlign w:val="center"/>
          </w:tcPr>
          <w:p w14:paraId="2C0273D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w:t>
            </w:r>
          </w:p>
        </w:tc>
      </w:tr>
      <w:tr w14:paraId="26BAB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B674797">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43</w:t>
            </w:r>
          </w:p>
        </w:tc>
        <w:tc>
          <w:tcPr>
            <w:tcW w:w="825" w:type="dxa"/>
            <w:vAlign w:val="center"/>
          </w:tcPr>
          <w:p w14:paraId="642B5AB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市、县级市场监管部门</w:t>
            </w:r>
          </w:p>
        </w:tc>
        <w:tc>
          <w:tcPr>
            <w:tcW w:w="1290" w:type="dxa"/>
            <w:vAlign w:val="center"/>
          </w:tcPr>
          <w:p w14:paraId="0830F947">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药品经营企业（零售连锁总部、零售企业）药品经营质量管理规范符合性检查</w:t>
            </w:r>
          </w:p>
          <w:p w14:paraId="1CE0E64C">
            <w:pPr>
              <w:jc w:val="center"/>
              <w:rPr>
                <w:rFonts w:hint="eastAsia" w:eastAsia="宋体" w:asciiTheme="minorEastAsia" w:hAnsiTheme="minorEastAsia" w:cstheme="minorEastAsia"/>
                <w:color w:val="auto"/>
                <w:kern w:val="2"/>
                <w:sz w:val="21"/>
                <w:szCs w:val="24"/>
                <w:lang w:val="en-US" w:eastAsia="zh-CN" w:bidi="ar-SA"/>
              </w:rPr>
            </w:pPr>
          </w:p>
        </w:tc>
        <w:tc>
          <w:tcPr>
            <w:tcW w:w="1170" w:type="dxa"/>
            <w:vAlign w:val="center"/>
          </w:tcPr>
          <w:p w14:paraId="1321C00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日常</w:t>
            </w:r>
          </w:p>
        </w:tc>
        <w:tc>
          <w:tcPr>
            <w:tcW w:w="1215" w:type="dxa"/>
            <w:vAlign w:val="center"/>
          </w:tcPr>
          <w:p w14:paraId="5AAC323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药品零售连锁总部、零售企业（冷藏冷冻药品、血液制品、细胞治疗类生物制品、第二类精神药品、医疗用毒性药品经营企业除外）</w:t>
            </w:r>
          </w:p>
        </w:tc>
        <w:tc>
          <w:tcPr>
            <w:tcW w:w="1410" w:type="dxa"/>
            <w:vAlign w:val="center"/>
          </w:tcPr>
          <w:p w14:paraId="61A346B3">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三年全覆盖（2024-2026年）。本年度完成剩余未覆盖单位检查，不低于30%。</w:t>
            </w:r>
          </w:p>
        </w:tc>
        <w:tc>
          <w:tcPr>
            <w:tcW w:w="1800" w:type="dxa"/>
            <w:vAlign w:val="center"/>
          </w:tcPr>
          <w:p w14:paraId="1BA6160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遵守《中华人民共和国药品管理法》《中华人民共和国药品管理法实施条例》《药品经营和使用质量监督管理办法》《药品网络销售监督管理办法》《药品经营质量管理规范》及其附录等有关法律法规、规章和有关文件情况。</w:t>
            </w:r>
          </w:p>
        </w:tc>
        <w:tc>
          <w:tcPr>
            <w:tcW w:w="2460" w:type="dxa"/>
            <w:vAlign w:val="center"/>
          </w:tcPr>
          <w:p w14:paraId="28A7FDC3">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w:t>
            </w:r>
          </w:p>
          <w:p w14:paraId="5AA885B0">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《药品经营和使用质量监督管理办法》</w:t>
            </w:r>
          </w:p>
          <w:p w14:paraId="123A779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《药品经营质量管理规范》及附录</w:t>
            </w:r>
          </w:p>
          <w:p w14:paraId="70883C6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《药品网络销售监督管理办法》</w:t>
            </w:r>
          </w:p>
        </w:tc>
        <w:tc>
          <w:tcPr>
            <w:tcW w:w="870" w:type="dxa"/>
            <w:vAlign w:val="center"/>
          </w:tcPr>
          <w:p w14:paraId="1FCFC59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1次</w:t>
            </w:r>
          </w:p>
        </w:tc>
        <w:tc>
          <w:tcPr>
            <w:tcW w:w="795" w:type="dxa"/>
            <w:vAlign w:val="center"/>
          </w:tcPr>
          <w:p w14:paraId="5729A065">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现场检查</w:t>
            </w:r>
          </w:p>
        </w:tc>
        <w:tc>
          <w:tcPr>
            <w:tcW w:w="720" w:type="dxa"/>
            <w:vAlign w:val="center"/>
          </w:tcPr>
          <w:p w14:paraId="6439E0D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930" w:type="dxa"/>
            <w:vAlign w:val="center"/>
          </w:tcPr>
          <w:p w14:paraId="32D48A6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867" w:type="dxa"/>
            <w:vAlign w:val="center"/>
          </w:tcPr>
          <w:p w14:paraId="1A0DB91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w:t>
            </w:r>
          </w:p>
        </w:tc>
      </w:tr>
      <w:tr w14:paraId="2CA5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29E6E64E">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44</w:t>
            </w:r>
          </w:p>
        </w:tc>
        <w:tc>
          <w:tcPr>
            <w:tcW w:w="825" w:type="dxa"/>
            <w:vAlign w:val="center"/>
          </w:tcPr>
          <w:p w14:paraId="654A968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市、县级市场监管部门</w:t>
            </w:r>
          </w:p>
        </w:tc>
        <w:tc>
          <w:tcPr>
            <w:tcW w:w="1290" w:type="dxa"/>
            <w:vAlign w:val="center"/>
          </w:tcPr>
          <w:p w14:paraId="219C5B1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药品使用单位检查</w:t>
            </w:r>
          </w:p>
        </w:tc>
        <w:tc>
          <w:tcPr>
            <w:tcW w:w="1170" w:type="dxa"/>
            <w:vAlign w:val="center"/>
          </w:tcPr>
          <w:p w14:paraId="21027ED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日常</w:t>
            </w:r>
          </w:p>
        </w:tc>
        <w:tc>
          <w:tcPr>
            <w:tcW w:w="1215" w:type="dxa"/>
            <w:vAlign w:val="center"/>
          </w:tcPr>
          <w:p w14:paraId="060308A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医疗机构</w:t>
            </w:r>
          </w:p>
        </w:tc>
        <w:tc>
          <w:tcPr>
            <w:tcW w:w="1410" w:type="dxa"/>
            <w:vAlign w:val="center"/>
          </w:tcPr>
          <w:p w14:paraId="7627D609">
            <w:pPr>
              <w:jc w:val="center"/>
              <w:rPr>
                <w:rFonts w:hint="default"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三年全覆盖（2024-2026年）。本年度完成剩余未覆盖单位检查，不低于30%。</w:t>
            </w:r>
          </w:p>
        </w:tc>
        <w:tc>
          <w:tcPr>
            <w:tcW w:w="1800" w:type="dxa"/>
            <w:vAlign w:val="center"/>
          </w:tcPr>
          <w:p w14:paraId="146BD1C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遵守《中华人民共和国药品管理法》《中华人民共和国药品管理法实施条例》《药品经营和使用质量监督管理办法》《安徽省药品和医疗器械使用监督管理办法》等有关法律法规、规章和有关文件情况。</w:t>
            </w:r>
          </w:p>
        </w:tc>
        <w:tc>
          <w:tcPr>
            <w:tcW w:w="2460" w:type="dxa"/>
            <w:vAlign w:val="center"/>
          </w:tcPr>
          <w:p w14:paraId="1FE81B71">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w:t>
            </w:r>
          </w:p>
          <w:p w14:paraId="53192975">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《中华人民共和国药品管理法实施条例》</w:t>
            </w:r>
          </w:p>
          <w:p w14:paraId="70EE2D02">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《药品经营和使用质量监督管理办法》</w:t>
            </w:r>
          </w:p>
          <w:p w14:paraId="635B0B9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《安徽省药品和医疗器械使用监督管理办法》</w:t>
            </w:r>
          </w:p>
        </w:tc>
        <w:tc>
          <w:tcPr>
            <w:tcW w:w="870" w:type="dxa"/>
            <w:vAlign w:val="center"/>
          </w:tcPr>
          <w:p w14:paraId="59602CE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1次</w:t>
            </w:r>
          </w:p>
        </w:tc>
        <w:tc>
          <w:tcPr>
            <w:tcW w:w="795" w:type="dxa"/>
            <w:vAlign w:val="center"/>
          </w:tcPr>
          <w:p w14:paraId="79C2881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现场检查</w:t>
            </w:r>
          </w:p>
        </w:tc>
        <w:tc>
          <w:tcPr>
            <w:tcW w:w="720" w:type="dxa"/>
            <w:vAlign w:val="center"/>
          </w:tcPr>
          <w:p w14:paraId="19D752D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930" w:type="dxa"/>
            <w:vAlign w:val="center"/>
          </w:tcPr>
          <w:p w14:paraId="7E10E1A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867" w:type="dxa"/>
            <w:vAlign w:val="center"/>
          </w:tcPr>
          <w:p w14:paraId="252BBC94">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w:t>
            </w:r>
          </w:p>
        </w:tc>
      </w:tr>
      <w:tr w14:paraId="05098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DDDE265">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45</w:t>
            </w:r>
          </w:p>
        </w:tc>
        <w:tc>
          <w:tcPr>
            <w:tcW w:w="825" w:type="dxa"/>
            <w:vAlign w:val="center"/>
          </w:tcPr>
          <w:p w14:paraId="3D8FE0B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市、县级市场监管部门</w:t>
            </w:r>
          </w:p>
        </w:tc>
        <w:tc>
          <w:tcPr>
            <w:tcW w:w="1290" w:type="dxa"/>
            <w:vAlign w:val="center"/>
          </w:tcPr>
          <w:p w14:paraId="4DE0389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接受、储存疫苗的疾病预防控制机构、疫苗接种单位检查</w:t>
            </w:r>
          </w:p>
        </w:tc>
        <w:tc>
          <w:tcPr>
            <w:tcW w:w="1170" w:type="dxa"/>
            <w:vAlign w:val="center"/>
          </w:tcPr>
          <w:p w14:paraId="585E742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专项</w:t>
            </w:r>
          </w:p>
        </w:tc>
        <w:tc>
          <w:tcPr>
            <w:tcW w:w="1215" w:type="dxa"/>
            <w:vAlign w:val="center"/>
          </w:tcPr>
          <w:p w14:paraId="44739DF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疾病预防控制机构、疫苗接种单位</w:t>
            </w:r>
          </w:p>
        </w:tc>
        <w:tc>
          <w:tcPr>
            <w:tcW w:w="1410" w:type="dxa"/>
            <w:vAlign w:val="center"/>
          </w:tcPr>
          <w:p w14:paraId="1884EC8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100%</w:t>
            </w:r>
          </w:p>
        </w:tc>
        <w:tc>
          <w:tcPr>
            <w:tcW w:w="1800" w:type="dxa"/>
            <w:vAlign w:val="center"/>
          </w:tcPr>
          <w:p w14:paraId="04947451">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遵守《中华人民共和国药品管理法》《中华人民共和国疫苗管理法》《中华人民共和国药品管理法实施条例》《药品经营和使用质量监督管理办法》等有关法律法规、规章和有关文件情况。</w:t>
            </w:r>
          </w:p>
        </w:tc>
        <w:tc>
          <w:tcPr>
            <w:tcW w:w="2460" w:type="dxa"/>
            <w:vAlign w:val="center"/>
          </w:tcPr>
          <w:p w14:paraId="308FE6C7">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w:t>
            </w:r>
          </w:p>
          <w:p w14:paraId="494C786F">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《中华人民共和国疫苗管理法》</w:t>
            </w:r>
          </w:p>
          <w:p w14:paraId="57CFED2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《中华人民共和国药品管理法实施条例》</w:t>
            </w:r>
          </w:p>
          <w:p w14:paraId="1D88EF25">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《药品经营和使用质量监督管理办法》</w:t>
            </w:r>
          </w:p>
          <w:p w14:paraId="6031852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《疫苗储存和运输管理规范》</w:t>
            </w:r>
          </w:p>
        </w:tc>
        <w:tc>
          <w:tcPr>
            <w:tcW w:w="870" w:type="dxa"/>
            <w:vAlign w:val="center"/>
          </w:tcPr>
          <w:p w14:paraId="7335630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1次</w:t>
            </w:r>
          </w:p>
        </w:tc>
        <w:tc>
          <w:tcPr>
            <w:tcW w:w="795" w:type="dxa"/>
            <w:vAlign w:val="center"/>
          </w:tcPr>
          <w:p w14:paraId="710787D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现场检查</w:t>
            </w:r>
          </w:p>
        </w:tc>
        <w:tc>
          <w:tcPr>
            <w:tcW w:w="720" w:type="dxa"/>
            <w:vAlign w:val="center"/>
          </w:tcPr>
          <w:p w14:paraId="7A4148C2">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否</w:t>
            </w:r>
          </w:p>
        </w:tc>
        <w:tc>
          <w:tcPr>
            <w:tcW w:w="930" w:type="dxa"/>
            <w:vAlign w:val="center"/>
          </w:tcPr>
          <w:p w14:paraId="1F8AF80F">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867" w:type="dxa"/>
            <w:vAlign w:val="center"/>
          </w:tcPr>
          <w:p w14:paraId="0B15447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药品</w:t>
            </w:r>
          </w:p>
        </w:tc>
      </w:tr>
      <w:tr w14:paraId="19158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ED44282">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46</w:t>
            </w:r>
          </w:p>
        </w:tc>
        <w:tc>
          <w:tcPr>
            <w:tcW w:w="825" w:type="dxa"/>
            <w:vAlign w:val="center"/>
          </w:tcPr>
          <w:p w14:paraId="6828653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市级市场监管部门</w:t>
            </w:r>
          </w:p>
        </w:tc>
        <w:tc>
          <w:tcPr>
            <w:tcW w:w="1290" w:type="dxa"/>
            <w:vAlign w:val="center"/>
          </w:tcPr>
          <w:p w14:paraId="2C6DF0A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2025年度新开办药品</w:t>
            </w:r>
            <w:r>
              <w:rPr>
                <w:rFonts w:hint="eastAsia" w:asciiTheme="minorEastAsia" w:hAnsiTheme="minorEastAsia" w:cstheme="minorEastAsia"/>
                <w:color w:val="auto"/>
                <w:lang w:eastAsia="zh-CN"/>
              </w:rPr>
              <w:t>经营企业实施药品经营质量管理规范符合性检查</w:t>
            </w:r>
          </w:p>
        </w:tc>
        <w:tc>
          <w:tcPr>
            <w:tcW w:w="1170" w:type="dxa"/>
            <w:vAlign w:val="center"/>
          </w:tcPr>
          <w:p w14:paraId="6D0B9663">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日常</w:t>
            </w:r>
          </w:p>
        </w:tc>
        <w:tc>
          <w:tcPr>
            <w:tcW w:w="1215" w:type="dxa"/>
            <w:vAlign w:val="center"/>
          </w:tcPr>
          <w:p w14:paraId="6326FF20">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2025年度新开办药品</w:t>
            </w:r>
            <w:r>
              <w:rPr>
                <w:rFonts w:hint="eastAsia" w:asciiTheme="minorEastAsia" w:hAnsiTheme="minorEastAsia" w:cstheme="minorEastAsia"/>
                <w:color w:val="auto"/>
                <w:lang w:eastAsia="zh-CN"/>
              </w:rPr>
              <w:t>经营企业</w:t>
            </w:r>
          </w:p>
        </w:tc>
        <w:tc>
          <w:tcPr>
            <w:tcW w:w="1410" w:type="dxa"/>
            <w:vAlign w:val="center"/>
          </w:tcPr>
          <w:p w14:paraId="4FE86EDD">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100%</w:t>
            </w:r>
          </w:p>
        </w:tc>
        <w:tc>
          <w:tcPr>
            <w:tcW w:w="1800" w:type="dxa"/>
            <w:vAlign w:val="center"/>
          </w:tcPr>
          <w:p w14:paraId="4F4D655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遵守《中华人民共和国药品管理法》《中华人民共和国药品管理法实施条例》《药品经营和使用质量监督管理办法》《药品网络销售监督管理办法》《药品经营质量管理规范》及其附录等有关法律法规、规章和有关文件情况。</w:t>
            </w:r>
          </w:p>
        </w:tc>
        <w:tc>
          <w:tcPr>
            <w:tcW w:w="2460" w:type="dxa"/>
            <w:vAlign w:val="center"/>
          </w:tcPr>
          <w:p w14:paraId="4CD852D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w:t>
            </w:r>
          </w:p>
          <w:p w14:paraId="16CBF97B">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《中华人民共和国药品管理法实施条例》</w:t>
            </w:r>
          </w:p>
          <w:p w14:paraId="02EE662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《药品经营和使用质量监督管理办法》</w:t>
            </w:r>
          </w:p>
          <w:p w14:paraId="7CD8DFF3">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《药品网络销售监督管理办法》</w:t>
            </w:r>
          </w:p>
          <w:p w14:paraId="6A24D630">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《药品经营质量管理规范》</w:t>
            </w:r>
          </w:p>
          <w:p w14:paraId="320147EF">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《淮南市市本级2026年度“综合查一次”联查事项清单》</w:t>
            </w:r>
          </w:p>
        </w:tc>
        <w:tc>
          <w:tcPr>
            <w:tcW w:w="870" w:type="dxa"/>
            <w:vAlign w:val="center"/>
          </w:tcPr>
          <w:p w14:paraId="47F707F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1次</w:t>
            </w:r>
          </w:p>
        </w:tc>
        <w:tc>
          <w:tcPr>
            <w:tcW w:w="795" w:type="dxa"/>
            <w:vAlign w:val="center"/>
          </w:tcPr>
          <w:p w14:paraId="5A83552B">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eastAsiaTheme="minorEastAsia" w:cstheme="minorEastAsia"/>
                <w:color w:val="auto"/>
                <w:sz w:val="21"/>
                <w:szCs w:val="21"/>
                <w:lang w:val="en-US" w:eastAsia="zh-CN"/>
              </w:rPr>
              <w:t>现场检查</w:t>
            </w:r>
          </w:p>
        </w:tc>
        <w:tc>
          <w:tcPr>
            <w:tcW w:w="720" w:type="dxa"/>
            <w:vAlign w:val="center"/>
          </w:tcPr>
          <w:p w14:paraId="3DC45E4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930" w:type="dxa"/>
            <w:vAlign w:val="center"/>
          </w:tcPr>
          <w:p w14:paraId="1416D36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3F07E27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药品</w:t>
            </w:r>
          </w:p>
        </w:tc>
      </w:tr>
      <w:tr w14:paraId="7022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53BABF5E">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47</w:t>
            </w:r>
          </w:p>
        </w:tc>
        <w:tc>
          <w:tcPr>
            <w:tcW w:w="825" w:type="dxa"/>
            <w:vAlign w:val="center"/>
          </w:tcPr>
          <w:p w14:paraId="52137C95">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市级</w:t>
            </w:r>
            <w:r>
              <w:rPr>
                <w:rFonts w:hint="eastAsia" w:eastAsia="宋体" w:asciiTheme="minorEastAsia" w:hAnsiTheme="minorEastAsia" w:cstheme="minorEastAsia"/>
                <w:color w:val="auto"/>
                <w:lang w:eastAsia="zh-CN"/>
              </w:rPr>
              <w:t>市场监管部门</w:t>
            </w:r>
          </w:p>
        </w:tc>
        <w:tc>
          <w:tcPr>
            <w:tcW w:w="1290" w:type="dxa"/>
            <w:vAlign w:val="center"/>
          </w:tcPr>
          <w:p w14:paraId="23D2FA20">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第一类医疗器械生产</w:t>
            </w:r>
          </w:p>
        </w:tc>
        <w:tc>
          <w:tcPr>
            <w:tcW w:w="1170" w:type="dxa"/>
            <w:vAlign w:val="center"/>
          </w:tcPr>
          <w:p w14:paraId="2A4359B4">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日常</w:t>
            </w:r>
          </w:p>
        </w:tc>
        <w:tc>
          <w:tcPr>
            <w:tcW w:w="1215" w:type="dxa"/>
            <w:vAlign w:val="center"/>
          </w:tcPr>
          <w:p w14:paraId="246CED6F">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第一类医疗器械生产企业及备案人</w:t>
            </w:r>
          </w:p>
        </w:tc>
        <w:tc>
          <w:tcPr>
            <w:tcW w:w="1410" w:type="dxa"/>
            <w:vAlign w:val="center"/>
          </w:tcPr>
          <w:p w14:paraId="4A7501D4">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w:t>
            </w:r>
            <w:r>
              <w:rPr>
                <w:rFonts w:hint="eastAsia" w:asciiTheme="minorEastAsia" w:hAnsiTheme="minorEastAsia" w:cstheme="minorEastAsia"/>
                <w:color w:val="auto"/>
                <w:lang w:eastAsia="zh-CN"/>
              </w:rPr>
              <w:t>二级监管每年</w:t>
            </w:r>
            <w:r>
              <w:rPr>
                <w:rFonts w:hint="eastAsia" w:asciiTheme="minorEastAsia" w:hAnsiTheme="minorEastAsia" w:cstheme="minorEastAsia"/>
                <w:color w:val="auto"/>
                <w:lang w:val="en-US" w:eastAsia="zh-CN"/>
              </w:rPr>
              <w:t>50%；2.一级监管</w:t>
            </w:r>
            <w:r>
              <w:rPr>
                <w:rFonts w:hint="eastAsia" w:eastAsia="宋体" w:asciiTheme="minorEastAsia" w:hAnsiTheme="minorEastAsia" w:cstheme="minorEastAsia"/>
                <w:color w:val="auto"/>
                <w:lang w:eastAsia="zh-CN"/>
              </w:rPr>
              <w:t>每年 25%，</w:t>
            </w:r>
            <w:r>
              <w:rPr>
                <w:rFonts w:hint="eastAsia" w:asciiTheme="minorEastAsia" w:hAnsiTheme="minorEastAsia" w:cstheme="minorEastAsia"/>
                <w:color w:val="auto"/>
                <w:lang w:val="en-US" w:eastAsia="zh-CN"/>
              </w:rPr>
              <w:t>4</w:t>
            </w:r>
            <w:r>
              <w:rPr>
                <w:rFonts w:hint="eastAsia" w:eastAsia="宋体" w:asciiTheme="minorEastAsia" w:hAnsiTheme="minorEastAsia" w:cstheme="minorEastAsia"/>
                <w:color w:val="auto"/>
                <w:lang w:eastAsia="zh-CN"/>
              </w:rPr>
              <w:t>年内100%。</w:t>
            </w:r>
          </w:p>
        </w:tc>
        <w:tc>
          <w:tcPr>
            <w:tcW w:w="1800" w:type="dxa"/>
            <w:vAlign w:val="center"/>
          </w:tcPr>
          <w:p w14:paraId="4B5036B0">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是否符合《医疗</w:t>
            </w:r>
          </w:p>
          <w:p w14:paraId="41350E47">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器械监督管理条</w:t>
            </w:r>
          </w:p>
          <w:p w14:paraId="1DFCCE78">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例》《医疗器械生</w:t>
            </w:r>
          </w:p>
          <w:p w14:paraId="21E92775">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产监督管理办</w:t>
            </w:r>
          </w:p>
          <w:p w14:paraId="01DE90DF">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法》《医疗器械生</w:t>
            </w:r>
          </w:p>
          <w:p w14:paraId="4BECF655">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产质量管理规</w:t>
            </w:r>
          </w:p>
          <w:p w14:paraId="496466EC">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范》等相关法规、</w:t>
            </w:r>
          </w:p>
          <w:p w14:paraId="6E2F83D6">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规章及规范性文</w:t>
            </w:r>
          </w:p>
          <w:p w14:paraId="123705C0">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件关于医疗器械</w:t>
            </w:r>
          </w:p>
          <w:p w14:paraId="3C695136">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生产要求。</w:t>
            </w:r>
          </w:p>
        </w:tc>
        <w:tc>
          <w:tcPr>
            <w:tcW w:w="2460" w:type="dxa"/>
            <w:vAlign w:val="center"/>
          </w:tcPr>
          <w:p w14:paraId="32CC31CB">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《医疗器械生</w:t>
            </w:r>
          </w:p>
          <w:p w14:paraId="71FE66DF">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产监督管理办</w:t>
            </w:r>
          </w:p>
          <w:p w14:paraId="66E6B655">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法》第四十六条、四十八条</w:t>
            </w:r>
          </w:p>
        </w:tc>
        <w:tc>
          <w:tcPr>
            <w:tcW w:w="870" w:type="dxa"/>
            <w:vAlign w:val="center"/>
          </w:tcPr>
          <w:p w14:paraId="39AD5258">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val="en-US" w:eastAsia="zh-CN"/>
              </w:rPr>
              <w:t>三、四级监管企业每年不超过 2 次，二级监管企业每年不超过1 次，一级监管企业每两年不超过 1 次。</w:t>
            </w:r>
          </w:p>
        </w:tc>
        <w:tc>
          <w:tcPr>
            <w:tcW w:w="795" w:type="dxa"/>
            <w:vAlign w:val="center"/>
          </w:tcPr>
          <w:p w14:paraId="65E40C27">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现场检查</w:t>
            </w:r>
          </w:p>
        </w:tc>
        <w:tc>
          <w:tcPr>
            <w:tcW w:w="720" w:type="dxa"/>
            <w:vAlign w:val="center"/>
          </w:tcPr>
          <w:p w14:paraId="7ABAA083">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930" w:type="dxa"/>
            <w:vAlign w:val="center"/>
          </w:tcPr>
          <w:p w14:paraId="68A2E1CE">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736C0FCD">
            <w:pPr>
              <w:spacing w:line="240" w:lineRule="auto"/>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医疗</w:t>
            </w:r>
          </w:p>
          <w:p w14:paraId="634BCC86">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器械</w:t>
            </w:r>
          </w:p>
        </w:tc>
      </w:tr>
      <w:tr w14:paraId="2D69D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753D06C5">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48</w:t>
            </w:r>
          </w:p>
        </w:tc>
        <w:tc>
          <w:tcPr>
            <w:tcW w:w="825" w:type="dxa"/>
            <w:vAlign w:val="center"/>
          </w:tcPr>
          <w:p w14:paraId="13E6FA3F">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317D53B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医疗器械经营</w:t>
            </w:r>
          </w:p>
        </w:tc>
        <w:tc>
          <w:tcPr>
            <w:tcW w:w="1170" w:type="dxa"/>
            <w:vAlign w:val="center"/>
          </w:tcPr>
          <w:p w14:paraId="2361782D">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日常</w:t>
            </w:r>
          </w:p>
        </w:tc>
        <w:tc>
          <w:tcPr>
            <w:tcW w:w="1215" w:type="dxa"/>
            <w:vAlign w:val="center"/>
          </w:tcPr>
          <w:p w14:paraId="1897517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1.市级负责</w:t>
            </w:r>
            <w:r>
              <w:rPr>
                <w:rFonts w:hint="eastAsia" w:eastAsia="宋体" w:asciiTheme="minorEastAsia" w:hAnsiTheme="minorEastAsia" w:cstheme="minorEastAsia"/>
                <w:color w:val="auto"/>
                <w:lang w:val="en-US" w:eastAsia="zh-CN"/>
              </w:rPr>
              <w:t>三、四级监管的医疗器械经营（批发）单位</w:t>
            </w:r>
            <w:r>
              <w:rPr>
                <w:rFonts w:hint="eastAsia" w:asciiTheme="minorEastAsia" w:hAnsiTheme="minorEastAsia" w:cstheme="minorEastAsia"/>
                <w:color w:val="auto"/>
                <w:lang w:val="en-US" w:eastAsia="zh-CN"/>
              </w:rPr>
              <w:t>；2.县级负责一、二</w:t>
            </w:r>
            <w:r>
              <w:rPr>
                <w:rFonts w:hint="eastAsia" w:eastAsia="宋体" w:asciiTheme="minorEastAsia" w:hAnsiTheme="minorEastAsia" w:cstheme="minorEastAsia"/>
                <w:color w:val="auto"/>
                <w:lang w:val="en-US" w:eastAsia="zh-CN"/>
              </w:rPr>
              <w:t>级监管的医疗器械经营</w:t>
            </w:r>
          </w:p>
        </w:tc>
        <w:tc>
          <w:tcPr>
            <w:tcW w:w="1410" w:type="dxa"/>
            <w:vAlign w:val="center"/>
          </w:tcPr>
          <w:p w14:paraId="71967220">
            <w:pPr>
              <w:spacing w:before="74" w:line="226" w:lineRule="auto"/>
              <w:ind w:left="161"/>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1.四级监管每年100%全项目检查；</w:t>
            </w:r>
          </w:p>
          <w:p w14:paraId="4A4EB14C">
            <w:pPr>
              <w:spacing w:before="74" w:line="226" w:lineRule="auto"/>
              <w:ind w:left="161"/>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2.三级监管每年100%，两年全项目检查不少于一次；</w:t>
            </w:r>
          </w:p>
          <w:p w14:paraId="5AE6B2CE">
            <w:pPr>
              <w:spacing w:before="74" w:line="226" w:lineRule="auto"/>
              <w:ind w:left="161"/>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3.</w:t>
            </w:r>
            <w:r>
              <w:rPr>
                <w:rFonts w:hint="eastAsia" w:asciiTheme="minorEastAsia" w:hAnsiTheme="minorEastAsia" w:cstheme="minorEastAsia"/>
                <w:color w:val="auto"/>
                <w:lang w:eastAsia="zh-CN"/>
              </w:rPr>
              <w:t>二级监管每年</w:t>
            </w:r>
            <w:r>
              <w:rPr>
                <w:rFonts w:hint="eastAsia" w:asciiTheme="minorEastAsia" w:hAnsiTheme="minorEastAsia" w:cstheme="minorEastAsia"/>
                <w:color w:val="auto"/>
                <w:lang w:val="en-US" w:eastAsia="zh-CN"/>
              </w:rPr>
              <w:t>50%；</w:t>
            </w:r>
          </w:p>
          <w:p w14:paraId="566B711E">
            <w:pPr>
              <w:spacing w:before="74" w:line="226" w:lineRule="auto"/>
              <w:ind w:left="161" w:leftChars="0"/>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4.一级监管每年25%。</w:t>
            </w:r>
          </w:p>
        </w:tc>
        <w:tc>
          <w:tcPr>
            <w:tcW w:w="1800" w:type="dxa"/>
            <w:vAlign w:val="center"/>
          </w:tcPr>
          <w:p w14:paraId="6FB34920">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是否符合《医疗</w:t>
            </w:r>
          </w:p>
          <w:p w14:paraId="28C12D21">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器械监督管理条</w:t>
            </w:r>
          </w:p>
          <w:p w14:paraId="665D3FAC">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例》《医疗器械经营监督管理办</w:t>
            </w:r>
          </w:p>
          <w:p w14:paraId="675B62EE">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法》等相关法规、</w:t>
            </w:r>
          </w:p>
          <w:p w14:paraId="17F74038">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规章及规范性文</w:t>
            </w:r>
          </w:p>
          <w:p w14:paraId="2A0409DE">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件关于医疗器械</w:t>
            </w:r>
          </w:p>
          <w:p w14:paraId="730184CB">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经营要求。</w:t>
            </w:r>
          </w:p>
        </w:tc>
        <w:tc>
          <w:tcPr>
            <w:tcW w:w="2460" w:type="dxa"/>
            <w:vAlign w:val="center"/>
          </w:tcPr>
          <w:p w14:paraId="0F9C4D3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《安徽省医疗器械经营分级监管实施细则》第九条、十四条</w:t>
            </w:r>
          </w:p>
        </w:tc>
        <w:tc>
          <w:tcPr>
            <w:tcW w:w="870" w:type="dxa"/>
            <w:vAlign w:val="center"/>
          </w:tcPr>
          <w:p w14:paraId="77C25C3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每年不超过2次</w:t>
            </w:r>
          </w:p>
        </w:tc>
        <w:tc>
          <w:tcPr>
            <w:tcW w:w="795" w:type="dxa"/>
            <w:vAlign w:val="center"/>
          </w:tcPr>
          <w:p w14:paraId="1A147B2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现场检查</w:t>
            </w:r>
          </w:p>
        </w:tc>
        <w:tc>
          <w:tcPr>
            <w:tcW w:w="720" w:type="dxa"/>
            <w:vAlign w:val="center"/>
          </w:tcPr>
          <w:p w14:paraId="14D57AE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930" w:type="dxa"/>
            <w:vAlign w:val="center"/>
          </w:tcPr>
          <w:p w14:paraId="63A28C97">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5B225376">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医疗</w:t>
            </w:r>
          </w:p>
          <w:p w14:paraId="159DEE4E">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器械</w:t>
            </w:r>
          </w:p>
        </w:tc>
      </w:tr>
      <w:tr w14:paraId="3148F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1DB24AA1">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49</w:t>
            </w:r>
          </w:p>
        </w:tc>
        <w:tc>
          <w:tcPr>
            <w:tcW w:w="825" w:type="dxa"/>
            <w:vAlign w:val="center"/>
          </w:tcPr>
          <w:p w14:paraId="4563B83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市、县级</w:t>
            </w:r>
            <w:r>
              <w:rPr>
                <w:rFonts w:hint="eastAsia" w:eastAsia="宋体" w:asciiTheme="minorEastAsia" w:hAnsiTheme="minorEastAsia" w:cstheme="minorEastAsia"/>
                <w:color w:val="auto"/>
                <w:lang w:eastAsia="zh-CN"/>
              </w:rPr>
              <w:t>市场监管部门</w:t>
            </w:r>
          </w:p>
        </w:tc>
        <w:tc>
          <w:tcPr>
            <w:tcW w:w="1290" w:type="dxa"/>
            <w:vAlign w:val="center"/>
          </w:tcPr>
          <w:p w14:paraId="6120900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医疗器械使用</w:t>
            </w:r>
          </w:p>
        </w:tc>
        <w:tc>
          <w:tcPr>
            <w:tcW w:w="1170" w:type="dxa"/>
            <w:vAlign w:val="center"/>
          </w:tcPr>
          <w:p w14:paraId="0A4C5D0D">
            <w:pPr>
              <w:spacing w:line="240" w:lineRule="auto"/>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日常</w:t>
            </w:r>
          </w:p>
        </w:tc>
        <w:tc>
          <w:tcPr>
            <w:tcW w:w="1215" w:type="dxa"/>
            <w:vAlign w:val="center"/>
          </w:tcPr>
          <w:p w14:paraId="75BB1A5C">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1.市级负责</w:t>
            </w:r>
            <w:r>
              <w:rPr>
                <w:rFonts w:hint="eastAsia" w:eastAsia="宋体" w:asciiTheme="minorEastAsia" w:hAnsiTheme="minorEastAsia" w:cstheme="minorEastAsia"/>
                <w:color w:val="auto"/>
                <w:lang w:val="en-US" w:eastAsia="zh-CN"/>
              </w:rPr>
              <w:t>三级医疗机构及延伸机构</w:t>
            </w:r>
            <w:r>
              <w:rPr>
                <w:rFonts w:hint="eastAsia" w:asciiTheme="minorEastAsia" w:hAnsiTheme="minorEastAsia" w:cstheme="minorEastAsia"/>
                <w:color w:val="auto"/>
                <w:lang w:val="en-US" w:eastAsia="zh-CN"/>
              </w:rPr>
              <w:t>；</w:t>
            </w:r>
          </w:p>
          <w:p w14:paraId="6A12BBE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2.县级负责三级以下医疗机构</w:t>
            </w:r>
          </w:p>
        </w:tc>
        <w:tc>
          <w:tcPr>
            <w:tcW w:w="1410" w:type="dxa"/>
            <w:vAlign w:val="center"/>
          </w:tcPr>
          <w:p w14:paraId="4F6DA282">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1.市级对三级医疗机构每年100%检查；</w:t>
            </w:r>
          </w:p>
          <w:p w14:paraId="207C1266">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2.县级对三级以下医疗机构每三年全覆盖检查。</w:t>
            </w:r>
          </w:p>
        </w:tc>
        <w:tc>
          <w:tcPr>
            <w:tcW w:w="1800" w:type="dxa"/>
            <w:vAlign w:val="center"/>
          </w:tcPr>
          <w:p w14:paraId="7463F2E7">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是否符合《医疗</w:t>
            </w:r>
          </w:p>
          <w:p w14:paraId="6C1E9EFB">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器械监督管理条</w:t>
            </w:r>
          </w:p>
          <w:p w14:paraId="312C8AB6">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例》《医疗器械使用监督管理办</w:t>
            </w:r>
          </w:p>
          <w:p w14:paraId="371B155C">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法》等相关法规、</w:t>
            </w:r>
          </w:p>
          <w:p w14:paraId="677A9327">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规章及规范性文</w:t>
            </w:r>
          </w:p>
          <w:p w14:paraId="64A48396">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件。</w:t>
            </w:r>
          </w:p>
        </w:tc>
        <w:tc>
          <w:tcPr>
            <w:tcW w:w="2460" w:type="dxa"/>
            <w:vAlign w:val="center"/>
          </w:tcPr>
          <w:p w14:paraId="3359E51B">
            <w:pPr>
              <w:spacing w:line="240" w:lineRule="auto"/>
              <w:jc w:val="center"/>
              <w:rPr>
                <w:rFonts w:hint="eastAsia" w:eastAsia="宋体" w:asciiTheme="minorEastAsia" w:hAnsiTheme="minorEastAsia" w:cstheme="minorEastAsia"/>
                <w:color w:val="auto"/>
                <w:lang w:eastAsia="zh-CN"/>
              </w:rPr>
            </w:pPr>
            <w:r>
              <w:rPr>
                <w:rFonts w:hint="eastAsia" w:eastAsia="宋体" w:asciiTheme="minorEastAsia" w:hAnsiTheme="minorEastAsia" w:cstheme="minorEastAsia"/>
                <w:color w:val="auto"/>
                <w:lang w:eastAsia="zh-CN"/>
              </w:rPr>
              <w:t>《医疗器械使</w:t>
            </w:r>
            <w:r>
              <w:rPr>
                <w:rFonts w:hint="eastAsia" w:asciiTheme="minorEastAsia" w:hAnsiTheme="minorEastAsia" w:cstheme="minorEastAsia"/>
                <w:color w:val="auto"/>
                <w:lang w:eastAsia="zh-CN"/>
              </w:rPr>
              <w:t>用</w:t>
            </w:r>
            <w:r>
              <w:rPr>
                <w:rFonts w:hint="eastAsia" w:eastAsia="宋体" w:asciiTheme="minorEastAsia" w:hAnsiTheme="minorEastAsia" w:cstheme="minorEastAsia"/>
                <w:color w:val="auto"/>
                <w:lang w:eastAsia="zh-CN"/>
              </w:rPr>
              <w:t>监督管理办</w:t>
            </w:r>
          </w:p>
          <w:p w14:paraId="0D888255">
            <w:pPr>
              <w:jc w:val="center"/>
              <w:rPr>
                <w:rFonts w:hint="eastAsia" w:eastAsia="宋体" w:asciiTheme="minorEastAsia" w:hAnsiTheme="minorEastAsia" w:cstheme="minorEastAsia"/>
                <w:color w:val="auto"/>
                <w:kern w:val="2"/>
                <w:sz w:val="21"/>
                <w:szCs w:val="24"/>
                <w:lang w:val="en-US" w:eastAsia="zh-CN" w:bidi="ar-SA"/>
              </w:rPr>
            </w:pPr>
            <w:r>
              <w:rPr>
                <w:rFonts w:hint="eastAsia" w:eastAsia="宋体" w:asciiTheme="minorEastAsia" w:hAnsiTheme="minorEastAsia" w:cstheme="minorEastAsia"/>
                <w:color w:val="auto"/>
                <w:lang w:eastAsia="zh-CN"/>
              </w:rPr>
              <w:t>法》第二十三条</w:t>
            </w:r>
          </w:p>
        </w:tc>
        <w:tc>
          <w:tcPr>
            <w:tcW w:w="870" w:type="dxa"/>
            <w:vAlign w:val="center"/>
          </w:tcPr>
          <w:p w14:paraId="2A4BD848">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每年不超过1次</w:t>
            </w:r>
          </w:p>
        </w:tc>
        <w:tc>
          <w:tcPr>
            <w:tcW w:w="795" w:type="dxa"/>
            <w:vAlign w:val="center"/>
          </w:tcPr>
          <w:p w14:paraId="25315479">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eastAsia="zh-CN"/>
              </w:rPr>
              <w:t>现场检查</w:t>
            </w:r>
          </w:p>
        </w:tc>
        <w:tc>
          <w:tcPr>
            <w:tcW w:w="720" w:type="dxa"/>
            <w:vAlign w:val="center"/>
          </w:tcPr>
          <w:p w14:paraId="1EBCE580">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930" w:type="dxa"/>
            <w:vAlign w:val="center"/>
          </w:tcPr>
          <w:p w14:paraId="3C75A8FC">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是</w:t>
            </w:r>
          </w:p>
        </w:tc>
        <w:tc>
          <w:tcPr>
            <w:tcW w:w="867" w:type="dxa"/>
            <w:vAlign w:val="center"/>
          </w:tcPr>
          <w:p w14:paraId="2F7C2EA6">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医疗</w:t>
            </w:r>
          </w:p>
          <w:p w14:paraId="225F825A">
            <w:pPr>
              <w:jc w:val="center"/>
              <w:rPr>
                <w:rFonts w:hint="eastAsia" w:eastAsia="宋体" w:asciiTheme="minorEastAsia" w:hAnsiTheme="minorEastAsia" w:cstheme="minorEastAsia"/>
                <w:color w:val="auto"/>
                <w:kern w:val="2"/>
                <w:sz w:val="21"/>
                <w:szCs w:val="24"/>
                <w:lang w:val="en-US" w:eastAsia="zh-CN" w:bidi="ar-SA"/>
              </w:rPr>
            </w:pPr>
            <w:r>
              <w:rPr>
                <w:rFonts w:hint="eastAsia" w:asciiTheme="minorEastAsia" w:hAnsiTheme="minorEastAsia" w:cstheme="minorEastAsia"/>
                <w:color w:val="auto"/>
                <w:lang w:val="en-US" w:eastAsia="zh-CN"/>
              </w:rPr>
              <w:t>器械</w:t>
            </w:r>
          </w:p>
        </w:tc>
      </w:tr>
      <w:tr w14:paraId="1BA8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Align w:val="center"/>
          </w:tcPr>
          <w:p w14:paraId="4A26B966">
            <w:pPr>
              <w:jc w:val="cente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50</w:t>
            </w:r>
          </w:p>
        </w:tc>
        <w:tc>
          <w:tcPr>
            <w:tcW w:w="825" w:type="dxa"/>
            <w:vAlign w:val="center"/>
          </w:tcPr>
          <w:p w14:paraId="3B6B0CFD">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市、县级市场监管部门</w:t>
            </w:r>
          </w:p>
        </w:tc>
        <w:tc>
          <w:tcPr>
            <w:tcW w:w="1290" w:type="dxa"/>
            <w:vAlign w:val="center"/>
          </w:tcPr>
          <w:p w14:paraId="31DDE50F">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化妆品经营监督检查</w:t>
            </w:r>
          </w:p>
        </w:tc>
        <w:tc>
          <w:tcPr>
            <w:tcW w:w="1170" w:type="dxa"/>
            <w:vAlign w:val="center"/>
          </w:tcPr>
          <w:p w14:paraId="01DAA11E">
            <w:pPr>
              <w:jc w:val="center"/>
              <w:rPr>
                <w:rFonts w:hint="eastAsia" w:asciiTheme="minorEastAsia" w:hAnsiTheme="minorEastAsia" w:eastAsiaTheme="minorEastAsia" w:cstheme="minorEastAsia"/>
                <w:color w:val="auto"/>
                <w:sz w:val="21"/>
                <w:szCs w:val="21"/>
                <w:lang w:val="en-US" w:eastAsia="zh-CN"/>
              </w:rPr>
            </w:pPr>
          </w:p>
          <w:p w14:paraId="51B2785F">
            <w:pPr>
              <w:jc w:val="center"/>
              <w:rPr>
                <w:rFonts w:hint="eastAsia" w:asciiTheme="minorEastAsia" w:hAnsiTheme="minorEastAsia" w:eastAsiaTheme="minorEastAsia" w:cstheme="minorEastAsia"/>
                <w:color w:val="auto"/>
                <w:sz w:val="21"/>
                <w:szCs w:val="21"/>
                <w:lang w:val="en-US" w:eastAsia="zh-CN"/>
              </w:rPr>
            </w:pPr>
          </w:p>
          <w:p w14:paraId="2BFAB986">
            <w:pPr>
              <w:jc w:val="center"/>
              <w:rPr>
                <w:rFonts w:hint="eastAsia" w:asciiTheme="minorEastAsia" w:hAnsiTheme="minorEastAsia" w:eastAsiaTheme="minorEastAsia" w:cstheme="minorEastAsia"/>
                <w:color w:val="auto"/>
                <w:sz w:val="21"/>
                <w:szCs w:val="21"/>
                <w:lang w:val="en-US" w:eastAsia="zh-CN"/>
              </w:rPr>
            </w:pPr>
          </w:p>
          <w:p w14:paraId="15A70D8B">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日常</w:t>
            </w:r>
          </w:p>
        </w:tc>
        <w:tc>
          <w:tcPr>
            <w:tcW w:w="1215" w:type="dxa"/>
            <w:vAlign w:val="center"/>
          </w:tcPr>
          <w:p w14:paraId="1C6D59BE">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化妆品经营使用单位</w:t>
            </w:r>
          </w:p>
        </w:tc>
        <w:tc>
          <w:tcPr>
            <w:tcW w:w="1410" w:type="dxa"/>
            <w:vAlign w:val="center"/>
          </w:tcPr>
          <w:p w14:paraId="4D6EBF5D">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第三类化妆品经营使用单位抽查不少于200家,约30%;</w:t>
            </w:r>
          </w:p>
          <w:p w14:paraId="0978D129">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第二类化妆品经营使用单位监督检查比例100%。</w:t>
            </w:r>
          </w:p>
        </w:tc>
        <w:tc>
          <w:tcPr>
            <w:tcW w:w="1800" w:type="dxa"/>
            <w:vAlign w:val="center"/>
          </w:tcPr>
          <w:p w14:paraId="2517B6FF">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产品进货查验制度执行情况;产品是否经过注册/备案;产品标签标识是否符合要求;专区（专柜）设置是否符合要求;网售产品展示内容是否符合要求等。</w:t>
            </w:r>
          </w:p>
        </w:tc>
        <w:tc>
          <w:tcPr>
            <w:tcW w:w="2460" w:type="dxa"/>
            <w:vAlign w:val="center"/>
          </w:tcPr>
          <w:p w14:paraId="10AE1E16">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《化妆品监督管理条例》《化妆品生产经营监督管理办法》</w:t>
            </w:r>
          </w:p>
          <w:p w14:paraId="2E90CBD6">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《化妆品网络交易监督管理办法》</w:t>
            </w:r>
          </w:p>
          <w:p w14:paraId="6F80E6B5">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《化妆品检查管理办法》</w:t>
            </w:r>
          </w:p>
        </w:tc>
        <w:tc>
          <w:tcPr>
            <w:tcW w:w="870" w:type="dxa"/>
            <w:vAlign w:val="center"/>
          </w:tcPr>
          <w:p w14:paraId="5CBCBF17">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3</w:t>
            </w:r>
          </w:p>
        </w:tc>
        <w:tc>
          <w:tcPr>
            <w:tcW w:w="795" w:type="dxa"/>
            <w:vAlign w:val="center"/>
          </w:tcPr>
          <w:p w14:paraId="35202D81">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现场检查</w:t>
            </w:r>
          </w:p>
          <w:p w14:paraId="2483E315">
            <w:pPr>
              <w:jc w:val="center"/>
              <w:rPr>
                <w:rFonts w:hint="eastAsia" w:asciiTheme="minorEastAsia" w:hAnsiTheme="minorEastAsia" w:eastAsiaTheme="minorEastAsia" w:cstheme="minorEastAsia"/>
                <w:color w:val="auto"/>
                <w:kern w:val="2"/>
                <w:sz w:val="21"/>
                <w:szCs w:val="21"/>
                <w:lang w:val="en-US" w:eastAsia="zh-CN" w:bidi="ar-SA"/>
              </w:rPr>
            </w:pPr>
          </w:p>
        </w:tc>
        <w:tc>
          <w:tcPr>
            <w:tcW w:w="720" w:type="dxa"/>
            <w:vAlign w:val="center"/>
          </w:tcPr>
          <w:p w14:paraId="72D1B638">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是</w:t>
            </w:r>
          </w:p>
        </w:tc>
        <w:tc>
          <w:tcPr>
            <w:tcW w:w="930" w:type="dxa"/>
            <w:vAlign w:val="center"/>
          </w:tcPr>
          <w:p w14:paraId="708CE205">
            <w:pPr>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 w:eastAsia="zh-CN"/>
              </w:rPr>
              <w:t>是</w:t>
            </w:r>
          </w:p>
        </w:tc>
        <w:tc>
          <w:tcPr>
            <w:tcW w:w="867" w:type="dxa"/>
            <w:vAlign w:val="center"/>
          </w:tcPr>
          <w:p w14:paraId="408C710F">
            <w:pPr>
              <w:jc w:val="cente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化妆品</w:t>
            </w:r>
          </w:p>
        </w:tc>
      </w:tr>
    </w:tbl>
    <w:p w14:paraId="4FF658CB">
      <w:pPr>
        <w:rPr>
          <w:rFonts w:hint="eastAsia" w:eastAsia="宋体" w:asciiTheme="minorEastAsia" w:hAnsiTheme="minorEastAsia" w:cstheme="minorEastAsia"/>
          <w:lang w:val="en-US" w:eastAsia="zh-CN"/>
        </w:rPr>
      </w:pPr>
    </w:p>
    <w:p w14:paraId="6BF1EE07"/>
    <w:sectPr>
      <w:headerReference r:id="rId3" w:type="default"/>
      <w:footerReference r:id="rId4"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9201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16545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416545E">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44B9E">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EF8AA"/>
    <w:multiLevelType w:val="singleLevel"/>
    <w:tmpl w:val="F6FEF8AA"/>
    <w:lvl w:ilvl="0" w:tentative="0">
      <w:start w:val="1"/>
      <w:numFmt w:val="decimal"/>
      <w:lvlText w:val="%1."/>
      <w:lvlJc w:val="left"/>
      <w:pPr>
        <w:tabs>
          <w:tab w:val="left" w:pos="312"/>
        </w:tabs>
      </w:pPr>
    </w:lvl>
  </w:abstractNum>
  <w:abstractNum w:abstractNumId="1">
    <w:nsid w:val="FC7DBD3D"/>
    <w:multiLevelType w:val="singleLevel"/>
    <w:tmpl w:val="FC7DBD3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11EE6"/>
    <w:rsid w:val="032C1A34"/>
    <w:rsid w:val="03D9487D"/>
    <w:rsid w:val="046D2C32"/>
    <w:rsid w:val="054F1ACF"/>
    <w:rsid w:val="05A07742"/>
    <w:rsid w:val="05D52C43"/>
    <w:rsid w:val="0B24057D"/>
    <w:rsid w:val="0C2E47D1"/>
    <w:rsid w:val="12E76B6F"/>
    <w:rsid w:val="14434BD9"/>
    <w:rsid w:val="158321E3"/>
    <w:rsid w:val="16AF1A46"/>
    <w:rsid w:val="171907DD"/>
    <w:rsid w:val="17390512"/>
    <w:rsid w:val="178B4311"/>
    <w:rsid w:val="1BAF4EEE"/>
    <w:rsid w:val="1D0D0415"/>
    <w:rsid w:val="1EFE23BC"/>
    <w:rsid w:val="25033562"/>
    <w:rsid w:val="2A0A7916"/>
    <w:rsid w:val="2B0D1E56"/>
    <w:rsid w:val="2BFA298E"/>
    <w:rsid w:val="2D4C159D"/>
    <w:rsid w:val="2DAD2DFC"/>
    <w:rsid w:val="2E9602CD"/>
    <w:rsid w:val="2F4202DB"/>
    <w:rsid w:val="30075990"/>
    <w:rsid w:val="32C2639D"/>
    <w:rsid w:val="3705380D"/>
    <w:rsid w:val="380C2AD0"/>
    <w:rsid w:val="38FC367C"/>
    <w:rsid w:val="3E2C5A0D"/>
    <w:rsid w:val="3F111EE6"/>
    <w:rsid w:val="3F9037AC"/>
    <w:rsid w:val="414F0B3E"/>
    <w:rsid w:val="4BAB50E3"/>
    <w:rsid w:val="4D0E7A0E"/>
    <w:rsid w:val="4F4C0FAB"/>
    <w:rsid w:val="54B11580"/>
    <w:rsid w:val="55EA4B50"/>
    <w:rsid w:val="58E13159"/>
    <w:rsid w:val="59245C49"/>
    <w:rsid w:val="5E0F3543"/>
    <w:rsid w:val="5E992B59"/>
    <w:rsid w:val="5EB072EA"/>
    <w:rsid w:val="60522CBA"/>
    <w:rsid w:val="611A219F"/>
    <w:rsid w:val="612F5DFE"/>
    <w:rsid w:val="628C76C7"/>
    <w:rsid w:val="63C239C6"/>
    <w:rsid w:val="68416870"/>
    <w:rsid w:val="6DCE304D"/>
    <w:rsid w:val="6E4C430D"/>
    <w:rsid w:val="75522D93"/>
    <w:rsid w:val="75680A23"/>
    <w:rsid w:val="773974E4"/>
    <w:rsid w:val="7818433E"/>
    <w:rsid w:val="7962296B"/>
    <w:rsid w:val="79B34AD5"/>
    <w:rsid w:val="7CB21287"/>
    <w:rsid w:val="7DCA650F"/>
    <w:rsid w:val="7EE81100"/>
    <w:rsid w:val="7FDE2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13181</Words>
  <Characters>13500</Characters>
  <Lines>0</Lines>
  <Paragraphs>0</Paragraphs>
  <TotalTime>24</TotalTime>
  <ScaleCrop>false</ScaleCrop>
  <LinksUpToDate>false</LinksUpToDate>
  <CharactersWithSpaces>13518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2026-03-04T08:47:00Z</dcterms:created>
  <dc:creator>杨帆</dc:creator>
  <cp:lastModifiedBy>工号01</cp:lastModifiedBy>
  <dcterms:modified xsi:type="dcterms:W3CDTF">2026-05-28T01:00:33Z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eyJoZGlkIjoiY2Q5NDliYTMyZjI2YTFmMGM1OGYwYTkxNjMzZjE4ZGUiLCJ1c2VySWQiOiIxNTcyMDYxNDU5In0=</vt:lpwstr>
  </property>
  <property fmtid="{D5CDD505-2E9C-101B-9397-08002B2CF9AE}" pid="4" name="ICV">
    <vt:lpwstr>3F08726DAF9948AEB747FFC51DD503FC_12</vt:lpwstr>
  </property>
</Properties>
</file>