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05D67">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玩具</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047BAC31">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6E0B9AE2">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4C7E8A66">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504C8CF1">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0A5FB24B">
      <w:pPr>
        <w:snapToGrid w:val="0"/>
        <w:spacing w:line="440" w:lineRule="exact"/>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每批次玩具产品抽取样品3个，其中2个作为检验样品，1个作为备用样品</w:t>
      </w:r>
      <w:r>
        <w:rPr>
          <w:rFonts w:hint="eastAsia" w:ascii="宋体" w:hAnsi="宋体" w:eastAsia="宋体" w:cs="宋体"/>
          <w:color w:val="000000" w:themeColor="text1"/>
          <w:szCs w:val="21"/>
          <w:lang w:eastAsia="zh-CN"/>
          <w14:textFill>
            <w14:solidFill>
              <w14:schemeClr w14:val="tx1"/>
            </w14:solidFill>
          </w14:textFill>
        </w:rPr>
        <w:t>。</w:t>
      </w:r>
    </w:p>
    <w:p w14:paraId="0065D691">
      <w:pPr>
        <w:widowControl/>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p>
    <w:p w14:paraId="62D309A9">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39CDCB61">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表</w:t>
      </w:r>
      <w:r>
        <w:rPr>
          <w:rFonts w:hint="eastAsia" w:ascii="宋体" w:hAnsi="宋体" w:eastAsia="宋体" w:cs="宋体"/>
          <w:color w:val="auto"/>
          <w:sz w:val="21"/>
          <w:szCs w:val="21"/>
          <w:highlight w:val="none"/>
          <w:lang w:val="en-US" w:eastAsia="zh-CN"/>
        </w:rPr>
        <w:t>1 儿童玩具</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021"/>
        <w:gridCol w:w="4556"/>
      </w:tblGrid>
      <w:tr w14:paraId="0067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244BD840">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3021" w:type="dxa"/>
            <w:vMerge w:val="restart"/>
            <w:vAlign w:val="center"/>
          </w:tcPr>
          <w:p w14:paraId="544EFF8D">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检验项目</w:t>
            </w:r>
          </w:p>
        </w:tc>
        <w:tc>
          <w:tcPr>
            <w:tcW w:w="4556" w:type="dxa"/>
            <w:vMerge w:val="restart"/>
            <w:vAlign w:val="center"/>
          </w:tcPr>
          <w:p w14:paraId="17C9AE0E">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检验依据</w:t>
            </w:r>
          </w:p>
        </w:tc>
      </w:tr>
      <w:tr w14:paraId="0B52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2FAE908F">
            <w:pPr>
              <w:adjustRightInd w:val="0"/>
              <w:snapToGrid w:val="0"/>
              <w:jc w:val="center"/>
              <w:rPr>
                <w:rFonts w:ascii="宋体" w:hAnsi="宋体" w:eastAsia="宋体" w:cs="宋体"/>
                <w:color w:val="000000" w:themeColor="text1"/>
                <w:szCs w:val="21"/>
                <w14:textFill>
                  <w14:solidFill>
                    <w14:schemeClr w14:val="tx1"/>
                  </w14:solidFill>
                </w14:textFill>
              </w:rPr>
            </w:pPr>
          </w:p>
        </w:tc>
        <w:tc>
          <w:tcPr>
            <w:tcW w:w="3021" w:type="dxa"/>
            <w:vMerge w:val="continue"/>
            <w:vAlign w:val="center"/>
          </w:tcPr>
          <w:p w14:paraId="1046474B">
            <w:pPr>
              <w:adjustRightInd w:val="0"/>
              <w:snapToGrid w:val="0"/>
              <w:jc w:val="center"/>
              <w:rPr>
                <w:rFonts w:ascii="宋体" w:hAnsi="宋体" w:eastAsia="宋体" w:cs="宋体"/>
                <w:color w:val="000000" w:themeColor="text1"/>
                <w:szCs w:val="21"/>
                <w14:textFill>
                  <w14:solidFill>
                    <w14:schemeClr w14:val="tx1"/>
                  </w14:solidFill>
                </w14:textFill>
              </w:rPr>
            </w:pPr>
          </w:p>
        </w:tc>
        <w:tc>
          <w:tcPr>
            <w:tcW w:w="4556" w:type="dxa"/>
            <w:vMerge w:val="continue"/>
            <w:vAlign w:val="center"/>
          </w:tcPr>
          <w:p w14:paraId="0CC23E0D">
            <w:pPr>
              <w:adjustRightInd w:val="0"/>
              <w:snapToGrid w:val="0"/>
              <w:jc w:val="center"/>
              <w:rPr>
                <w:rFonts w:ascii="宋体" w:hAnsi="宋体" w:eastAsia="宋体" w:cs="宋体"/>
                <w:color w:val="000000" w:themeColor="text1"/>
                <w:szCs w:val="21"/>
                <w14:textFill>
                  <w14:solidFill>
                    <w14:schemeClr w14:val="tx1"/>
                  </w14:solidFill>
                </w14:textFill>
              </w:rPr>
            </w:pPr>
          </w:p>
        </w:tc>
      </w:tr>
      <w:tr w14:paraId="6ED6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908D46C">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021" w:type="dxa"/>
            <w:vAlign w:val="center"/>
          </w:tcPr>
          <w:p w14:paraId="49019CC6">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正常使用</w:t>
            </w:r>
          </w:p>
        </w:tc>
        <w:tc>
          <w:tcPr>
            <w:tcW w:w="4556" w:type="dxa"/>
            <w:vAlign w:val="center"/>
          </w:tcPr>
          <w:p w14:paraId="3792D7AC">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165C0B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76DEE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F232FD3">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3021" w:type="dxa"/>
            <w:vAlign w:val="center"/>
          </w:tcPr>
          <w:p w14:paraId="5B1B04AC">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可预见的合理滥用</w:t>
            </w:r>
          </w:p>
        </w:tc>
        <w:tc>
          <w:tcPr>
            <w:tcW w:w="4556" w:type="dxa"/>
            <w:vAlign w:val="center"/>
          </w:tcPr>
          <w:p w14:paraId="1689B90A">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6F614B7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3ECF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3A21D8A">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3021" w:type="dxa"/>
            <w:vAlign w:val="center"/>
          </w:tcPr>
          <w:p w14:paraId="6C3F47E7">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材料</w:t>
            </w:r>
          </w:p>
        </w:tc>
        <w:tc>
          <w:tcPr>
            <w:tcW w:w="4556" w:type="dxa"/>
            <w:vAlign w:val="center"/>
          </w:tcPr>
          <w:p w14:paraId="70D96954">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7F7F7F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5AC13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A5899D2">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021" w:type="dxa"/>
            <w:vAlign w:val="center"/>
          </w:tcPr>
          <w:p w14:paraId="121BEA9A">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小零件</w:t>
            </w:r>
          </w:p>
        </w:tc>
        <w:tc>
          <w:tcPr>
            <w:tcW w:w="4556" w:type="dxa"/>
            <w:vAlign w:val="center"/>
          </w:tcPr>
          <w:p w14:paraId="06F06EA3">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5E935F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1B13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1BF4997">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021" w:type="dxa"/>
            <w:vAlign w:val="center"/>
          </w:tcPr>
          <w:p w14:paraId="5A3608C8">
            <w:pPr>
              <w:widowControl/>
              <w:jc w:val="center"/>
              <w:textAlignment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锐利边缘</w:t>
            </w:r>
          </w:p>
        </w:tc>
        <w:tc>
          <w:tcPr>
            <w:tcW w:w="4556" w:type="dxa"/>
            <w:vAlign w:val="center"/>
          </w:tcPr>
          <w:p w14:paraId="51A7085F">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4E4316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1871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FD01B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3021" w:type="dxa"/>
            <w:vAlign w:val="center"/>
          </w:tcPr>
          <w:p w14:paraId="65AAA100">
            <w:pPr>
              <w:widowControl/>
              <w:jc w:val="center"/>
              <w:textAlignment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锐利尖端</w:t>
            </w:r>
          </w:p>
        </w:tc>
        <w:tc>
          <w:tcPr>
            <w:tcW w:w="4556" w:type="dxa"/>
            <w:vAlign w:val="center"/>
          </w:tcPr>
          <w:p w14:paraId="26AA2FB3">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16E9F1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5523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D6A55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p>
        </w:tc>
        <w:tc>
          <w:tcPr>
            <w:tcW w:w="3021" w:type="dxa"/>
            <w:vAlign w:val="center"/>
          </w:tcPr>
          <w:p w14:paraId="67ABC246">
            <w:pPr>
              <w:widowControl/>
              <w:jc w:val="center"/>
              <w:textAlignment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突出部件</w:t>
            </w:r>
          </w:p>
        </w:tc>
        <w:tc>
          <w:tcPr>
            <w:tcW w:w="4556" w:type="dxa"/>
            <w:vAlign w:val="center"/>
          </w:tcPr>
          <w:p w14:paraId="2FF216A3">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512F7F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6AF6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34D53D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3021" w:type="dxa"/>
            <w:vAlign w:val="center"/>
          </w:tcPr>
          <w:p w14:paraId="45F98484">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弹射性能</w:t>
            </w:r>
          </w:p>
        </w:tc>
        <w:tc>
          <w:tcPr>
            <w:tcW w:w="4556" w:type="dxa"/>
            <w:vAlign w:val="center"/>
          </w:tcPr>
          <w:p w14:paraId="4FC2C451">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1F59C9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2214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66594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3021" w:type="dxa"/>
            <w:vAlign w:val="center"/>
          </w:tcPr>
          <w:p w14:paraId="1CA20E2A">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玩具使用说明</w:t>
            </w:r>
          </w:p>
        </w:tc>
        <w:tc>
          <w:tcPr>
            <w:tcW w:w="4556" w:type="dxa"/>
            <w:vAlign w:val="center"/>
          </w:tcPr>
          <w:p w14:paraId="4CF1C2A5">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6B45F4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1B418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00248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3021" w:type="dxa"/>
            <w:vAlign w:val="center"/>
          </w:tcPr>
          <w:p w14:paraId="719F43F7">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玩具警示标识</w:t>
            </w:r>
          </w:p>
        </w:tc>
        <w:tc>
          <w:tcPr>
            <w:tcW w:w="4556" w:type="dxa"/>
            <w:vAlign w:val="center"/>
          </w:tcPr>
          <w:p w14:paraId="581E6174">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06F40B8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5419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87096F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w:t>
            </w:r>
          </w:p>
        </w:tc>
        <w:tc>
          <w:tcPr>
            <w:tcW w:w="3021" w:type="dxa"/>
            <w:vAlign w:val="center"/>
          </w:tcPr>
          <w:p w14:paraId="7232962F">
            <w:pPr>
              <w:snapToGrid w:val="0"/>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不可拆卸塑料小物件牢度和装配质量</w:t>
            </w:r>
          </w:p>
        </w:tc>
        <w:tc>
          <w:tcPr>
            <w:tcW w:w="4556" w:type="dxa"/>
            <w:vAlign w:val="center"/>
          </w:tcPr>
          <w:p w14:paraId="7104AE5E">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72961B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7F6D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93" w:type="dxa"/>
            <w:gridSpan w:val="3"/>
            <w:vAlign w:val="center"/>
          </w:tcPr>
          <w:p w14:paraId="027639A3">
            <w:pPr>
              <w:widowControl/>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注：根据实际产品属性要求检验</w:t>
            </w:r>
          </w:p>
        </w:tc>
      </w:tr>
    </w:tbl>
    <w:p w14:paraId="5B67325F">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5E6235FB">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7EAFEFF7">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p>
    <w:p w14:paraId="7593C82F">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p>
    <w:p w14:paraId="497986BB">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3991BE65">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8F328A7">
      <w:pPr>
        <w:spacing w:line="440" w:lineRule="exact"/>
        <w:ind w:firstLine="573"/>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6675.1-2014 玩具安全 第1部分：基本规范</w:t>
      </w:r>
    </w:p>
    <w:p w14:paraId="2B99F3B2">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6675.2-2014 玩具安全 第2部分：机械与物理性能</w:t>
      </w:r>
    </w:p>
    <w:p w14:paraId="7D211113">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GB/T 9832-2007 毛绒、布制玩具</w:t>
      </w:r>
    </w:p>
    <w:p w14:paraId="0F249AC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368FC972">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5CB310B3">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53D7CFC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r>
        <w:rPr>
          <w:rFonts w:hint="eastAsia" w:ascii="宋体" w:hAnsi="宋体" w:eastAsia="宋体" w:cs="宋体"/>
          <w:color w:val="000000" w:themeColor="text1"/>
          <w:sz w:val="21"/>
          <w:szCs w:val="21"/>
          <w:highlight w:val="none"/>
          <w14:textFill>
            <w14:solidFill>
              <w14:schemeClr w14:val="tx1"/>
            </w14:solidFill>
          </w14:textFill>
        </w:rPr>
        <w:t>。</w:t>
      </w:r>
    </w:p>
    <w:p w14:paraId="1FC8A07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1E79CEA4">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3A5D5F4">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7E297F4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5E5021C5">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r>
        <w:rPr>
          <w:rFonts w:hint="eastAsia" w:ascii="宋体" w:hAnsi="宋体" w:eastAsia="宋体" w:cs="宋体"/>
          <w:color w:val="000000" w:themeColor="text1"/>
          <w:sz w:val="21"/>
          <w:szCs w:val="21"/>
          <w:highlight w:val="none"/>
          <w:lang w:eastAsia="zh-CN"/>
          <w14:textFill>
            <w14:solidFill>
              <w14:schemeClr w14:val="tx1"/>
            </w14:solidFill>
          </w14:textFill>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9A7A83"/>
    <w:rsid w:val="65090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764</Words>
  <Characters>1045</Characters>
  <Lines>0</Lines>
  <Paragraphs>0</Paragraphs>
  <TotalTime>0</TotalTime>
  <ScaleCrop>false</ScaleCrop>
  <LinksUpToDate>false</LinksUpToDate>
  <CharactersWithSpaces>1079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2026-03-16T03:20:00Z</dcterms:created>
  <dc:creator>Administrator</dc:creator>
  <cp:lastModifiedBy>国家煤化工质检中心</cp:lastModifiedBy>
  <dcterms:modified xsi:type="dcterms:W3CDTF">2026-03-19T07:38:10Z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E5820EBD985A4E3B97DDB21F5F50C95F_12</vt:lpwstr>
  </property>
</Properties>
</file>