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13302">
      <w:pPr>
        <w:pStyle w:val="2"/>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eastAsia="zh-CN"/>
          <w14:textFill>
            <w14:solidFill>
              <w14:schemeClr w14:val="tx1"/>
            </w14:solidFill>
          </w14:textFill>
        </w:rPr>
        <w:t>淮南市</w:t>
      </w:r>
      <w:r>
        <w:rPr>
          <w:rFonts w:hint="eastAsia" w:ascii="宋体" w:hAnsi="宋体" w:cs="宋体"/>
          <w:color w:val="000000" w:themeColor="text1"/>
          <w:highlight w:val="none"/>
          <w:lang w:val="en-US" w:eastAsia="zh-CN"/>
          <w14:textFill>
            <w14:solidFill>
              <w14:schemeClr w14:val="tx1"/>
            </w14:solidFill>
          </w14:textFill>
        </w:rPr>
        <w:t>学生用品（作业本）</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p>
    <w:p w14:paraId="5B085CD1">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GoBack"/>
      <w:bookmarkEnd w:id="0"/>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31769A5E">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0BA9EB2A">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以随机抽样的方式在被抽样生产者、销售者的待销产品中抽取。</w:t>
      </w:r>
    </w:p>
    <w:p w14:paraId="50E6DC71">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4AE85B7C">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auto"/>
          <w:sz w:val="21"/>
          <w:szCs w:val="21"/>
          <w:lang w:val="en-US" w:eastAsia="zh-CN"/>
        </w:rPr>
        <w:t>作业本每批次抽取15本/册，其中10本/册用于检测，5本/册用于备样；</w:t>
      </w:r>
    </w:p>
    <w:p w14:paraId="2C32AC74">
      <w:pPr>
        <w:spacing w:line="440" w:lineRule="exact"/>
        <w:rPr>
          <w:rFonts w:hint="eastAsia" w:ascii="宋体" w:hAnsi="宋体" w:eastAsia="宋体" w:cs="宋体"/>
          <w:bCs/>
          <w:color w:val="auto"/>
          <w:szCs w:val="21"/>
          <w:highlight w:val="none"/>
        </w:rPr>
      </w:pPr>
      <w:r>
        <w:rPr>
          <w:rFonts w:hint="eastAsia" w:ascii="宋体" w:hAnsi="宋体" w:eastAsia="宋体" w:cs="宋体"/>
          <w:b/>
          <w:color w:val="000000" w:themeColor="text1"/>
          <w:szCs w:val="21"/>
          <w:highlight w:val="none"/>
          <w14:textFill>
            <w14:solidFill>
              <w14:schemeClr w14:val="tx1"/>
            </w14:solidFill>
          </w14:textFill>
        </w:rPr>
        <w:t>2、检验依据</w:t>
      </w:r>
    </w:p>
    <w:p w14:paraId="5DD510E0">
      <w:pPr>
        <w:snapToGrid w:val="0"/>
        <w:spacing w:line="440" w:lineRule="exact"/>
        <w:ind w:firstLine="420" w:firstLineChars="20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i w:val="0"/>
          <w:iCs w:val="0"/>
          <w:color w:val="auto"/>
          <w:kern w:val="0"/>
          <w:sz w:val="21"/>
          <w:szCs w:val="21"/>
          <w:u w:val="none"/>
          <w:lang w:val="en-US" w:eastAsia="zh-CN" w:bidi="ar"/>
        </w:rPr>
        <w:t>作业本</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3499"/>
        <w:gridCol w:w="3419"/>
      </w:tblGrid>
      <w:tr w14:paraId="5B2F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1" w:type="dxa"/>
            <w:noWrap w:val="0"/>
            <w:vAlign w:val="center"/>
          </w:tcPr>
          <w:p w14:paraId="0A78122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499" w:type="dxa"/>
            <w:noWrap w:val="0"/>
            <w:vAlign w:val="center"/>
          </w:tcPr>
          <w:p w14:paraId="0906FDF0">
            <w:pPr>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检验项目</w:t>
            </w:r>
          </w:p>
        </w:tc>
        <w:tc>
          <w:tcPr>
            <w:tcW w:w="3419" w:type="dxa"/>
            <w:noWrap w:val="0"/>
            <w:vAlign w:val="center"/>
          </w:tcPr>
          <w:p w14:paraId="7E782FE5">
            <w:pPr>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检验方法</w:t>
            </w:r>
          </w:p>
        </w:tc>
      </w:tr>
      <w:tr w14:paraId="5D14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11BEAC2B">
            <w:pPr>
              <w:snapToGrid w:val="0"/>
              <w:spacing w:line="32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3499" w:type="dxa"/>
            <w:noWrap w:val="0"/>
            <w:vAlign w:val="center"/>
          </w:tcPr>
          <w:p w14:paraId="7B4B402C">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b w:val="0"/>
                <w:bCs w:val="0"/>
                <w:i w:val="0"/>
                <w:iCs w:val="0"/>
                <w:color w:val="auto"/>
                <w:kern w:val="0"/>
                <w:sz w:val="21"/>
                <w:szCs w:val="21"/>
                <w:u w:val="none"/>
                <w:lang w:val="en-US" w:eastAsia="zh-CN" w:bidi="ar"/>
              </w:rPr>
              <w:t>装订质量</w:t>
            </w:r>
          </w:p>
        </w:tc>
        <w:tc>
          <w:tcPr>
            <w:tcW w:w="3419" w:type="dxa"/>
            <w:vMerge w:val="restart"/>
            <w:noWrap w:val="0"/>
            <w:vAlign w:val="center"/>
          </w:tcPr>
          <w:p w14:paraId="4AB8C3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QB/T 1437-2014</w:t>
            </w:r>
          </w:p>
          <w:p w14:paraId="298413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color w:val="auto"/>
                <w:szCs w:val="21"/>
                <w:highlight w:val="none"/>
                <w:lang w:val="en-US" w:eastAsia="zh-CN"/>
              </w:rPr>
              <w:t>QB/T 1437-2023</w:t>
            </w:r>
          </w:p>
          <w:p w14:paraId="205B462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QB/T 1438-2007</w:t>
            </w:r>
          </w:p>
        </w:tc>
      </w:tr>
      <w:tr w14:paraId="760B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7A37C971">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3499" w:type="dxa"/>
            <w:noWrap w:val="0"/>
            <w:vAlign w:val="center"/>
          </w:tcPr>
          <w:p w14:paraId="23D9DCFA">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纸张定量</w:t>
            </w:r>
          </w:p>
        </w:tc>
        <w:tc>
          <w:tcPr>
            <w:tcW w:w="3419" w:type="dxa"/>
            <w:vMerge w:val="continue"/>
            <w:noWrap w:val="0"/>
            <w:vAlign w:val="center"/>
          </w:tcPr>
          <w:p w14:paraId="3A80FB3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u w:val="none"/>
                <w:lang w:val="en-US" w:eastAsia="zh-CN" w:bidi="ar"/>
              </w:rPr>
            </w:pPr>
          </w:p>
        </w:tc>
      </w:tr>
      <w:tr w14:paraId="527BC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5BEDFA64">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3499" w:type="dxa"/>
            <w:noWrap w:val="0"/>
            <w:vAlign w:val="center"/>
          </w:tcPr>
          <w:p w14:paraId="79602024">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封面/封底</w:t>
            </w:r>
          </w:p>
        </w:tc>
        <w:tc>
          <w:tcPr>
            <w:tcW w:w="3419" w:type="dxa"/>
            <w:vMerge w:val="continue"/>
            <w:noWrap w:val="0"/>
            <w:vAlign w:val="center"/>
          </w:tcPr>
          <w:p w14:paraId="253DB8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431F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71F4885C">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3499" w:type="dxa"/>
            <w:noWrap w:val="0"/>
            <w:vAlign w:val="center"/>
          </w:tcPr>
          <w:p w14:paraId="08579977">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成品尺寸偏差</w:t>
            </w:r>
          </w:p>
        </w:tc>
        <w:tc>
          <w:tcPr>
            <w:tcW w:w="3419" w:type="dxa"/>
            <w:vMerge w:val="continue"/>
            <w:noWrap w:val="0"/>
            <w:vAlign w:val="center"/>
          </w:tcPr>
          <w:p w14:paraId="37C2F27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4690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9DB6784">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3499" w:type="dxa"/>
            <w:noWrap w:val="0"/>
            <w:vAlign w:val="center"/>
          </w:tcPr>
          <w:p w14:paraId="2F658502">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破页</w:t>
            </w:r>
          </w:p>
        </w:tc>
        <w:tc>
          <w:tcPr>
            <w:tcW w:w="3419" w:type="dxa"/>
            <w:vMerge w:val="continue"/>
            <w:noWrap w:val="0"/>
            <w:vAlign w:val="center"/>
          </w:tcPr>
          <w:p w14:paraId="68A01A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5385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1E7121AD">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3499" w:type="dxa"/>
            <w:noWrap w:val="0"/>
            <w:vAlign w:val="center"/>
          </w:tcPr>
          <w:p w14:paraId="449736A7">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脏迹</w:t>
            </w:r>
          </w:p>
        </w:tc>
        <w:tc>
          <w:tcPr>
            <w:tcW w:w="3419" w:type="dxa"/>
            <w:vMerge w:val="continue"/>
            <w:noWrap w:val="0"/>
            <w:vAlign w:val="center"/>
          </w:tcPr>
          <w:p w14:paraId="4134F1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4BD2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08A55B4D">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3499" w:type="dxa"/>
            <w:noWrap w:val="0"/>
            <w:vAlign w:val="center"/>
          </w:tcPr>
          <w:p w14:paraId="13E63B5C">
            <w:pPr>
              <w:snapToGrid w:val="0"/>
              <w:spacing w:line="320" w:lineRule="exact"/>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白页</w:t>
            </w:r>
          </w:p>
        </w:tc>
        <w:tc>
          <w:tcPr>
            <w:tcW w:w="3419" w:type="dxa"/>
            <w:vMerge w:val="continue"/>
            <w:noWrap w:val="0"/>
            <w:vAlign w:val="center"/>
          </w:tcPr>
          <w:p w14:paraId="7B51081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1B32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44A7C763">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3499" w:type="dxa"/>
            <w:noWrap w:val="0"/>
            <w:vAlign w:val="center"/>
          </w:tcPr>
          <w:p w14:paraId="45E20255">
            <w:pPr>
              <w:snapToGrid w:val="0"/>
              <w:spacing w:line="320" w:lineRule="exact"/>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印划线</w:t>
            </w:r>
          </w:p>
        </w:tc>
        <w:tc>
          <w:tcPr>
            <w:tcW w:w="3419" w:type="dxa"/>
            <w:vMerge w:val="continue"/>
            <w:noWrap w:val="0"/>
            <w:vAlign w:val="center"/>
          </w:tcPr>
          <w:p w14:paraId="6D0BAD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25E0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6D8AE527">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3499" w:type="dxa"/>
            <w:noWrap w:val="0"/>
            <w:vAlign w:val="center"/>
          </w:tcPr>
          <w:p w14:paraId="45A0299A">
            <w:pPr>
              <w:snapToGrid w:val="0"/>
              <w:spacing w:line="320" w:lineRule="exact"/>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张数</w:t>
            </w:r>
          </w:p>
        </w:tc>
        <w:tc>
          <w:tcPr>
            <w:tcW w:w="3419" w:type="dxa"/>
            <w:vMerge w:val="continue"/>
            <w:noWrap w:val="0"/>
            <w:vAlign w:val="center"/>
          </w:tcPr>
          <w:p w14:paraId="28F4188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33F5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30060E6C">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3499" w:type="dxa"/>
            <w:noWrap w:val="0"/>
            <w:vAlign w:val="center"/>
          </w:tcPr>
          <w:p w14:paraId="713F5C87">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断线</w:t>
            </w:r>
          </w:p>
        </w:tc>
        <w:tc>
          <w:tcPr>
            <w:tcW w:w="3419" w:type="dxa"/>
            <w:vMerge w:val="continue"/>
            <w:noWrap w:val="0"/>
            <w:vAlign w:val="center"/>
          </w:tcPr>
          <w:p w14:paraId="527690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r>
      <w:tr w14:paraId="30A6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2774BF08">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w:t>
            </w:r>
          </w:p>
        </w:tc>
        <w:tc>
          <w:tcPr>
            <w:tcW w:w="3499" w:type="dxa"/>
            <w:noWrap w:val="0"/>
            <w:vAlign w:val="center"/>
          </w:tcPr>
          <w:p w14:paraId="7686B24D">
            <w:pPr>
              <w:snapToGrid w:val="0"/>
              <w:spacing w:line="320" w:lineRule="exact"/>
              <w:jc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highlight w:val="none"/>
                <w:u w:val="none"/>
                <w:lang w:val="en-US" w:eastAsia="zh-CN" w:bidi="ar"/>
              </w:rPr>
              <w:t>破页/纸张破洞</w:t>
            </w:r>
          </w:p>
        </w:tc>
        <w:tc>
          <w:tcPr>
            <w:tcW w:w="3419" w:type="dxa"/>
            <w:vMerge w:val="continue"/>
            <w:noWrap w:val="0"/>
            <w:vAlign w:val="center"/>
          </w:tcPr>
          <w:p w14:paraId="033AEA11">
            <w:pPr>
              <w:snapToGrid w:val="0"/>
              <w:spacing w:line="320" w:lineRule="exact"/>
              <w:jc w:val="center"/>
              <w:rPr>
                <w:rFonts w:hint="eastAsia" w:ascii="宋体" w:hAnsi="宋体" w:eastAsia="宋体" w:cs="宋体"/>
                <w:color w:val="auto"/>
                <w:sz w:val="21"/>
                <w:szCs w:val="21"/>
              </w:rPr>
            </w:pPr>
          </w:p>
        </w:tc>
      </w:tr>
      <w:tr w14:paraId="023F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1239DBE4">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3499" w:type="dxa"/>
            <w:noWrap w:val="0"/>
            <w:vAlign w:val="center"/>
          </w:tcPr>
          <w:p w14:paraId="2E54E4C7">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危险锐利尖端</w:t>
            </w:r>
          </w:p>
        </w:tc>
        <w:tc>
          <w:tcPr>
            <w:tcW w:w="3419" w:type="dxa"/>
            <w:vMerge w:val="continue"/>
            <w:noWrap w:val="0"/>
            <w:vAlign w:val="center"/>
          </w:tcPr>
          <w:p w14:paraId="13D70BC8">
            <w:pPr>
              <w:snapToGrid w:val="0"/>
              <w:spacing w:line="320" w:lineRule="exact"/>
              <w:jc w:val="center"/>
              <w:rPr>
                <w:rFonts w:hint="eastAsia" w:ascii="宋体" w:hAnsi="宋体" w:eastAsia="宋体" w:cs="宋体"/>
                <w:color w:val="auto"/>
                <w:sz w:val="21"/>
                <w:szCs w:val="21"/>
              </w:rPr>
            </w:pPr>
          </w:p>
        </w:tc>
      </w:tr>
      <w:tr w14:paraId="3587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25AEA997">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13</w:t>
            </w:r>
          </w:p>
        </w:tc>
        <w:tc>
          <w:tcPr>
            <w:tcW w:w="3499" w:type="dxa"/>
            <w:noWrap w:val="0"/>
            <w:vAlign w:val="center"/>
          </w:tcPr>
          <w:p w14:paraId="27E8BE83">
            <w:pPr>
              <w:snapToGrid w:val="0"/>
              <w:spacing w:line="320" w:lineRule="exact"/>
              <w:jc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u w:val="none"/>
                <w:lang w:val="en-US" w:eastAsia="zh-CN" w:bidi="ar"/>
              </w:rPr>
              <w:t>封面的脱色程度</w:t>
            </w:r>
          </w:p>
        </w:tc>
        <w:tc>
          <w:tcPr>
            <w:tcW w:w="3419" w:type="dxa"/>
            <w:vMerge w:val="continue"/>
            <w:noWrap w:val="0"/>
            <w:vAlign w:val="center"/>
          </w:tcPr>
          <w:p w14:paraId="5259D1F4">
            <w:pPr>
              <w:snapToGrid w:val="0"/>
              <w:spacing w:line="320" w:lineRule="exact"/>
              <w:jc w:val="center"/>
              <w:rPr>
                <w:rFonts w:hint="eastAsia" w:ascii="宋体" w:hAnsi="宋体" w:eastAsia="宋体" w:cs="宋体"/>
                <w:color w:val="auto"/>
                <w:sz w:val="21"/>
                <w:szCs w:val="21"/>
              </w:rPr>
            </w:pPr>
          </w:p>
        </w:tc>
      </w:tr>
      <w:tr w14:paraId="1D60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1241" w:type="dxa"/>
            <w:noWrap w:val="0"/>
            <w:vAlign w:val="center"/>
          </w:tcPr>
          <w:p w14:paraId="6E4C08D5">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14</w:t>
            </w:r>
          </w:p>
        </w:tc>
        <w:tc>
          <w:tcPr>
            <w:tcW w:w="3499" w:type="dxa"/>
            <w:shd w:val="clear" w:color="auto" w:fill="auto"/>
            <w:noWrap w:val="0"/>
            <w:vAlign w:val="center"/>
          </w:tcPr>
          <w:p w14:paraId="6AB7073F">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1"/>
                <w:sz w:val="21"/>
                <w:szCs w:val="21"/>
              </w:rPr>
              <w:t>标志标识</w:t>
            </w:r>
          </w:p>
        </w:tc>
        <w:tc>
          <w:tcPr>
            <w:tcW w:w="3419" w:type="dxa"/>
            <w:shd w:val="clear" w:color="auto" w:fill="auto"/>
            <w:noWrap w:val="0"/>
            <w:vAlign w:val="center"/>
          </w:tcPr>
          <w:p w14:paraId="658A0F17">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highlight w:val="none"/>
              </w:rPr>
              <w:t>GB 21027-2020</w:t>
            </w:r>
          </w:p>
        </w:tc>
      </w:tr>
      <w:tr w14:paraId="33F1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6F6481CB">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15</w:t>
            </w:r>
          </w:p>
        </w:tc>
        <w:tc>
          <w:tcPr>
            <w:tcW w:w="3499" w:type="dxa"/>
            <w:shd w:val="clear" w:color="auto" w:fill="auto"/>
            <w:noWrap w:val="0"/>
            <w:vAlign w:val="center"/>
          </w:tcPr>
          <w:p w14:paraId="50468B9F">
            <w:pPr>
              <w:snapToGrid w:val="0"/>
              <w:spacing w:line="320" w:lineRule="exact"/>
              <w:jc w:val="center"/>
              <w:rPr>
                <w:rFonts w:hint="eastAsia" w:ascii="宋体" w:hAnsi="宋体" w:eastAsia="宋体" w:cs="宋体"/>
                <w:color w:val="auto"/>
                <w:kern w:val="1"/>
                <w:sz w:val="21"/>
                <w:szCs w:val="21"/>
              </w:rPr>
            </w:pPr>
            <w:r>
              <w:rPr>
                <w:rFonts w:hint="eastAsia" w:ascii="宋体" w:hAnsi="宋体" w:eastAsia="宋体" w:cs="宋体"/>
                <w:color w:val="auto"/>
                <w:kern w:val="1"/>
                <w:sz w:val="21"/>
                <w:szCs w:val="21"/>
                <w:lang w:val="en-US" w:eastAsia="zh-CN"/>
              </w:rPr>
              <w:t>D65亮度（白度）</w:t>
            </w:r>
          </w:p>
        </w:tc>
        <w:tc>
          <w:tcPr>
            <w:tcW w:w="3419" w:type="dxa"/>
            <w:shd w:val="clear" w:color="auto" w:fill="auto"/>
            <w:noWrap w:val="0"/>
            <w:vAlign w:val="center"/>
          </w:tcPr>
          <w:p w14:paraId="2C90A48C">
            <w:pPr>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GB/T 7974-2013 </w:t>
            </w:r>
          </w:p>
        </w:tc>
      </w:tr>
      <w:tr w14:paraId="1326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41" w:type="dxa"/>
            <w:noWrap w:val="0"/>
            <w:vAlign w:val="center"/>
          </w:tcPr>
          <w:p w14:paraId="332898A3">
            <w:pPr>
              <w:snapToGrid w:val="0"/>
              <w:spacing w:line="320" w:lineRule="exact"/>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16</w:t>
            </w:r>
          </w:p>
        </w:tc>
        <w:tc>
          <w:tcPr>
            <w:tcW w:w="3499" w:type="dxa"/>
            <w:shd w:val="clear" w:color="auto" w:fill="auto"/>
            <w:noWrap w:val="0"/>
            <w:vAlign w:val="center"/>
          </w:tcPr>
          <w:p w14:paraId="4D838D4E">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可迁移元素的最大限量(锑</w:t>
            </w:r>
            <w:r>
              <w:rPr>
                <w:rFonts w:hint="eastAsia" w:ascii="宋体" w:hAnsi="宋体" w:eastAsia="宋体" w:cs="宋体"/>
                <w:color w:val="auto"/>
                <w:sz w:val="21"/>
                <w:szCs w:val="21"/>
                <w:lang w:val="en-US" w:eastAsia="zh-CN"/>
              </w:rPr>
              <w:t>Sb</w:t>
            </w:r>
            <w:r>
              <w:rPr>
                <w:rFonts w:hint="eastAsia" w:ascii="宋体" w:hAnsi="宋体" w:eastAsia="宋体" w:cs="宋体"/>
                <w:color w:val="auto"/>
                <w:sz w:val="21"/>
                <w:szCs w:val="21"/>
              </w:rPr>
              <w:t>、砷</w:t>
            </w:r>
            <w:r>
              <w:rPr>
                <w:rFonts w:hint="eastAsia" w:ascii="宋体" w:hAnsi="宋体" w:eastAsia="宋体" w:cs="宋体"/>
                <w:color w:val="auto"/>
                <w:sz w:val="21"/>
                <w:szCs w:val="21"/>
                <w:lang w:val="en-US" w:eastAsia="zh-CN"/>
              </w:rPr>
              <w:t>As</w:t>
            </w:r>
            <w:r>
              <w:rPr>
                <w:rFonts w:hint="eastAsia" w:ascii="宋体" w:hAnsi="宋体" w:eastAsia="宋体" w:cs="宋体"/>
                <w:color w:val="auto"/>
                <w:sz w:val="21"/>
                <w:szCs w:val="21"/>
              </w:rPr>
              <w:t>、钡</w:t>
            </w:r>
            <w:r>
              <w:rPr>
                <w:rFonts w:hint="eastAsia" w:ascii="宋体" w:hAnsi="宋体" w:eastAsia="宋体" w:cs="宋体"/>
                <w:color w:val="auto"/>
                <w:sz w:val="21"/>
                <w:szCs w:val="21"/>
                <w:lang w:val="en-US" w:eastAsia="zh-CN"/>
              </w:rPr>
              <w:t>Ba</w:t>
            </w:r>
            <w:r>
              <w:rPr>
                <w:rFonts w:hint="eastAsia" w:ascii="宋体" w:hAnsi="宋体" w:eastAsia="宋体" w:cs="宋体"/>
                <w:color w:val="auto"/>
                <w:sz w:val="21"/>
                <w:szCs w:val="21"/>
              </w:rPr>
              <w:t>、镉</w:t>
            </w:r>
            <w:r>
              <w:rPr>
                <w:rFonts w:hint="eastAsia" w:ascii="宋体" w:hAnsi="宋体" w:eastAsia="宋体" w:cs="宋体"/>
                <w:color w:val="auto"/>
                <w:sz w:val="21"/>
                <w:szCs w:val="21"/>
                <w:lang w:val="en-US" w:eastAsia="zh-CN"/>
              </w:rPr>
              <w:t>Cd</w:t>
            </w:r>
            <w:r>
              <w:rPr>
                <w:rFonts w:hint="eastAsia" w:ascii="宋体" w:hAnsi="宋体" w:eastAsia="宋体" w:cs="宋体"/>
                <w:color w:val="auto"/>
                <w:sz w:val="21"/>
                <w:szCs w:val="21"/>
              </w:rPr>
              <w:t>、铅</w:t>
            </w:r>
            <w:r>
              <w:rPr>
                <w:rFonts w:hint="eastAsia" w:ascii="宋体" w:hAnsi="宋体" w:eastAsia="宋体" w:cs="宋体"/>
                <w:color w:val="auto"/>
                <w:sz w:val="21"/>
                <w:szCs w:val="21"/>
                <w:lang w:val="en-US" w:eastAsia="zh-CN"/>
              </w:rPr>
              <w:t>Pb</w:t>
            </w:r>
            <w:r>
              <w:rPr>
                <w:rFonts w:hint="eastAsia" w:ascii="宋体" w:hAnsi="宋体" w:eastAsia="宋体" w:cs="宋体"/>
                <w:color w:val="auto"/>
                <w:sz w:val="21"/>
                <w:szCs w:val="21"/>
              </w:rPr>
              <w:t>、铬</w:t>
            </w:r>
            <w:r>
              <w:rPr>
                <w:rFonts w:hint="eastAsia" w:ascii="宋体" w:hAnsi="宋体" w:eastAsia="宋体" w:cs="宋体"/>
                <w:color w:val="auto"/>
                <w:sz w:val="21"/>
                <w:szCs w:val="21"/>
                <w:lang w:val="en-US" w:eastAsia="zh-CN"/>
              </w:rPr>
              <w:t>Cr</w:t>
            </w:r>
            <w:r>
              <w:rPr>
                <w:rFonts w:hint="eastAsia" w:ascii="宋体" w:hAnsi="宋体" w:eastAsia="宋体" w:cs="宋体"/>
                <w:color w:val="auto"/>
                <w:sz w:val="21"/>
                <w:szCs w:val="21"/>
              </w:rPr>
              <w:t>、汞</w:t>
            </w:r>
            <w:r>
              <w:rPr>
                <w:rFonts w:hint="eastAsia" w:ascii="宋体" w:hAnsi="宋体" w:eastAsia="宋体" w:cs="宋体"/>
                <w:color w:val="auto"/>
                <w:sz w:val="21"/>
                <w:szCs w:val="21"/>
                <w:lang w:val="en-US" w:eastAsia="zh-CN"/>
              </w:rPr>
              <w:t>Hg</w:t>
            </w:r>
            <w:r>
              <w:rPr>
                <w:rFonts w:hint="eastAsia" w:ascii="宋体" w:hAnsi="宋体" w:eastAsia="宋体" w:cs="宋体"/>
                <w:color w:val="auto"/>
                <w:sz w:val="21"/>
                <w:szCs w:val="21"/>
              </w:rPr>
              <w:t>、硒</w:t>
            </w:r>
            <w:r>
              <w:rPr>
                <w:rFonts w:hint="eastAsia" w:ascii="宋体" w:hAnsi="宋体" w:eastAsia="宋体" w:cs="宋体"/>
                <w:color w:val="auto"/>
                <w:sz w:val="21"/>
                <w:szCs w:val="21"/>
                <w:lang w:val="en-US" w:eastAsia="zh-CN"/>
              </w:rPr>
              <w:t>Se</w:t>
            </w:r>
            <w:r>
              <w:rPr>
                <w:rFonts w:hint="eastAsia" w:ascii="宋体" w:hAnsi="宋体" w:eastAsia="宋体" w:cs="宋体"/>
                <w:color w:val="auto"/>
                <w:sz w:val="21"/>
                <w:szCs w:val="21"/>
              </w:rPr>
              <w:t>）</w:t>
            </w:r>
          </w:p>
        </w:tc>
        <w:tc>
          <w:tcPr>
            <w:tcW w:w="3419" w:type="dxa"/>
            <w:shd w:val="clear" w:color="auto" w:fill="auto"/>
            <w:noWrap w:val="0"/>
            <w:vAlign w:val="center"/>
          </w:tcPr>
          <w:p w14:paraId="49B65D85">
            <w:pPr>
              <w:snapToGrid w:val="0"/>
              <w:spacing w:line="32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GB 6675.4-2014</w:t>
            </w:r>
          </w:p>
        </w:tc>
      </w:tr>
    </w:tbl>
    <w:p w14:paraId="68646DCA">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执行企业标准、团体标准、地方标准的产品，检验项目参照上述内容执行。</w:t>
      </w:r>
    </w:p>
    <w:p w14:paraId="7711D8BE">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2854F383">
      <w:pPr>
        <w:spacing w:line="440" w:lineRule="exac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3 判定规则</w:t>
      </w:r>
    </w:p>
    <w:p w14:paraId="0E33E359">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 依据标准</w:t>
      </w:r>
    </w:p>
    <w:p w14:paraId="204F22F7">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21027-2020学习用品的安全通用要求</w:t>
      </w:r>
    </w:p>
    <w:p w14:paraId="2673E9CC">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QB/T 1437-2014课业薄册</w:t>
      </w:r>
    </w:p>
    <w:p w14:paraId="0BB34BE8">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QB/T 1438-2007薄册</w:t>
      </w:r>
    </w:p>
    <w:p w14:paraId="39580B03">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经国家标准信息公共服务平台备案现行有效的企业标准及产品明示质量要求；</w:t>
      </w:r>
    </w:p>
    <w:p w14:paraId="215ED136">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产品明示质量指标及国家法律、法规、规章的有关规定。</w:t>
      </w:r>
    </w:p>
    <w:p w14:paraId="4B3778AE">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 判定原则</w:t>
      </w:r>
    </w:p>
    <w:p w14:paraId="24F35E1D">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1FE6E019">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若被检产品明示的质量要求高于本细则中检验项目依据的标准要求时，应按被检产品明示的质量要求判定。</w:t>
      </w:r>
    </w:p>
    <w:p w14:paraId="4E66AF5A">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若被检产品明示的质量要求低于本细则中检验项目依据的强制性标准要求时，应按照强制性标准要求判定。</w:t>
      </w:r>
    </w:p>
    <w:p w14:paraId="4E5F5A45">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0EC10A30">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若被检产品明示的质量要求缺少本细则中检验项目依据的强制性标准要求时，应按照强制性标准要求判定。</w:t>
      </w:r>
    </w:p>
    <w:p w14:paraId="172ED0A2">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若被检产品明示的质量要求缺少本细则中检验项目依据的推荐性标准要求时，该项目不参与判定。</w:t>
      </w:r>
    </w:p>
    <w:p w14:paraId="208707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C1777B"/>
    <w:rsid w:val="44B02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746</Words>
  <Characters>866</Characters>
  <Lines>0</Lines>
  <Paragraphs>0</Paragraphs>
  <TotalTime>0</TotalTime>
  <ScaleCrop>false</ScaleCrop>
  <LinksUpToDate>false</LinksUpToDate>
  <CharactersWithSpaces>880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2026-03-16T03:21:00Z</dcterms:created>
  <dc:creator>Administrator</dc:creator>
  <cp:lastModifiedBy>国家煤化工质检中心</cp:lastModifiedBy>
  <dcterms:modified xsi:type="dcterms:W3CDTF">2026-03-19T07:39:39Z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1B6A6A8ABE684BD694EB076EB4F04159_12</vt:lpwstr>
  </property>
</Properties>
</file>