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4932E">
      <w:pPr>
        <w:tabs>
          <w:tab w:val="left" w:pos="1980"/>
        </w:tabs>
        <w:kinsoku w:val="0"/>
        <w:overflowPunct w:val="0"/>
        <w:autoSpaceDE w:val="0"/>
        <w:autoSpaceDN w:val="0"/>
        <w:adjustRightInd w:val="0"/>
        <w:spacing w:line="500" w:lineRule="exact"/>
        <w:ind w:right="220"/>
        <w:jc w:val="center"/>
        <w:outlineLvl w:val="0"/>
        <w:rPr>
          <w:rFonts w:ascii="方正小标宋简体" w:hAnsi="Times New Roman" w:eastAsia="方正小标宋简体" w:cs="方正小标宋简体"/>
          <w:kern w:val="0"/>
          <w:sz w:val="44"/>
          <w:szCs w:val="44"/>
        </w:rPr>
      </w:pPr>
      <w:r>
        <w:rPr>
          <w:rFonts w:hint="eastAsia" w:ascii="方正小标宋简体" w:hAnsi="Times New Roman" w:eastAsia="方正小标宋简体" w:cs="方正小标宋简体"/>
          <w:kern w:val="0"/>
          <w:sz w:val="44"/>
          <w:szCs w:val="44"/>
          <w:lang w:eastAsia="zh-CN"/>
        </w:rPr>
        <w:t>淮南市</w:t>
      </w:r>
      <w:r>
        <w:rPr>
          <w:rFonts w:hint="eastAsia" w:ascii="方正小标宋简体" w:hAnsi="Times New Roman" w:eastAsia="方正小标宋简体" w:cs="方正小标宋简体"/>
          <w:kern w:val="0"/>
          <w:sz w:val="44"/>
          <w:szCs w:val="44"/>
        </w:rPr>
        <w:t>市场监督管理局</w:t>
      </w:r>
    </w:p>
    <w:p w14:paraId="405912BF">
      <w:pPr>
        <w:kinsoku w:val="0"/>
        <w:overflowPunct w:val="0"/>
        <w:autoSpaceDE w:val="0"/>
        <w:autoSpaceDN w:val="0"/>
        <w:adjustRightInd w:val="0"/>
        <w:spacing w:line="563" w:lineRule="exact"/>
        <w:ind w:right="220" w:firstLine="1320" w:firstLineChars="300"/>
        <w:jc w:val="both"/>
        <w:rPr>
          <w:rFonts w:ascii="方正小标宋简体" w:hAnsi="Times New Roman" w:eastAsia="方正小标宋简体" w:cs="方正小标宋简体"/>
          <w:kern w:val="0"/>
          <w:sz w:val="44"/>
          <w:szCs w:val="44"/>
        </w:rPr>
      </w:pPr>
      <w:r>
        <w:rPr>
          <w:rFonts w:hint="eastAsia" w:ascii="方正小标宋简体" w:hAnsi="Times New Roman" w:eastAsia="方正小标宋简体" w:cs="方正小标宋简体"/>
          <w:kern w:val="0"/>
          <w:sz w:val="44"/>
          <w:szCs w:val="44"/>
        </w:rPr>
        <w:t>拟列入严重违法失信名单告知书</w:t>
      </w:r>
    </w:p>
    <w:p w14:paraId="2C4EECE9">
      <w:pPr>
        <w:kinsoku w:val="0"/>
        <w:overflowPunct w:val="0"/>
        <w:autoSpaceDE w:val="0"/>
        <w:autoSpaceDN w:val="0"/>
        <w:adjustRightInd w:val="0"/>
        <w:spacing w:line="521" w:lineRule="exact"/>
        <w:jc w:val="center"/>
        <w:rPr>
          <w:rFonts w:ascii="仿宋_GB2312" w:hAnsi="Times New Roman" w:eastAsia="仿宋_GB2312" w:cs="Arial Unicode MS"/>
          <w:kern w:val="0"/>
          <w:sz w:val="32"/>
          <w:szCs w:val="32"/>
        </w:rPr>
      </w:pPr>
      <w:r>
        <w:rPr>
          <w:rFonts w:hint="eastAsia" w:ascii="仿宋_GB2312" w:hAnsi="Times New Roman" w:eastAsia="仿宋_GB2312" w:cs="Arial Unicode MS"/>
          <w:kern w:val="0"/>
          <w:sz w:val="32"/>
          <w:szCs w:val="32"/>
          <w:lang w:eastAsia="zh-CN"/>
        </w:rPr>
        <w:t>淮高</w:t>
      </w:r>
      <w:r>
        <w:rPr>
          <w:rFonts w:hint="eastAsia" w:ascii="仿宋_GB2312" w:hAnsi="Times New Roman" w:eastAsia="仿宋_GB2312" w:cs="Arial Unicode MS"/>
          <w:kern w:val="0"/>
          <w:sz w:val="32"/>
          <w:szCs w:val="32"/>
        </w:rPr>
        <w:t>市监列严告〔</w:t>
      </w:r>
      <w:r>
        <w:rPr>
          <w:rFonts w:ascii="仿宋_GB2312" w:hAnsi="Times New Roman" w:eastAsia="仿宋_GB2312" w:cs="Arial Unicode MS"/>
          <w:kern w:val="0"/>
          <w:sz w:val="32"/>
          <w:szCs w:val="32"/>
        </w:rPr>
        <w:t>202</w:t>
      </w:r>
      <w:r>
        <w:rPr>
          <w:rFonts w:hint="eastAsia" w:ascii="仿宋_GB2312" w:hAnsi="Times New Roman" w:eastAsia="仿宋_GB2312" w:cs="Arial Unicode MS"/>
          <w:kern w:val="0"/>
          <w:sz w:val="32"/>
          <w:szCs w:val="32"/>
          <w:lang w:val="en-US" w:eastAsia="zh-CN"/>
        </w:rPr>
        <w:t>6</w:t>
      </w:r>
      <w:r>
        <w:rPr>
          <w:rFonts w:hint="eastAsia" w:ascii="仿宋_GB2312" w:hAnsi="Times New Roman" w:eastAsia="仿宋_GB2312" w:cs="Arial Unicode MS"/>
          <w:kern w:val="0"/>
          <w:sz w:val="32"/>
          <w:szCs w:val="32"/>
        </w:rPr>
        <w:t>〕</w:t>
      </w:r>
      <w:r>
        <w:rPr>
          <w:rFonts w:ascii="仿宋_GB2312" w:hAnsi="Times New Roman" w:eastAsia="仿宋_GB2312" w:cs="Arial Unicode MS"/>
          <w:kern w:val="0"/>
          <w:sz w:val="32"/>
          <w:szCs w:val="32"/>
        </w:rPr>
        <w:t>1</w:t>
      </w:r>
      <w:r>
        <w:rPr>
          <w:rFonts w:hint="eastAsia" w:ascii="仿宋_GB2312" w:hAnsi="Times New Roman" w:eastAsia="仿宋_GB2312" w:cs="Arial Unicode MS"/>
          <w:kern w:val="0"/>
          <w:sz w:val="32"/>
          <w:szCs w:val="32"/>
        </w:rPr>
        <w:t>号</w:t>
      </w:r>
    </w:p>
    <w:p w14:paraId="361F3261">
      <w:pPr>
        <w:kinsoku w:val="0"/>
        <w:overflowPunct w:val="0"/>
        <w:autoSpaceDE w:val="0"/>
        <w:autoSpaceDN w:val="0"/>
        <w:adjustRightInd w:val="0"/>
        <w:spacing w:before="7"/>
        <w:jc w:val="left"/>
        <w:rPr>
          <w:rFonts w:ascii="Arial Unicode MS" w:hAnsi="Times New Roman" w:eastAsia="Arial Unicode MS" w:cs="Arial Unicode MS"/>
          <w:kern w:val="0"/>
          <w:sz w:val="27"/>
          <w:szCs w:val="27"/>
        </w:rPr>
      </w:pPr>
    </w:p>
    <w:p w14:paraId="0C549CCD">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当事人：</w:t>
      </w:r>
      <w:r>
        <w:rPr>
          <w:rFonts w:hint="eastAsia" w:ascii="仿宋" w:hAnsi="仿宋" w:eastAsia="仿宋" w:cs="仿宋"/>
          <w:kern w:val="0"/>
          <w:sz w:val="32"/>
          <w:szCs w:val="32"/>
          <w:lang w:val="en-US" w:eastAsia="zh-CN"/>
        </w:rPr>
        <w:t>柳</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阳</w:t>
      </w:r>
    </w:p>
    <w:p w14:paraId="798BE5C1">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bCs/>
          <w:color w:val="000000"/>
          <w:kern w:val="1"/>
          <w:sz w:val="32"/>
          <w:szCs w:val="32"/>
          <w:lang w:val="en-US" w:eastAsia="zh-CN"/>
        </w:rPr>
      </w:pPr>
      <w:r>
        <w:rPr>
          <w:rFonts w:hint="eastAsia" w:ascii="仿宋" w:hAnsi="仿宋" w:eastAsia="仿宋" w:cs="仿宋"/>
          <w:kern w:val="0"/>
          <w:sz w:val="32"/>
          <w:szCs w:val="32"/>
          <w:u w:val="none"/>
          <w:lang w:eastAsia="zh-CN"/>
        </w:rPr>
        <w:t>身份证号码：</w:t>
      </w:r>
      <w:r>
        <w:rPr>
          <w:rFonts w:hint="eastAsia" w:ascii="仿宋" w:hAnsi="仿宋" w:eastAsia="仿宋" w:cs="仿宋"/>
          <w:bCs/>
          <w:color w:val="000000"/>
          <w:kern w:val="1"/>
          <w:sz w:val="32"/>
          <w:szCs w:val="32"/>
          <w:lang w:val="en-US" w:eastAsia="zh-CN"/>
        </w:rPr>
        <w:t>41132920030810</w:t>
      </w:r>
      <w:r>
        <w:rPr>
          <w:rFonts w:hint="eastAsia" w:ascii="仿宋_GB2312" w:hAnsi="仿宋_GB2312" w:eastAsia="仿宋_GB2312" w:cs="仿宋_GB2312"/>
          <w:color w:val="000000"/>
          <w:kern w:val="2"/>
          <w:sz w:val="32"/>
          <w:szCs w:val="32"/>
          <w:lang w:val="en-US" w:eastAsia="zh-CN" w:bidi="ar-SA"/>
        </w:rPr>
        <w:t>****</w:t>
      </w:r>
    </w:p>
    <w:p w14:paraId="7953C3EF">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bCs/>
          <w:color w:val="000000"/>
          <w:kern w:val="1"/>
          <w:sz w:val="32"/>
          <w:szCs w:val="32"/>
          <w:lang w:val="en-US" w:eastAsia="zh-CN"/>
        </w:rPr>
      </w:pPr>
      <w:r>
        <w:rPr>
          <w:rFonts w:hint="eastAsia" w:ascii="仿宋" w:hAnsi="仿宋" w:eastAsia="仿宋" w:cs="仿宋"/>
          <w:bCs/>
          <w:color w:val="000000"/>
          <w:kern w:val="1"/>
          <w:sz w:val="32"/>
          <w:szCs w:val="32"/>
          <w:lang w:val="en-US" w:eastAsia="zh-CN"/>
        </w:rPr>
        <w:t>住址：</w:t>
      </w:r>
      <w:r>
        <w:rPr>
          <w:rFonts w:hint="eastAsia" w:ascii="仿宋" w:hAnsi="仿宋" w:eastAsia="仿宋" w:cs="仿宋"/>
          <w:bCs/>
          <w:color w:val="000000"/>
          <w:kern w:val="1"/>
          <w:sz w:val="32"/>
          <w:szCs w:val="32"/>
          <w:lang w:eastAsia="zh-CN"/>
        </w:rPr>
        <w:t>河南省社旗县饶良镇陈庄村陈庄</w:t>
      </w:r>
      <w:r>
        <w:rPr>
          <w:rFonts w:hint="eastAsia" w:ascii="仿宋" w:hAnsi="仿宋" w:eastAsia="仿宋" w:cs="仿宋"/>
          <w:bCs/>
          <w:color w:val="000000"/>
          <w:kern w:val="1"/>
          <w:sz w:val="32"/>
          <w:szCs w:val="32"/>
          <w:lang w:val="en-US" w:eastAsia="zh-CN"/>
        </w:rPr>
        <w:t>11号</w:t>
      </w:r>
    </w:p>
    <w:p w14:paraId="62AEDB49">
      <w:pPr>
        <w:keepNext w:val="0"/>
        <w:keepLines w:val="0"/>
        <w:pageBreakBefore w:val="0"/>
        <w:widowControl w:val="0"/>
        <w:wordWrap/>
        <w:topLinePunct w:val="0"/>
        <w:bidi w:val="0"/>
        <w:snapToGrid/>
        <w:spacing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日，</w:t>
      </w:r>
      <w:r>
        <w:rPr>
          <w:rFonts w:hint="eastAsia" w:ascii="仿宋" w:hAnsi="仿宋" w:eastAsia="仿宋" w:cs="仿宋"/>
          <w:kern w:val="0"/>
          <w:sz w:val="32"/>
          <w:szCs w:val="32"/>
          <w:lang w:eastAsia="zh-CN"/>
        </w:rPr>
        <w:t>我局</w:t>
      </w:r>
      <w:r>
        <w:rPr>
          <w:rFonts w:hint="eastAsia" w:ascii="仿宋" w:hAnsi="仿宋" w:eastAsia="仿宋" w:cs="仿宋"/>
          <w:kern w:val="0"/>
          <w:sz w:val="32"/>
          <w:szCs w:val="32"/>
        </w:rPr>
        <w:t>收到安徽省</w:t>
      </w:r>
      <w:r>
        <w:rPr>
          <w:rFonts w:hint="eastAsia" w:ascii="仿宋" w:hAnsi="仿宋" w:eastAsia="仿宋" w:cs="仿宋"/>
          <w:kern w:val="0"/>
          <w:sz w:val="32"/>
          <w:szCs w:val="32"/>
          <w:lang w:eastAsia="zh-CN"/>
        </w:rPr>
        <w:t>淮南市大通区</w:t>
      </w:r>
      <w:r>
        <w:rPr>
          <w:rFonts w:hint="eastAsia" w:ascii="仿宋" w:hAnsi="仿宋" w:eastAsia="仿宋" w:cs="仿宋"/>
          <w:kern w:val="0"/>
          <w:sz w:val="32"/>
          <w:szCs w:val="32"/>
        </w:rPr>
        <w:t>人民法院判决生效的《刑事判决书》（（202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）皖 04</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 刑初</w:t>
      </w:r>
      <w:r>
        <w:rPr>
          <w:rFonts w:hint="eastAsia" w:ascii="仿宋" w:hAnsi="仿宋" w:eastAsia="仿宋" w:cs="仿宋"/>
          <w:kern w:val="0"/>
          <w:sz w:val="32"/>
          <w:szCs w:val="32"/>
          <w:lang w:val="en-US" w:eastAsia="zh-CN"/>
        </w:rPr>
        <w:t>206</w:t>
      </w:r>
      <w:r>
        <w:rPr>
          <w:rFonts w:hint="eastAsia" w:ascii="仿宋" w:hAnsi="仿宋" w:eastAsia="仿宋" w:cs="仿宋"/>
          <w:kern w:val="0"/>
          <w:sz w:val="32"/>
          <w:szCs w:val="32"/>
        </w:rPr>
        <w:t xml:space="preserve"> 号），</w:t>
      </w:r>
      <w:r>
        <w:rPr>
          <w:rFonts w:hint="eastAsia" w:ascii="仿宋" w:hAnsi="仿宋" w:eastAsia="仿宋" w:cs="仿宋"/>
          <w:kern w:val="0"/>
          <w:sz w:val="32"/>
          <w:szCs w:val="32"/>
          <w:lang w:eastAsia="zh-CN" w:bidi="ar"/>
        </w:rPr>
        <w:t>被告人</w:t>
      </w:r>
      <w:r>
        <w:rPr>
          <w:rFonts w:hint="eastAsia" w:ascii="仿宋" w:hAnsi="仿宋" w:eastAsia="仿宋" w:cs="仿宋"/>
          <w:kern w:val="0"/>
          <w:sz w:val="32"/>
          <w:szCs w:val="32"/>
          <w:lang w:val="en-US" w:eastAsia="zh-CN"/>
        </w:rPr>
        <w:t>柳</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阳</w:t>
      </w:r>
      <w:r>
        <w:rPr>
          <w:rFonts w:hint="eastAsia" w:ascii="仿宋" w:hAnsi="仿宋" w:eastAsia="仿宋" w:cs="仿宋"/>
          <w:kern w:val="0"/>
          <w:sz w:val="32"/>
          <w:szCs w:val="32"/>
          <w:lang w:eastAsia="zh-CN" w:bidi="ar"/>
        </w:rPr>
        <w:t>在</w:t>
      </w:r>
      <w:r>
        <w:rPr>
          <w:rFonts w:hint="eastAsia" w:ascii="仿宋" w:hAnsi="仿宋" w:eastAsia="仿宋" w:cs="仿宋"/>
          <w:color w:val="000000"/>
          <w:kern w:val="0"/>
          <w:sz w:val="32"/>
          <w:szCs w:val="32"/>
          <w:lang w:val="en-US" w:eastAsia="zh-CN"/>
        </w:rPr>
        <w:t>2023年10月至2024年1月通过阳捷图书专营店销售盗版书籍9000本，销售金额4.3万余元；另查明，2023年5月至7月，当事人</w:t>
      </w:r>
      <w:r>
        <w:rPr>
          <w:rFonts w:hint="eastAsia" w:ascii="仿宋" w:hAnsi="仿宋" w:eastAsia="仿宋" w:cs="仿宋"/>
          <w:kern w:val="0"/>
          <w:sz w:val="32"/>
          <w:szCs w:val="32"/>
          <w:lang w:val="en-US" w:eastAsia="zh-CN"/>
        </w:rPr>
        <w:t>柳</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阳帮助贾</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（已判刑）打包、邮寄盗版书籍、充当客服。</w:t>
      </w:r>
      <w:r>
        <w:rPr>
          <w:rFonts w:hint="eastAsia" w:ascii="仿宋" w:hAnsi="仿宋" w:eastAsia="仿宋" w:cs="仿宋"/>
          <w:kern w:val="0"/>
          <w:sz w:val="32"/>
          <w:szCs w:val="32"/>
          <w:lang w:eastAsia="zh-CN" w:bidi="ar"/>
        </w:rPr>
        <w:t>被告人</w:t>
      </w:r>
      <w:r>
        <w:rPr>
          <w:rFonts w:hint="eastAsia" w:ascii="仿宋" w:hAnsi="仿宋" w:eastAsia="仿宋" w:cs="仿宋"/>
          <w:kern w:val="0"/>
          <w:sz w:val="32"/>
          <w:szCs w:val="32"/>
          <w:lang w:val="en-US" w:eastAsia="zh-CN"/>
        </w:rPr>
        <w:t>柳</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阳明知是侵权复制品而予以销售，其行为已构成销售侵权复制品罪。</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24</w:t>
      </w:r>
      <w:r>
        <w:rPr>
          <w:rFonts w:hint="eastAsia" w:ascii="仿宋" w:hAnsi="仿宋" w:eastAsia="仿宋" w:cs="仿宋"/>
          <w:kern w:val="0"/>
          <w:sz w:val="32"/>
          <w:szCs w:val="32"/>
        </w:rPr>
        <w:t>日，你(单位)被安徽省</w:t>
      </w:r>
      <w:r>
        <w:rPr>
          <w:rFonts w:hint="eastAsia" w:ascii="仿宋" w:hAnsi="仿宋" w:eastAsia="仿宋" w:cs="仿宋"/>
          <w:kern w:val="0"/>
          <w:sz w:val="32"/>
          <w:szCs w:val="32"/>
          <w:lang w:eastAsia="zh-CN"/>
        </w:rPr>
        <w:t>淮南市大通区</w:t>
      </w:r>
      <w:r>
        <w:rPr>
          <w:rFonts w:hint="eastAsia" w:ascii="仿宋" w:hAnsi="仿宋" w:eastAsia="仿宋" w:cs="仿宋"/>
          <w:kern w:val="0"/>
          <w:sz w:val="32"/>
          <w:szCs w:val="32"/>
        </w:rPr>
        <w:t>人民法院判决为</w:t>
      </w:r>
      <w:r>
        <w:rPr>
          <w:rFonts w:hint="eastAsia" w:ascii="仿宋" w:hAnsi="仿宋" w:eastAsia="仿宋" w:cs="仿宋"/>
          <w:kern w:val="0"/>
          <w:sz w:val="32"/>
          <w:szCs w:val="32"/>
          <w:lang w:eastAsia="zh-CN"/>
        </w:rPr>
        <w:t>：一、</w:t>
      </w:r>
      <w:r>
        <w:rPr>
          <w:rFonts w:hint="eastAsia" w:ascii="仿宋" w:hAnsi="仿宋" w:eastAsia="仿宋" w:cs="仿宋"/>
          <w:color w:val="000000"/>
          <w:kern w:val="1"/>
          <w:sz w:val="32"/>
          <w:szCs w:val="32"/>
          <w:lang w:eastAsia="zh-CN"/>
        </w:rPr>
        <w:t>被告人柳</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color w:val="000000"/>
          <w:kern w:val="1"/>
          <w:sz w:val="32"/>
          <w:szCs w:val="32"/>
          <w:lang w:eastAsia="zh-CN"/>
        </w:rPr>
        <w:t>阳犯销售侵权复制品罪，判处有期徒刑一年六个月，缓刑二年，并处罚金人民币一万二千元（已缴纳）。二、</w:t>
      </w:r>
      <w:r>
        <w:rPr>
          <w:rFonts w:hint="eastAsia" w:ascii="仿宋" w:hAnsi="仿宋" w:eastAsia="仿宋" w:cs="仿宋"/>
          <w:kern w:val="0"/>
          <w:sz w:val="32"/>
          <w:szCs w:val="32"/>
          <w:lang w:eastAsia="zh-CN" w:bidi="ar"/>
        </w:rPr>
        <w:t>被告人</w:t>
      </w:r>
      <w:r>
        <w:rPr>
          <w:rFonts w:hint="eastAsia" w:ascii="仿宋" w:hAnsi="仿宋" w:eastAsia="仿宋" w:cs="仿宋"/>
          <w:kern w:val="0"/>
          <w:sz w:val="32"/>
          <w:szCs w:val="32"/>
          <w:lang w:val="en-US" w:eastAsia="zh-CN"/>
        </w:rPr>
        <w:t>柳</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阳退缴的违法所得予以追缴</w:t>
      </w:r>
      <w:r>
        <w:rPr>
          <w:rFonts w:hint="eastAsia" w:ascii="仿宋" w:hAnsi="仿宋" w:eastAsia="仿宋" w:cs="仿宋"/>
          <w:color w:val="000000"/>
          <w:kern w:val="1"/>
          <w:sz w:val="32"/>
          <w:szCs w:val="32"/>
        </w:rPr>
        <w:t>，上缴国库。</w:t>
      </w:r>
      <w:r>
        <w:rPr>
          <w:rFonts w:hint="eastAsia" w:ascii="仿宋" w:hAnsi="仿宋" w:eastAsia="仿宋" w:cs="仿宋"/>
          <w:color w:val="000000"/>
          <w:kern w:val="1"/>
          <w:sz w:val="32"/>
          <w:szCs w:val="32"/>
          <w:lang w:eastAsia="zh-CN"/>
        </w:rPr>
        <w:t>扣押在案的盗版图书及用于作案的手机予以没收，由扣押机关依法处理。</w:t>
      </w:r>
      <w:r>
        <w:rPr>
          <w:rFonts w:hint="eastAsia" w:ascii="仿宋" w:hAnsi="仿宋" w:eastAsia="仿宋" w:cs="仿宋"/>
          <w:kern w:val="0"/>
          <w:sz w:val="32"/>
          <w:szCs w:val="32"/>
        </w:rPr>
        <w:t>你(单位)对该判决无异议。</w:t>
      </w:r>
    </w:p>
    <w:p w14:paraId="175FC267">
      <w:pPr>
        <w:keepNext w:val="0"/>
        <w:keepLines w:val="0"/>
        <w:pageBreakBefore w:val="0"/>
        <w:widowControl w:val="0"/>
        <w:wordWrap/>
        <w:topLinePunct w:val="0"/>
        <w:bidi w:val="0"/>
        <w:snapToGrid/>
        <w:spacing w:line="360" w:lineRule="auto"/>
        <w:ind w:firstLine="640" w:firstLineChars="200"/>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rPr>
        <w:t>依据《国务院关于建立完善守信联合激励和失信联合惩戒制度加快推进社会诚信建设的指导意见》（国发〔2016〕33号）第（九）项、《市场监督管理严重违法失信名单管理办法》</w:t>
      </w:r>
      <w:r>
        <w:rPr>
          <w:rFonts w:hint="eastAsia" w:ascii="仿宋_GB2312" w:hAnsi="仿宋_GB2312" w:eastAsia="仿宋_GB2312" w:cs="仿宋_GB2312"/>
          <w:color w:val="000000"/>
          <w:sz w:val="32"/>
          <w:szCs w:val="32"/>
        </w:rPr>
        <w:t>(国家市场监督管理总局令第44号)</w:t>
      </w:r>
      <w:r>
        <w:rPr>
          <w:rFonts w:hint="eastAsia" w:ascii="仿宋" w:hAnsi="仿宋" w:eastAsia="仿宋" w:cs="仿宋"/>
          <w:kern w:val="0"/>
          <w:sz w:val="32"/>
          <w:szCs w:val="32"/>
        </w:rPr>
        <w:t>第二十四条的规定，拟将你(单位)列入严重违法失信名单，通过国家企业信用信息公示系统公示，并实施</w:t>
      </w:r>
      <w:r>
        <w:rPr>
          <w:rFonts w:hint="eastAsia" w:ascii="仿宋" w:hAnsi="仿宋" w:eastAsia="仿宋" w:cs="仿宋"/>
          <w:kern w:val="0"/>
          <w:sz w:val="32"/>
          <w:szCs w:val="32"/>
          <w:lang w:eastAsia="zh-CN"/>
        </w:rPr>
        <w:t>以下</w:t>
      </w:r>
      <w:r>
        <w:rPr>
          <w:rFonts w:hint="eastAsia" w:ascii="仿宋" w:hAnsi="仿宋" w:eastAsia="仿宋" w:cs="仿宋"/>
          <w:kern w:val="0"/>
          <w:sz w:val="32"/>
          <w:szCs w:val="32"/>
        </w:rPr>
        <w:t>管理措施</w:t>
      </w:r>
      <w:r>
        <w:rPr>
          <w:rFonts w:hint="eastAsia" w:ascii="仿宋" w:hAnsi="仿宋" w:eastAsia="仿宋" w:cs="仿宋"/>
          <w:kern w:val="0"/>
          <w:sz w:val="32"/>
          <w:szCs w:val="32"/>
          <w:lang w:eastAsia="zh-CN"/>
        </w:rPr>
        <w:t>：</w:t>
      </w:r>
    </w:p>
    <w:p w14:paraId="30AE1700">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(一)依据法律、行政法规和党中央、国务院政策文件，在审查行政许可、资质、资格、委托承担政府采购项目、工程招投标时作为重要考量因素;</w:t>
      </w:r>
    </w:p>
    <w:p w14:paraId="298412D2">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(二)列为重点监管对象，提高检查频次，依法严格监管;</w:t>
      </w:r>
    </w:p>
    <w:p w14:paraId="6F5CEE25">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(三)不适用告知承诺制;</w:t>
      </w:r>
    </w:p>
    <w:p w14:paraId="1D3B751B">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(四)不予授予市场监督管理部门荣誉称号等表彰奖励;</w:t>
      </w:r>
    </w:p>
    <w:p w14:paraId="6C8BB384">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(五)法律、行政法规和党中央、国务院政策文件规定的其他管理措施。</w:t>
      </w:r>
    </w:p>
    <w:p w14:paraId="4AED6C1B">
      <w:pPr>
        <w:keepNext w:val="0"/>
        <w:keepLines w:val="0"/>
        <w:pageBreakBefore w:val="0"/>
        <w:widowControl w:val="0"/>
        <w:kinsoku w:val="0"/>
        <w:wordWrap/>
        <w:overflowPunct w:val="0"/>
        <w:topLinePunct w:val="0"/>
        <w:autoSpaceDE w:val="0"/>
        <w:autoSpaceDN w:val="0"/>
        <w:bidi w:val="0"/>
        <w:adjustRightInd w:val="0"/>
        <w:snapToGrid/>
        <w:spacing w:line="360" w:lineRule="auto"/>
        <w:ind w:right="34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依据《市场监督管理严重违法失信名单管理办法》第十三条的规定，你(单位)有权进行陈述、申辩，并可以要求听证</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自收到本告知书之日起五个工作日内未行使陈述、申辩权，未要求听证的，视为放弃此权利。</w:t>
      </w:r>
    </w:p>
    <w:p w14:paraId="26F96D62">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3525" w:firstLine="705" w:firstLineChars="147"/>
        <w:textAlignment w:val="auto"/>
        <w:rPr>
          <w:rFonts w:hint="eastAsia" w:ascii="仿宋" w:hAnsi="仿宋" w:eastAsia="仿宋" w:cs="仿宋"/>
          <w:kern w:val="0"/>
          <w:sz w:val="32"/>
          <w:szCs w:val="32"/>
          <w:lang w:val="en-US" w:eastAsia="zh-CN"/>
        </w:rPr>
      </w:pPr>
      <w:r>
        <w:rPr>
          <w:rFonts w:hint="eastAsia" w:ascii="仿宋" w:hAnsi="仿宋" w:eastAsia="仿宋" w:cs="仿宋"/>
          <w:spacing w:val="80"/>
          <w:kern w:val="0"/>
          <w:sz w:val="32"/>
          <w:szCs w:val="32"/>
          <w:fitText w:val="1280" w:id="129580093"/>
        </w:rPr>
        <w:t>联系</w:t>
      </w:r>
      <w:r>
        <w:rPr>
          <w:rFonts w:hint="eastAsia" w:ascii="仿宋" w:hAnsi="仿宋" w:eastAsia="仿宋" w:cs="仿宋"/>
          <w:spacing w:val="0"/>
          <w:kern w:val="0"/>
          <w:sz w:val="32"/>
          <w:szCs w:val="32"/>
          <w:fitText w:val="1280" w:id="129580093"/>
        </w:rPr>
        <w:t>人</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王军</w:t>
      </w:r>
      <w:r>
        <w:rPr>
          <w:rFonts w:hint="eastAsia" w:ascii="仿宋" w:hAnsi="仿宋" w:eastAsia="仿宋" w:cs="仿宋"/>
          <w:kern w:val="0"/>
          <w:sz w:val="32"/>
          <w:szCs w:val="32"/>
          <w:lang w:val="en-US" w:eastAsia="zh-CN"/>
        </w:rPr>
        <w:t xml:space="preserve"> 王恒</w:t>
      </w:r>
    </w:p>
    <w:p w14:paraId="03C4836F">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3525" w:firstLine="707" w:firstLineChars="22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联系电话：0554-</w:t>
      </w:r>
      <w:r>
        <w:rPr>
          <w:rFonts w:hint="eastAsia" w:ascii="仿宋" w:hAnsi="仿宋" w:eastAsia="仿宋" w:cs="仿宋"/>
          <w:kern w:val="0"/>
          <w:sz w:val="32"/>
          <w:szCs w:val="32"/>
          <w:lang w:val="en-US" w:eastAsia="zh-CN"/>
        </w:rPr>
        <w:t>6629708</w:t>
      </w:r>
    </w:p>
    <w:p w14:paraId="07D931D8">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19" w:firstLine="707" w:firstLineChars="22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联系地址：</w:t>
      </w:r>
      <w:r>
        <w:rPr>
          <w:rFonts w:hint="eastAsia" w:ascii="仿宋" w:hAnsi="仿宋" w:eastAsia="仿宋" w:cs="仿宋"/>
          <w:kern w:val="0"/>
          <w:sz w:val="32"/>
          <w:szCs w:val="32"/>
          <w:lang w:eastAsia="zh-CN"/>
        </w:rPr>
        <w:t>淮南市高新区三和镇政府</w:t>
      </w:r>
      <w:r>
        <w:rPr>
          <w:rFonts w:hint="eastAsia" w:ascii="仿宋" w:hAnsi="仿宋" w:eastAsia="仿宋" w:cs="仿宋"/>
          <w:kern w:val="0"/>
          <w:sz w:val="32"/>
          <w:szCs w:val="32"/>
          <w:lang w:val="en-US" w:eastAsia="zh-CN"/>
        </w:rPr>
        <w:t>6楼606室</w:t>
      </w:r>
    </w:p>
    <w:p w14:paraId="756A6524">
      <w:pPr>
        <w:keepNext w:val="0"/>
        <w:keepLines w:val="0"/>
        <w:pageBreakBefore w:val="0"/>
        <w:widowControl w:val="0"/>
        <w:kinsoku w:val="0"/>
        <w:wordWrap/>
        <w:overflowPunct w:val="0"/>
        <w:topLinePunct w:val="0"/>
        <w:autoSpaceDE w:val="0"/>
        <w:autoSpaceDN w:val="0"/>
        <w:bidi w:val="0"/>
        <w:adjustRightInd w:val="0"/>
        <w:snapToGrid/>
        <w:spacing w:line="360" w:lineRule="auto"/>
        <w:textAlignment w:val="auto"/>
        <w:rPr>
          <w:rFonts w:hint="eastAsia" w:ascii="仿宋" w:hAnsi="仿宋" w:eastAsia="仿宋" w:cs="仿宋"/>
          <w:kern w:val="0"/>
          <w:sz w:val="32"/>
          <w:szCs w:val="32"/>
        </w:rPr>
      </w:pPr>
    </w:p>
    <w:p w14:paraId="4E0EB1EE">
      <w:pPr>
        <w:keepNext w:val="0"/>
        <w:keepLines w:val="0"/>
        <w:pageBreakBefore w:val="0"/>
        <w:widowControl w:val="0"/>
        <w:kinsoku w:val="0"/>
        <w:wordWrap/>
        <w:overflowPunct w:val="0"/>
        <w:topLinePunct w:val="0"/>
        <w:autoSpaceDE w:val="0"/>
        <w:autoSpaceDN w:val="0"/>
        <w:bidi w:val="0"/>
        <w:adjustRightInd w:val="0"/>
        <w:snapToGrid/>
        <w:spacing w:line="360" w:lineRule="auto"/>
        <w:ind w:firstLine="4480" w:firstLineChars="1400"/>
        <w:jc w:val="both"/>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淮南</w:t>
      </w:r>
      <w:r>
        <w:rPr>
          <w:rFonts w:hint="eastAsia" w:ascii="仿宋" w:hAnsi="仿宋" w:eastAsia="仿宋" w:cs="仿宋"/>
          <w:kern w:val="0"/>
          <w:sz w:val="32"/>
          <w:szCs w:val="32"/>
        </w:rPr>
        <w:t>市</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场监督管理局</w:t>
      </w:r>
    </w:p>
    <w:p w14:paraId="4DCF78B9">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（印章）</w:t>
      </w:r>
    </w:p>
    <w:p w14:paraId="4D613376">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27</w:t>
      </w:r>
      <w:r>
        <w:rPr>
          <w:rFonts w:hint="eastAsia" w:ascii="仿宋" w:hAnsi="仿宋" w:eastAsia="仿宋" w:cs="仿宋"/>
          <w:kern w:val="0"/>
          <w:sz w:val="32"/>
          <w:szCs w:val="32"/>
        </w:rPr>
        <w:t>日</w:t>
      </w:r>
    </w:p>
    <w:p w14:paraId="47269B56">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p>
    <w:p w14:paraId="05E94959">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p>
    <w:p w14:paraId="3010555F">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p>
    <w:p w14:paraId="110C01F5">
      <w:pPr>
        <w:keepNext w:val="0"/>
        <w:keepLines w:val="0"/>
        <w:pageBreakBefore w:val="0"/>
        <w:widowControl w:val="0"/>
        <w:kinsoku w:val="0"/>
        <w:wordWrap/>
        <w:overflowPunct w:val="0"/>
        <w:topLinePunct w:val="0"/>
        <w:autoSpaceDE w:val="0"/>
        <w:autoSpaceDN w:val="0"/>
        <w:bidi w:val="0"/>
        <w:adjustRightInd w:val="0"/>
        <w:snapToGrid/>
        <w:spacing w:line="360" w:lineRule="auto"/>
        <w:jc w:val="both"/>
        <w:textAlignment w:val="auto"/>
        <w:rPr>
          <w:rFonts w:hint="eastAsia" w:ascii="仿宋" w:hAnsi="仿宋" w:eastAsia="仿宋" w:cs="仿宋"/>
          <w:kern w:val="0"/>
          <w:sz w:val="32"/>
          <w:szCs w:val="32"/>
        </w:rPr>
      </w:pPr>
    </w:p>
    <w:p w14:paraId="5270FBFD">
      <w:pPr>
        <w:tabs>
          <w:tab w:val="left" w:pos="1980"/>
        </w:tabs>
        <w:kinsoku w:val="0"/>
        <w:overflowPunct w:val="0"/>
        <w:autoSpaceDE w:val="0"/>
        <w:autoSpaceDN w:val="0"/>
        <w:adjustRightInd w:val="0"/>
        <w:spacing w:line="500" w:lineRule="exact"/>
        <w:ind w:right="220"/>
        <w:jc w:val="center"/>
        <w:outlineLvl w:val="0"/>
        <w:rPr>
          <w:rFonts w:ascii="方正小标宋简体" w:hAnsi="Times New Roman" w:eastAsia="方正小标宋简体" w:cs="方正小标宋简体"/>
          <w:kern w:val="0"/>
          <w:sz w:val="44"/>
          <w:szCs w:val="44"/>
        </w:rPr>
      </w:pPr>
      <w:r>
        <w:rPr>
          <w:rFonts w:hint="eastAsia" w:ascii="方正小标宋简体" w:hAnsi="Times New Roman" w:eastAsia="方正小标宋简体" w:cs="方正小标宋简体"/>
          <w:kern w:val="0"/>
          <w:sz w:val="44"/>
          <w:szCs w:val="44"/>
          <w:lang w:eastAsia="zh-CN"/>
        </w:rPr>
        <w:t>淮南市</w:t>
      </w:r>
      <w:r>
        <w:rPr>
          <w:rFonts w:hint="eastAsia" w:ascii="方正小标宋简体" w:hAnsi="Times New Roman" w:eastAsia="方正小标宋简体" w:cs="方正小标宋简体"/>
          <w:kern w:val="0"/>
          <w:sz w:val="44"/>
          <w:szCs w:val="44"/>
        </w:rPr>
        <w:t>市场监督管理局</w:t>
      </w:r>
    </w:p>
    <w:p w14:paraId="3298E0D6">
      <w:pPr>
        <w:kinsoku w:val="0"/>
        <w:overflowPunct w:val="0"/>
        <w:autoSpaceDE w:val="0"/>
        <w:autoSpaceDN w:val="0"/>
        <w:adjustRightInd w:val="0"/>
        <w:spacing w:line="563" w:lineRule="exact"/>
        <w:ind w:right="220" w:firstLine="1320" w:firstLineChars="300"/>
        <w:jc w:val="both"/>
        <w:rPr>
          <w:rFonts w:ascii="方正小标宋简体" w:hAnsi="Times New Roman" w:eastAsia="方正小标宋简体" w:cs="方正小标宋简体"/>
          <w:kern w:val="0"/>
          <w:sz w:val="44"/>
          <w:szCs w:val="44"/>
        </w:rPr>
      </w:pPr>
      <w:r>
        <w:rPr>
          <w:rFonts w:hint="eastAsia" w:ascii="方正小标宋简体" w:hAnsi="Times New Roman" w:eastAsia="方正小标宋简体" w:cs="方正小标宋简体"/>
          <w:kern w:val="0"/>
          <w:sz w:val="44"/>
          <w:szCs w:val="44"/>
        </w:rPr>
        <w:t>拟列入严重违法失信名单告知书</w:t>
      </w:r>
    </w:p>
    <w:p w14:paraId="743CB4DF">
      <w:pPr>
        <w:kinsoku w:val="0"/>
        <w:overflowPunct w:val="0"/>
        <w:autoSpaceDE w:val="0"/>
        <w:autoSpaceDN w:val="0"/>
        <w:adjustRightInd w:val="0"/>
        <w:spacing w:line="521" w:lineRule="exact"/>
        <w:jc w:val="center"/>
        <w:rPr>
          <w:rFonts w:ascii="仿宋_GB2312" w:hAnsi="Times New Roman" w:eastAsia="仿宋_GB2312" w:cs="Arial Unicode MS"/>
          <w:kern w:val="0"/>
          <w:sz w:val="32"/>
          <w:szCs w:val="32"/>
        </w:rPr>
      </w:pPr>
      <w:r>
        <w:rPr>
          <w:rFonts w:hint="eastAsia" w:ascii="仿宋_GB2312" w:hAnsi="Times New Roman" w:eastAsia="仿宋_GB2312" w:cs="Arial Unicode MS"/>
          <w:kern w:val="0"/>
          <w:sz w:val="32"/>
          <w:szCs w:val="32"/>
          <w:lang w:eastAsia="zh-CN"/>
        </w:rPr>
        <w:t>淮高</w:t>
      </w:r>
      <w:r>
        <w:rPr>
          <w:rFonts w:hint="eastAsia" w:ascii="仿宋_GB2312" w:hAnsi="Times New Roman" w:eastAsia="仿宋_GB2312" w:cs="Arial Unicode MS"/>
          <w:kern w:val="0"/>
          <w:sz w:val="32"/>
          <w:szCs w:val="32"/>
        </w:rPr>
        <w:t>市监列严告〔</w:t>
      </w:r>
      <w:r>
        <w:rPr>
          <w:rFonts w:ascii="仿宋_GB2312" w:hAnsi="Times New Roman" w:eastAsia="仿宋_GB2312" w:cs="Arial Unicode MS"/>
          <w:kern w:val="0"/>
          <w:sz w:val="32"/>
          <w:szCs w:val="32"/>
        </w:rPr>
        <w:t>202</w:t>
      </w:r>
      <w:r>
        <w:rPr>
          <w:rFonts w:hint="eastAsia" w:ascii="仿宋_GB2312" w:hAnsi="Times New Roman" w:eastAsia="仿宋_GB2312" w:cs="Arial Unicode MS"/>
          <w:kern w:val="0"/>
          <w:sz w:val="32"/>
          <w:szCs w:val="32"/>
          <w:lang w:val="en-US" w:eastAsia="zh-CN"/>
        </w:rPr>
        <w:t>6</w:t>
      </w:r>
      <w:r>
        <w:rPr>
          <w:rFonts w:hint="eastAsia" w:ascii="仿宋_GB2312" w:hAnsi="Times New Roman" w:eastAsia="仿宋_GB2312" w:cs="Arial Unicode MS"/>
          <w:kern w:val="0"/>
          <w:sz w:val="32"/>
          <w:szCs w:val="32"/>
        </w:rPr>
        <w:t>〕</w:t>
      </w:r>
      <w:r>
        <w:rPr>
          <w:rFonts w:hint="eastAsia" w:ascii="仿宋_GB2312" w:hAnsi="Times New Roman" w:eastAsia="仿宋_GB2312" w:cs="Arial Unicode MS"/>
          <w:kern w:val="0"/>
          <w:sz w:val="32"/>
          <w:szCs w:val="32"/>
          <w:lang w:val="en-US" w:eastAsia="zh-CN"/>
        </w:rPr>
        <w:t>2</w:t>
      </w:r>
      <w:r>
        <w:rPr>
          <w:rFonts w:hint="eastAsia" w:ascii="仿宋_GB2312" w:hAnsi="Times New Roman" w:eastAsia="仿宋_GB2312" w:cs="Arial Unicode MS"/>
          <w:kern w:val="0"/>
          <w:sz w:val="32"/>
          <w:szCs w:val="32"/>
        </w:rPr>
        <w:t>号</w:t>
      </w:r>
    </w:p>
    <w:p w14:paraId="2D9E445A">
      <w:pPr>
        <w:kinsoku w:val="0"/>
        <w:overflowPunct w:val="0"/>
        <w:autoSpaceDE w:val="0"/>
        <w:autoSpaceDN w:val="0"/>
        <w:adjustRightInd w:val="0"/>
        <w:spacing w:before="7"/>
        <w:jc w:val="left"/>
        <w:rPr>
          <w:rFonts w:ascii="Arial Unicode MS" w:hAnsi="Times New Roman" w:eastAsia="Arial Unicode MS" w:cs="Arial Unicode MS"/>
          <w:kern w:val="0"/>
          <w:sz w:val="27"/>
          <w:szCs w:val="27"/>
        </w:rPr>
      </w:pPr>
    </w:p>
    <w:p w14:paraId="5694509B">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当事人：</w:t>
      </w:r>
      <w:r>
        <w:rPr>
          <w:rFonts w:hint="eastAsia" w:ascii="仿宋" w:hAnsi="仿宋" w:eastAsia="仿宋" w:cs="仿宋"/>
          <w:kern w:val="0"/>
          <w:sz w:val="32"/>
          <w:szCs w:val="32"/>
          <w:lang w:val="en-US" w:eastAsia="zh-CN"/>
        </w:rPr>
        <w:t>王</w:t>
      </w:r>
      <w:r>
        <w:rPr>
          <w:rFonts w:hint="eastAsia" w:ascii="仿宋_GB2312" w:hAnsi="仿宋_GB2312" w:eastAsia="仿宋_GB2312" w:cs="仿宋_GB2312"/>
          <w:color w:val="000000"/>
          <w:kern w:val="2"/>
          <w:sz w:val="32"/>
          <w:szCs w:val="32"/>
          <w:lang w:val="en-US" w:eastAsia="zh-CN" w:bidi="ar-SA"/>
        </w:rPr>
        <w:t>*</w:t>
      </w:r>
    </w:p>
    <w:p w14:paraId="1D5227B1">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default" w:ascii="仿宋" w:hAnsi="仿宋" w:eastAsia="仿宋" w:cs="仿宋"/>
          <w:bCs/>
          <w:color w:val="000000"/>
          <w:kern w:val="1"/>
          <w:sz w:val="32"/>
          <w:szCs w:val="32"/>
          <w:lang w:val="en-US" w:eastAsia="zh-CN"/>
        </w:rPr>
      </w:pPr>
      <w:r>
        <w:rPr>
          <w:rFonts w:hint="eastAsia" w:ascii="仿宋" w:hAnsi="仿宋" w:eastAsia="仿宋" w:cs="仿宋"/>
          <w:kern w:val="0"/>
          <w:sz w:val="32"/>
          <w:szCs w:val="32"/>
          <w:u w:val="none"/>
          <w:lang w:eastAsia="zh-CN"/>
        </w:rPr>
        <w:t>身份证号码：</w:t>
      </w:r>
      <w:r>
        <w:rPr>
          <w:rFonts w:hint="eastAsia" w:ascii="仿宋" w:hAnsi="仿宋" w:eastAsia="仿宋" w:cs="仿宋"/>
          <w:bCs/>
          <w:color w:val="000000"/>
          <w:kern w:val="1"/>
          <w:sz w:val="32"/>
          <w:szCs w:val="32"/>
          <w:lang w:val="en-US" w:eastAsia="zh-CN"/>
        </w:rPr>
        <w:t>41132919990516</w:t>
      </w:r>
      <w:r>
        <w:rPr>
          <w:rFonts w:hint="eastAsia" w:ascii="仿宋_GB2312" w:hAnsi="仿宋_GB2312" w:eastAsia="仿宋_GB2312" w:cs="仿宋_GB2312"/>
          <w:color w:val="000000"/>
          <w:kern w:val="2"/>
          <w:sz w:val="32"/>
          <w:szCs w:val="32"/>
          <w:lang w:val="en-US" w:eastAsia="zh-CN" w:bidi="ar-SA"/>
        </w:rPr>
        <w:t>****</w:t>
      </w:r>
    </w:p>
    <w:p w14:paraId="3D612528">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default" w:ascii="仿宋" w:hAnsi="仿宋" w:eastAsia="仿宋" w:cs="仿宋"/>
          <w:bCs/>
          <w:color w:val="000000"/>
          <w:kern w:val="1"/>
          <w:sz w:val="32"/>
          <w:szCs w:val="32"/>
          <w:lang w:val="en-US" w:eastAsia="zh-CN"/>
        </w:rPr>
      </w:pPr>
      <w:r>
        <w:rPr>
          <w:rFonts w:hint="eastAsia" w:ascii="仿宋" w:hAnsi="仿宋" w:eastAsia="仿宋" w:cs="仿宋"/>
          <w:bCs/>
          <w:color w:val="000000"/>
          <w:kern w:val="1"/>
          <w:sz w:val="32"/>
          <w:szCs w:val="32"/>
          <w:lang w:val="en-US" w:eastAsia="zh-CN"/>
        </w:rPr>
        <w:t>住址：</w:t>
      </w:r>
      <w:r>
        <w:rPr>
          <w:rFonts w:hint="eastAsia" w:ascii="仿宋" w:hAnsi="仿宋" w:eastAsia="仿宋" w:cs="仿宋"/>
          <w:bCs/>
          <w:color w:val="000000"/>
          <w:kern w:val="1"/>
          <w:sz w:val="32"/>
          <w:szCs w:val="32"/>
          <w:lang w:eastAsia="zh-CN"/>
        </w:rPr>
        <w:t>河南省社旗县饶良镇朱集乡王老庄村王老庄</w:t>
      </w:r>
      <w:r>
        <w:rPr>
          <w:rFonts w:hint="eastAsia" w:ascii="仿宋" w:hAnsi="仿宋" w:eastAsia="仿宋" w:cs="仿宋"/>
          <w:bCs/>
          <w:color w:val="000000"/>
          <w:kern w:val="1"/>
          <w:sz w:val="32"/>
          <w:szCs w:val="32"/>
          <w:lang w:val="en-US" w:eastAsia="zh-CN"/>
        </w:rPr>
        <w:t>3组118号</w:t>
      </w:r>
    </w:p>
    <w:p w14:paraId="14A45B89">
      <w:pPr>
        <w:keepNext w:val="0"/>
        <w:keepLines w:val="0"/>
        <w:pageBreakBefore w:val="0"/>
        <w:widowControl w:val="0"/>
        <w:wordWrap/>
        <w:topLinePunct w:val="0"/>
        <w:bidi w:val="0"/>
        <w:snapToGrid/>
        <w:spacing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日，</w:t>
      </w:r>
      <w:r>
        <w:rPr>
          <w:rFonts w:hint="eastAsia" w:ascii="仿宋" w:hAnsi="仿宋" w:eastAsia="仿宋" w:cs="仿宋"/>
          <w:kern w:val="0"/>
          <w:sz w:val="32"/>
          <w:szCs w:val="32"/>
          <w:lang w:eastAsia="zh-CN"/>
        </w:rPr>
        <w:t>我局</w:t>
      </w:r>
      <w:r>
        <w:rPr>
          <w:rFonts w:hint="eastAsia" w:ascii="仿宋" w:hAnsi="仿宋" w:eastAsia="仿宋" w:cs="仿宋"/>
          <w:kern w:val="0"/>
          <w:sz w:val="32"/>
          <w:szCs w:val="32"/>
        </w:rPr>
        <w:t>收到安徽省</w:t>
      </w:r>
      <w:r>
        <w:rPr>
          <w:rFonts w:hint="eastAsia" w:ascii="仿宋" w:hAnsi="仿宋" w:eastAsia="仿宋" w:cs="仿宋"/>
          <w:kern w:val="0"/>
          <w:sz w:val="32"/>
          <w:szCs w:val="32"/>
          <w:lang w:eastAsia="zh-CN"/>
        </w:rPr>
        <w:t>淮南市大通区</w:t>
      </w:r>
      <w:r>
        <w:rPr>
          <w:rFonts w:hint="eastAsia" w:ascii="仿宋" w:hAnsi="仿宋" w:eastAsia="仿宋" w:cs="仿宋"/>
          <w:kern w:val="0"/>
          <w:sz w:val="32"/>
          <w:szCs w:val="32"/>
        </w:rPr>
        <w:t>人民法院判决生效的《刑事判决书》（（202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）皖 04</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 刑初</w:t>
      </w:r>
      <w:r>
        <w:rPr>
          <w:rFonts w:hint="eastAsia" w:ascii="仿宋" w:hAnsi="仿宋" w:eastAsia="仿宋" w:cs="仿宋"/>
          <w:kern w:val="0"/>
          <w:sz w:val="32"/>
          <w:szCs w:val="32"/>
          <w:lang w:val="en-US" w:eastAsia="zh-CN"/>
        </w:rPr>
        <w:t>206</w:t>
      </w:r>
      <w:r>
        <w:rPr>
          <w:rFonts w:hint="eastAsia" w:ascii="仿宋" w:hAnsi="仿宋" w:eastAsia="仿宋" w:cs="仿宋"/>
          <w:kern w:val="0"/>
          <w:sz w:val="32"/>
          <w:szCs w:val="32"/>
        </w:rPr>
        <w:t xml:space="preserve"> 号），</w:t>
      </w:r>
      <w:r>
        <w:rPr>
          <w:rFonts w:hint="eastAsia" w:ascii="仿宋" w:hAnsi="仿宋" w:eastAsia="仿宋" w:cs="仿宋"/>
          <w:kern w:val="0"/>
          <w:sz w:val="32"/>
          <w:szCs w:val="32"/>
          <w:lang w:eastAsia="zh-CN" w:bidi="ar"/>
        </w:rPr>
        <w:t>被告人</w:t>
      </w:r>
      <w:r>
        <w:rPr>
          <w:rFonts w:hint="eastAsia" w:ascii="仿宋" w:hAnsi="仿宋" w:eastAsia="仿宋" w:cs="仿宋"/>
          <w:kern w:val="0"/>
          <w:sz w:val="32"/>
          <w:szCs w:val="32"/>
          <w:lang w:val="en-US" w:eastAsia="zh-CN"/>
        </w:rPr>
        <w:t>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与贾</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（已判刑）</w:t>
      </w:r>
      <w:r>
        <w:rPr>
          <w:rFonts w:hint="eastAsia" w:ascii="仿宋" w:hAnsi="仿宋" w:eastAsia="仿宋" w:cs="仿宋"/>
          <w:kern w:val="0"/>
          <w:sz w:val="32"/>
          <w:szCs w:val="32"/>
          <w:lang w:eastAsia="zh-CN" w:bidi="ar"/>
        </w:rPr>
        <w:t>在</w:t>
      </w:r>
      <w:r>
        <w:rPr>
          <w:rFonts w:hint="eastAsia" w:ascii="仿宋" w:hAnsi="仿宋" w:eastAsia="仿宋" w:cs="仿宋"/>
          <w:color w:val="000000"/>
          <w:kern w:val="0"/>
          <w:sz w:val="32"/>
          <w:szCs w:val="32"/>
          <w:lang w:val="en-US" w:eastAsia="zh-CN"/>
        </w:rPr>
        <w:t>2023年4月至2024年1月在拼多多电商平台通过朝学图书专营店、盛世博文图书影像专营店销售盗版书籍10万余本，销售金额58.7万余元</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lang w:eastAsia="zh-CN" w:bidi="ar"/>
        </w:rPr>
        <w:t>被告人</w:t>
      </w:r>
      <w:r>
        <w:rPr>
          <w:rFonts w:hint="eastAsia" w:ascii="仿宋" w:hAnsi="仿宋" w:eastAsia="仿宋" w:cs="仿宋"/>
          <w:kern w:val="0"/>
          <w:sz w:val="32"/>
          <w:szCs w:val="32"/>
          <w:lang w:val="en-US" w:eastAsia="zh-CN"/>
        </w:rPr>
        <w:t>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明知是侵权复制品而予以销售，其行为已构成销售侵权复制品罪。</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24</w:t>
      </w:r>
      <w:r>
        <w:rPr>
          <w:rFonts w:hint="eastAsia" w:ascii="仿宋" w:hAnsi="仿宋" w:eastAsia="仿宋" w:cs="仿宋"/>
          <w:kern w:val="0"/>
          <w:sz w:val="32"/>
          <w:szCs w:val="32"/>
        </w:rPr>
        <w:t>日，你(单位)被安徽省</w:t>
      </w:r>
      <w:r>
        <w:rPr>
          <w:rFonts w:hint="eastAsia" w:ascii="仿宋" w:hAnsi="仿宋" w:eastAsia="仿宋" w:cs="仿宋"/>
          <w:kern w:val="0"/>
          <w:sz w:val="32"/>
          <w:szCs w:val="32"/>
          <w:lang w:eastAsia="zh-CN"/>
        </w:rPr>
        <w:t>淮南市大通区</w:t>
      </w:r>
      <w:r>
        <w:rPr>
          <w:rFonts w:hint="eastAsia" w:ascii="仿宋" w:hAnsi="仿宋" w:eastAsia="仿宋" w:cs="仿宋"/>
          <w:kern w:val="0"/>
          <w:sz w:val="32"/>
          <w:szCs w:val="32"/>
        </w:rPr>
        <w:t>人民法院判决为</w:t>
      </w:r>
      <w:r>
        <w:rPr>
          <w:rFonts w:hint="eastAsia" w:ascii="仿宋" w:hAnsi="仿宋" w:eastAsia="仿宋" w:cs="仿宋"/>
          <w:kern w:val="0"/>
          <w:sz w:val="32"/>
          <w:szCs w:val="32"/>
          <w:lang w:eastAsia="zh-CN"/>
        </w:rPr>
        <w:t>：一、</w:t>
      </w:r>
      <w:r>
        <w:rPr>
          <w:rFonts w:hint="eastAsia" w:ascii="仿宋" w:hAnsi="仿宋" w:eastAsia="仿宋" w:cs="仿宋"/>
          <w:color w:val="000000"/>
          <w:kern w:val="1"/>
          <w:sz w:val="32"/>
          <w:szCs w:val="32"/>
          <w:lang w:eastAsia="zh-CN"/>
        </w:rPr>
        <w:t>被告人王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color w:val="000000"/>
          <w:kern w:val="1"/>
          <w:sz w:val="32"/>
          <w:szCs w:val="32"/>
          <w:lang w:eastAsia="zh-CN"/>
        </w:rPr>
        <w:t>犯销售侵权复制品罪，判处有期徒刑一年二个月，缓刑一年六个月，并处罚金人民币一万元（已缴纳）。</w:t>
      </w:r>
      <w:r>
        <w:rPr>
          <w:rFonts w:hint="eastAsia" w:ascii="仿宋" w:hAnsi="仿宋" w:eastAsia="仿宋" w:cs="仿宋"/>
          <w:kern w:val="0"/>
          <w:sz w:val="32"/>
          <w:szCs w:val="32"/>
        </w:rPr>
        <w:t>你(单位)对该判决无异议。</w:t>
      </w:r>
    </w:p>
    <w:p w14:paraId="79247A99">
      <w:pPr>
        <w:keepNext w:val="0"/>
        <w:keepLines w:val="0"/>
        <w:pageBreakBefore w:val="0"/>
        <w:widowControl w:val="0"/>
        <w:wordWrap/>
        <w:topLinePunct w:val="0"/>
        <w:bidi w:val="0"/>
        <w:snapToGrid/>
        <w:spacing w:line="360" w:lineRule="auto"/>
        <w:ind w:firstLine="640" w:firstLineChars="200"/>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rPr>
        <w:t>依据《国务院关于建立完善守信联合激励和失信联合惩戒制度加快推进社会诚信建设的指导意见》（国发〔2016〕33号）第（九）项、《市场监督管理严重违法失信名单管理办法》</w:t>
      </w:r>
      <w:r>
        <w:rPr>
          <w:rFonts w:hint="eastAsia" w:ascii="仿宋_GB2312" w:hAnsi="仿宋_GB2312" w:eastAsia="仿宋_GB2312" w:cs="仿宋_GB2312"/>
          <w:color w:val="000000"/>
          <w:sz w:val="32"/>
          <w:szCs w:val="32"/>
        </w:rPr>
        <w:t>(国家市场监督管理总局令第44号)</w:t>
      </w:r>
      <w:r>
        <w:rPr>
          <w:rFonts w:hint="eastAsia" w:ascii="仿宋" w:hAnsi="仿宋" w:eastAsia="仿宋" w:cs="仿宋"/>
          <w:kern w:val="0"/>
          <w:sz w:val="32"/>
          <w:szCs w:val="32"/>
        </w:rPr>
        <w:t>第二十四条的规定，拟将你(单位)列入严重违法失信名单，通过国家企业信用信息公示系统公示，并实施</w:t>
      </w:r>
      <w:r>
        <w:rPr>
          <w:rFonts w:hint="eastAsia" w:ascii="仿宋" w:hAnsi="仿宋" w:eastAsia="仿宋" w:cs="仿宋"/>
          <w:kern w:val="0"/>
          <w:sz w:val="32"/>
          <w:szCs w:val="32"/>
          <w:lang w:eastAsia="zh-CN"/>
        </w:rPr>
        <w:t>以下</w:t>
      </w:r>
      <w:r>
        <w:rPr>
          <w:rFonts w:hint="eastAsia" w:ascii="仿宋" w:hAnsi="仿宋" w:eastAsia="仿宋" w:cs="仿宋"/>
          <w:kern w:val="0"/>
          <w:sz w:val="32"/>
          <w:szCs w:val="32"/>
        </w:rPr>
        <w:t>管理措施</w:t>
      </w:r>
      <w:r>
        <w:rPr>
          <w:rFonts w:hint="eastAsia" w:ascii="仿宋" w:hAnsi="仿宋" w:eastAsia="仿宋" w:cs="仿宋"/>
          <w:kern w:val="0"/>
          <w:sz w:val="32"/>
          <w:szCs w:val="32"/>
          <w:lang w:eastAsia="zh-CN"/>
        </w:rPr>
        <w:t>：</w:t>
      </w:r>
    </w:p>
    <w:p w14:paraId="07485A3E">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(一)依据法律、行政法规和党中央、国务院政策文件，在审查行政许可、资质、资格、委托承担政府采购项目、工程招投标时作为重要考量因素;</w:t>
      </w:r>
    </w:p>
    <w:p w14:paraId="62031392">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(二)列为重点监管对象，提高检查频次，依法严格监管;</w:t>
      </w:r>
    </w:p>
    <w:p w14:paraId="00743AB6">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(三)不适用告知承诺制;</w:t>
      </w:r>
    </w:p>
    <w:p w14:paraId="69E22286">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(四)不予授予市场监督管理部门荣誉称号等表彰奖励;</w:t>
      </w:r>
    </w:p>
    <w:p w14:paraId="2FF53C6B">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(五)法律、行政法规和党中央、国务院政策文件规定的其他管理措施。</w:t>
      </w:r>
    </w:p>
    <w:p w14:paraId="56139C59">
      <w:pPr>
        <w:keepNext w:val="0"/>
        <w:keepLines w:val="0"/>
        <w:pageBreakBefore w:val="0"/>
        <w:widowControl w:val="0"/>
        <w:kinsoku w:val="0"/>
        <w:wordWrap/>
        <w:overflowPunct w:val="0"/>
        <w:topLinePunct w:val="0"/>
        <w:autoSpaceDE w:val="0"/>
        <w:autoSpaceDN w:val="0"/>
        <w:bidi w:val="0"/>
        <w:adjustRightInd w:val="0"/>
        <w:snapToGrid/>
        <w:spacing w:line="360" w:lineRule="auto"/>
        <w:ind w:right="34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依据《市场监督管理严重违法失信名单管理办法》第十三条的规定，你(单位)有权进行陈述、申辩，并可以要求听证</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自收到本告知书之日起五个工作日内未行使陈述、申辩权，未要求听证的，视为放弃此权利。</w:t>
      </w:r>
    </w:p>
    <w:p w14:paraId="066C86AC">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3525" w:firstLine="705" w:firstLineChars="147"/>
        <w:textAlignment w:val="auto"/>
        <w:rPr>
          <w:rFonts w:hint="eastAsia" w:ascii="仿宋" w:hAnsi="仿宋" w:eastAsia="仿宋" w:cs="仿宋"/>
          <w:kern w:val="0"/>
          <w:sz w:val="32"/>
          <w:szCs w:val="32"/>
          <w:lang w:val="en-US" w:eastAsia="zh-CN"/>
        </w:rPr>
      </w:pPr>
      <w:r>
        <w:rPr>
          <w:rFonts w:hint="eastAsia" w:ascii="仿宋" w:hAnsi="仿宋" w:eastAsia="仿宋" w:cs="仿宋"/>
          <w:spacing w:val="80"/>
          <w:kern w:val="0"/>
          <w:sz w:val="32"/>
          <w:szCs w:val="32"/>
          <w:fitText w:val="1280" w:id="1656753098"/>
        </w:rPr>
        <w:t>联系</w:t>
      </w:r>
      <w:r>
        <w:rPr>
          <w:rFonts w:hint="eastAsia" w:ascii="仿宋" w:hAnsi="仿宋" w:eastAsia="仿宋" w:cs="仿宋"/>
          <w:spacing w:val="0"/>
          <w:kern w:val="0"/>
          <w:sz w:val="32"/>
          <w:szCs w:val="32"/>
          <w:fitText w:val="1280" w:id="1656753098"/>
        </w:rPr>
        <w:t>人</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王军</w:t>
      </w:r>
      <w:r>
        <w:rPr>
          <w:rFonts w:hint="eastAsia" w:ascii="仿宋" w:hAnsi="仿宋" w:eastAsia="仿宋" w:cs="仿宋"/>
          <w:kern w:val="0"/>
          <w:sz w:val="32"/>
          <w:szCs w:val="32"/>
          <w:lang w:val="en-US" w:eastAsia="zh-CN"/>
        </w:rPr>
        <w:t xml:space="preserve"> 王恒</w:t>
      </w:r>
    </w:p>
    <w:p w14:paraId="3FEED02A">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3525" w:firstLine="707" w:firstLineChars="22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联系电话：0554-</w:t>
      </w:r>
      <w:r>
        <w:rPr>
          <w:rFonts w:hint="eastAsia" w:ascii="仿宋" w:hAnsi="仿宋" w:eastAsia="仿宋" w:cs="仿宋"/>
          <w:kern w:val="0"/>
          <w:sz w:val="32"/>
          <w:szCs w:val="32"/>
          <w:lang w:val="en-US" w:eastAsia="zh-CN"/>
        </w:rPr>
        <w:t>6629708</w:t>
      </w:r>
    </w:p>
    <w:p w14:paraId="4D342A53">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19" w:firstLine="707" w:firstLineChars="22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联系地址：</w:t>
      </w:r>
      <w:r>
        <w:rPr>
          <w:rFonts w:hint="eastAsia" w:ascii="仿宋" w:hAnsi="仿宋" w:eastAsia="仿宋" w:cs="仿宋"/>
          <w:kern w:val="0"/>
          <w:sz w:val="32"/>
          <w:szCs w:val="32"/>
          <w:lang w:eastAsia="zh-CN"/>
        </w:rPr>
        <w:t>淮南市高新区三和镇政府</w:t>
      </w:r>
      <w:r>
        <w:rPr>
          <w:rFonts w:hint="eastAsia" w:ascii="仿宋" w:hAnsi="仿宋" w:eastAsia="仿宋" w:cs="仿宋"/>
          <w:kern w:val="0"/>
          <w:sz w:val="32"/>
          <w:szCs w:val="32"/>
          <w:lang w:val="en-US" w:eastAsia="zh-CN"/>
        </w:rPr>
        <w:t>6楼606室</w:t>
      </w:r>
    </w:p>
    <w:p w14:paraId="39FE2499">
      <w:pPr>
        <w:keepNext w:val="0"/>
        <w:keepLines w:val="0"/>
        <w:pageBreakBefore w:val="0"/>
        <w:widowControl w:val="0"/>
        <w:kinsoku w:val="0"/>
        <w:wordWrap/>
        <w:overflowPunct w:val="0"/>
        <w:topLinePunct w:val="0"/>
        <w:autoSpaceDE w:val="0"/>
        <w:autoSpaceDN w:val="0"/>
        <w:bidi w:val="0"/>
        <w:adjustRightInd w:val="0"/>
        <w:snapToGrid/>
        <w:spacing w:line="360" w:lineRule="auto"/>
        <w:textAlignment w:val="auto"/>
        <w:rPr>
          <w:rFonts w:hint="eastAsia" w:ascii="仿宋" w:hAnsi="仿宋" w:eastAsia="仿宋" w:cs="仿宋"/>
          <w:kern w:val="0"/>
          <w:sz w:val="32"/>
          <w:szCs w:val="32"/>
        </w:rPr>
      </w:pPr>
    </w:p>
    <w:p w14:paraId="0135AD07">
      <w:pPr>
        <w:keepNext w:val="0"/>
        <w:keepLines w:val="0"/>
        <w:pageBreakBefore w:val="0"/>
        <w:widowControl w:val="0"/>
        <w:kinsoku w:val="0"/>
        <w:wordWrap/>
        <w:overflowPunct w:val="0"/>
        <w:topLinePunct w:val="0"/>
        <w:autoSpaceDE w:val="0"/>
        <w:autoSpaceDN w:val="0"/>
        <w:bidi w:val="0"/>
        <w:adjustRightInd w:val="0"/>
        <w:snapToGrid/>
        <w:spacing w:line="360" w:lineRule="auto"/>
        <w:ind w:firstLine="4480" w:firstLineChars="1400"/>
        <w:jc w:val="both"/>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淮南</w:t>
      </w:r>
      <w:r>
        <w:rPr>
          <w:rFonts w:hint="eastAsia" w:ascii="仿宋" w:hAnsi="仿宋" w:eastAsia="仿宋" w:cs="仿宋"/>
          <w:kern w:val="0"/>
          <w:sz w:val="32"/>
          <w:szCs w:val="32"/>
        </w:rPr>
        <w:t>市</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场监督管理局</w:t>
      </w:r>
    </w:p>
    <w:p w14:paraId="5A0E8D16">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（印章）</w:t>
      </w:r>
    </w:p>
    <w:p w14:paraId="68B911D1">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27</w:t>
      </w:r>
      <w:r>
        <w:rPr>
          <w:rFonts w:hint="eastAsia" w:ascii="仿宋" w:hAnsi="仿宋" w:eastAsia="仿宋" w:cs="仿宋"/>
          <w:kern w:val="0"/>
          <w:sz w:val="32"/>
          <w:szCs w:val="32"/>
        </w:rPr>
        <w:t>日</w:t>
      </w:r>
    </w:p>
    <w:p w14:paraId="286C8804">
      <w:pPr>
        <w:keepNext w:val="0"/>
        <w:keepLines w:val="0"/>
        <w:pageBreakBefore w:val="0"/>
        <w:widowControl w:val="0"/>
        <w:kinsoku w:val="0"/>
        <w:wordWrap/>
        <w:overflowPunct w:val="0"/>
        <w:topLinePunct w:val="0"/>
        <w:autoSpaceDE w:val="0"/>
        <w:autoSpaceDN w:val="0"/>
        <w:bidi w:val="0"/>
        <w:adjustRightInd w:val="0"/>
        <w:snapToGrid/>
        <w:spacing w:before="38" w:line="360" w:lineRule="auto"/>
        <w:ind w:left="4600" w:right="2565" w:firstLine="319"/>
        <w:jc w:val="left"/>
        <w:textAlignment w:val="auto"/>
        <w:rPr>
          <w:rFonts w:hint="eastAsia" w:ascii="仿宋" w:hAnsi="仿宋" w:eastAsia="仿宋" w:cs="仿宋"/>
          <w:w w:val="99"/>
          <w:kern w:val="0"/>
          <w:sz w:val="32"/>
          <w:szCs w:val="32"/>
        </w:rPr>
      </w:pPr>
    </w:p>
    <w:p w14:paraId="177EE6B1">
      <w:pPr>
        <w:keepNext w:val="0"/>
        <w:keepLines w:val="0"/>
        <w:pageBreakBefore w:val="0"/>
        <w:widowControl w:val="0"/>
        <w:kinsoku w:val="0"/>
        <w:wordWrap/>
        <w:overflowPunct w:val="0"/>
        <w:topLinePunct w:val="0"/>
        <w:autoSpaceDE w:val="0"/>
        <w:autoSpaceDN w:val="0"/>
        <w:bidi w:val="0"/>
        <w:adjustRightInd w:val="0"/>
        <w:snapToGrid/>
        <w:spacing w:before="38" w:line="360" w:lineRule="auto"/>
        <w:ind w:left="4600" w:right="2565" w:firstLine="319"/>
        <w:jc w:val="left"/>
        <w:textAlignment w:val="auto"/>
        <w:rPr>
          <w:rFonts w:hint="eastAsia" w:ascii="仿宋" w:hAnsi="仿宋" w:eastAsia="仿宋" w:cs="仿宋"/>
          <w:w w:val="99"/>
          <w:kern w:val="0"/>
          <w:sz w:val="32"/>
          <w:szCs w:val="32"/>
        </w:rPr>
      </w:pPr>
    </w:p>
    <w:p w14:paraId="7BBC6507">
      <w:pPr>
        <w:keepNext w:val="0"/>
        <w:keepLines w:val="0"/>
        <w:pageBreakBefore w:val="0"/>
        <w:widowControl w:val="0"/>
        <w:kinsoku w:val="0"/>
        <w:wordWrap/>
        <w:overflowPunct w:val="0"/>
        <w:topLinePunct w:val="0"/>
        <w:autoSpaceDE w:val="0"/>
        <w:autoSpaceDN w:val="0"/>
        <w:bidi w:val="0"/>
        <w:adjustRightInd w:val="0"/>
        <w:snapToGrid/>
        <w:spacing w:before="38" w:line="360" w:lineRule="auto"/>
        <w:ind w:left="4600" w:right="2565" w:firstLine="319"/>
        <w:jc w:val="left"/>
        <w:textAlignment w:val="auto"/>
        <w:rPr>
          <w:rFonts w:hint="eastAsia" w:ascii="仿宋" w:hAnsi="仿宋" w:eastAsia="仿宋" w:cs="仿宋"/>
          <w:w w:val="99"/>
          <w:kern w:val="0"/>
          <w:sz w:val="32"/>
          <w:szCs w:val="32"/>
        </w:rPr>
      </w:pPr>
    </w:p>
    <w:p w14:paraId="330692D6">
      <w:pPr>
        <w:keepNext w:val="0"/>
        <w:keepLines w:val="0"/>
        <w:pageBreakBefore w:val="0"/>
        <w:widowControl w:val="0"/>
        <w:kinsoku w:val="0"/>
        <w:wordWrap/>
        <w:overflowPunct w:val="0"/>
        <w:topLinePunct w:val="0"/>
        <w:autoSpaceDE w:val="0"/>
        <w:autoSpaceDN w:val="0"/>
        <w:bidi w:val="0"/>
        <w:adjustRightInd w:val="0"/>
        <w:snapToGrid/>
        <w:spacing w:before="38" w:line="360" w:lineRule="auto"/>
        <w:ind w:left="4600" w:right="2565" w:firstLine="319"/>
        <w:jc w:val="left"/>
        <w:textAlignment w:val="auto"/>
        <w:rPr>
          <w:rFonts w:hint="eastAsia" w:ascii="仿宋" w:hAnsi="仿宋" w:eastAsia="仿宋" w:cs="仿宋"/>
          <w:w w:val="99"/>
          <w:kern w:val="0"/>
          <w:sz w:val="32"/>
          <w:szCs w:val="32"/>
        </w:rPr>
      </w:pPr>
    </w:p>
    <w:p w14:paraId="53A6DA92">
      <w:pPr>
        <w:keepNext w:val="0"/>
        <w:keepLines w:val="0"/>
        <w:pageBreakBefore w:val="0"/>
        <w:widowControl w:val="0"/>
        <w:kinsoku w:val="0"/>
        <w:wordWrap/>
        <w:overflowPunct w:val="0"/>
        <w:topLinePunct w:val="0"/>
        <w:autoSpaceDE w:val="0"/>
        <w:autoSpaceDN w:val="0"/>
        <w:bidi w:val="0"/>
        <w:adjustRightInd w:val="0"/>
        <w:snapToGrid/>
        <w:spacing w:before="38" w:line="360" w:lineRule="auto"/>
        <w:ind w:left="4600" w:right="2565" w:firstLine="319"/>
        <w:jc w:val="left"/>
        <w:textAlignment w:val="auto"/>
        <w:rPr>
          <w:rFonts w:hint="eastAsia" w:ascii="仿宋" w:hAnsi="仿宋" w:eastAsia="仿宋" w:cs="仿宋"/>
          <w:w w:val="99"/>
          <w:kern w:val="0"/>
          <w:sz w:val="32"/>
          <w:szCs w:val="32"/>
        </w:rPr>
      </w:pPr>
    </w:p>
    <w:p w14:paraId="75CFEF79">
      <w:pPr>
        <w:tabs>
          <w:tab w:val="left" w:pos="1980"/>
        </w:tabs>
        <w:kinsoku w:val="0"/>
        <w:overflowPunct w:val="0"/>
        <w:autoSpaceDE w:val="0"/>
        <w:autoSpaceDN w:val="0"/>
        <w:adjustRightInd w:val="0"/>
        <w:spacing w:line="500" w:lineRule="exact"/>
        <w:ind w:right="220"/>
        <w:jc w:val="center"/>
        <w:outlineLvl w:val="0"/>
        <w:rPr>
          <w:rFonts w:ascii="方正小标宋简体" w:hAnsi="Times New Roman" w:eastAsia="方正小标宋简体" w:cs="方正小标宋简体"/>
          <w:kern w:val="0"/>
          <w:sz w:val="44"/>
          <w:szCs w:val="44"/>
        </w:rPr>
      </w:pPr>
      <w:r>
        <w:rPr>
          <w:rFonts w:hint="eastAsia" w:ascii="方正小标宋简体" w:hAnsi="Times New Roman" w:eastAsia="方正小标宋简体" w:cs="方正小标宋简体"/>
          <w:kern w:val="0"/>
          <w:sz w:val="44"/>
          <w:szCs w:val="44"/>
          <w:lang w:eastAsia="zh-CN"/>
        </w:rPr>
        <w:t>淮南市</w:t>
      </w:r>
      <w:r>
        <w:rPr>
          <w:rFonts w:hint="eastAsia" w:ascii="方正小标宋简体" w:hAnsi="Times New Roman" w:eastAsia="方正小标宋简体" w:cs="方正小标宋简体"/>
          <w:kern w:val="0"/>
          <w:sz w:val="44"/>
          <w:szCs w:val="44"/>
        </w:rPr>
        <w:t>市场监督管理局</w:t>
      </w:r>
    </w:p>
    <w:p w14:paraId="000CBD3F">
      <w:pPr>
        <w:kinsoku w:val="0"/>
        <w:overflowPunct w:val="0"/>
        <w:autoSpaceDE w:val="0"/>
        <w:autoSpaceDN w:val="0"/>
        <w:adjustRightInd w:val="0"/>
        <w:spacing w:line="563" w:lineRule="exact"/>
        <w:ind w:right="220" w:firstLine="1320" w:firstLineChars="300"/>
        <w:jc w:val="both"/>
        <w:rPr>
          <w:rFonts w:ascii="方正小标宋简体" w:hAnsi="Times New Roman" w:eastAsia="方正小标宋简体" w:cs="方正小标宋简体"/>
          <w:kern w:val="0"/>
          <w:sz w:val="44"/>
          <w:szCs w:val="44"/>
        </w:rPr>
      </w:pPr>
      <w:r>
        <w:rPr>
          <w:rFonts w:hint="eastAsia" w:ascii="方正小标宋简体" w:hAnsi="Times New Roman" w:eastAsia="方正小标宋简体" w:cs="方正小标宋简体"/>
          <w:kern w:val="0"/>
          <w:sz w:val="44"/>
          <w:szCs w:val="44"/>
        </w:rPr>
        <w:t>拟列入严重违法失信名单告知书</w:t>
      </w:r>
    </w:p>
    <w:p w14:paraId="7B3EA984">
      <w:pPr>
        <w:kinsoku w:val="0"/>
        <w:overflowPunct w:val="0"/>
        <w:autoSpaceDE w:val="0"/>
        <w:autoSpaceDN w:val="0"/>
        <w:adjustRightInd w:val="0"/>
        <w:spacing w:line="521" w:lineRule="exact"/>
        <w:jc w:val="center"/>
        <w:rPr>
          <w:rFonts w:ascii="仿宋_GB2312" w:hAnsi="Times New Roman" w:eastAsia="仿宋_GB2312" w:cs="Arial Unicode MS"/>
          <w:kern w:val="0"/>
          <w:sz w:val="32"/>
          <w:szCs w:val="32"/>
        </w:rPr>
      </w:pPr>
      <w:r>
        <w:rPr>
          <w:rFonts w:hint="eastAsia" w:ascii="仿宋_GB2312" w:hAnsi="Times New Roman" w:eastAsia="仿宋_GB2312" w:cs="Arial Unicode MS"/>
          <w:kern w:val="0"/>
          <w:sz w:val="32"/>
          <w:szCs w:val="32"/>
          <w:lang w:eastAsia="zh-CN"/>
        </w:rPr>
        <w:t>淮高</w:t>
      </w:r>
      <w:r>
        <w:rPr>
          <w:rFonts w:hint="eastAsia" w:ascii="仿宋_GB2312" w:hAnsi="Times New Roman" w:eastAsia="仿宋_GB2312" w:cs="Arial Unicode MS"/>
          <w:kern w:val="0"/>
          <w:sz w:val="32"/>
          <w:szCs w:val="32"/>
        </w:rPr>
        <w:t>市监列严告〔</w:t>
      </w:r>
      <w:r>
        <w:rPr>
          <w:rFonts w:ascii="仿宋_GB2312" w:hAnsi="Times New Roman" w:eastAsia="仿宋_GB2312" w:cs="Arial Unicode MS"/>
          <w:kern w:val="0"/>
          <w:sz w:val="32"/>
          <w:szCs w:val="32"/>
        </w:rPr>
        <w:t>202</w:t>
      </w:r>
      <w:r>
        <w:rPr>
          <w:rFonts w:hint="eastAsia" w:ascii="仿宋_GB2312" w:hAnsi="Times New Roman" w:eastAsia="仿宋_GB2312" w:cs="Arial Unicode MS"/>
          <w:kern w:val="0"/>
          <w:sz w:val="32"/>
          <w:szCs w:val="32"/>
          <w:lang w:val="en-US" w:eastAsia="zh-CN"/>
        </w:rPr>
        <w:t>6</w:t>
      </w:r>
      <w:r>
        <w:rPr>
          <w:rFonts w:hint="eastAsia" w:ascii="仿宋_GB2312" w:hAnsi="Times New Roman" w:eastAsia="仿宋_GB2312" w:cs="Arial Unicode MS"/>
          <w:kern w:val="0"/>
          <w:sz w:val="32"/>
          <w:szCs w:val="32"/>
        </w:rPr>
        <w:t>〕</w:t>
      </w:r>
      <w:r>
        <w:rPr>
          <w:rFonts w:hint="eastAsia" w:ascii="仿宋_GB2312" w:hAnsi="Times New Roman" w:eastAsia="仿宋_GB2312" w:cs="Arial Unicode MS"/>
          <w:kern w:val="0"/>
          <w:sz w:val="32"/>
          <w:szCs w:val="32"/>
          <w:lang w:val="en-US" w:eastAsia="zh-CN"/>
        </w:rPr>
        <w:t>3</w:t>
      </w:r>
      <w:r>
        <w:rPr>
          <w:rFonts w:hint="eastAsia" w:ascii="仿宋_GB2312" w:hAnsi="Times New Roman" w:eastAsia="仿宋_GB2312" w:cs="Arial Unicode MS"/>
          <w:kern w:val="0"/>
          <w:sz w:val="32"/>
          <w:szCs w:val="32"/>
        </w:rPr>
        <w:t>号</w:t>
      </w:r>
    </w:p>
    <w:p w14:paraId="593D4753">
      <w:pPr>
        <w:kinsoku w:val="0"/>
        <w:overflowPunct w:val="0"/>
        <w:autoSpaceDE w:val="0"/>
        <w:autoSpaceDN w:val="0"/>
        <w:adjustRightInd w:val="0"/>
        <w:spacing w:before="7"/>
        <w:jc w:val="left"/>
        <w:rPr>
          <w:rFonts w:ascii="Arial Unicode MS" w:hAnsi="Times New Roman" w:eastAsia="Arial Unicode MS" w:cs="Arial Unicode MS"/>
          <w:kern w:val="0"/>
          <w:sz w:val="27"/>
          <w:szCs w:val="27"/>
        </w:rPr>
      </w:pPr>
    </w:p>
    <w:p w14:paraId="62AD35A8">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当事人：</w:t>
      </w:r>
      <w:r>
        <w:rPr>
          <w:rFonts w:hint="eastAsia" w:ascii="仿宋" w:hAnsi="仿宋" w:eastAsia="仿宋" w:cs="仿宋"/>
          <w:kern w:val="0"/>
          <w:sz w:val="32"/>
          <w:szCs w:val="32"/>
          <w:lang w:val="en-US" w:eastAsia="zh-CN"/>
        </w:rPr>
        <w:t>张</w:t>
      </w:r>
      <w:r>
        <w:rPr>
          <w:rFonts w:hint="eastAsia" w:ascii="仿宋_GB2312" w:hAnsi="仿宋_GB2312" w:eastAsia="仿宋_GB2312" w:cs="仿宋_GB2312"/>
          <w:color w:val="000000"/>
          <w:kern w:val="2"/>
          <w:sz w:val="32"/>
          <w:szCs w:val="32"/>
          <w:lang w:val="en-US" w:eastAsia="zh-CN" w:bidi="ar-SA"/>
        </w:rPr>
        <w:t>*</w:t>
      </w:r>
    </w:p>
    <w:p w14:paraId="31AC7CE8">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default" w:ascii="仿宋" w:hAnsi="仿宋" w:eastAsia="仿宋" w:cs="仿宋"/>
          <w:bCs/>
          <w:color w:val="000000"/>
          <w:kern w:val="1"/>
          <w:sz w:val="32"/>
          <w:szCs w:val="32"/>
          <w:lang w:val="en-US" w:eastAsia="zh-CN"/>
        </w:rPr>
      </w:pPr>
      <w:r>
        <w:rPr>
          <w:rFonts w:hint="eastAsia" w:ascii="仿宋" w:hAnsi="仿宋" w:eastAsia="仿宋" w:cs="仿宋"/>
          <w:kern w:val="0"/>
          <w:sz w:val="32"/>
          <w:szCs w:val="32"/>
          <w:u w:val="none"/>
          <w:lang w:eastAsia="zh-CN"/>
        </w:rPr>
        <w:t>身份证号码：</w:t>
      </w:r>
      <w:r>
        <w:rPr>
          <w:rFonts w:hint="eastAsia" w:ascii="仿宋" w:hAnsi="仿宋" w:eastAsia="仿宋" w:cs="仿宋"/>
          <w:bCs/>
          <w:color w:val="000000"/>
          <w:kern w:val="1"/>
          <w:sz w:val="32"/>
          <w:szCs w:val="32"/>
          <w:lang w:val="en-US" w:eastAsia="zh-CN"/>
        </w:rPr>
        <w:t>41132520010811</w:t>
      </w:r>
      <w:r>
        <w:rPr>
          <w:rFonts w:hint="eastAsia" w:ascii="仿宋_GB2312" w:hAnsi="仿宋_GB2312" w:eastAsia="仿宋_GB2312" w:cs="仿宋_GB2312"/>
          <w:color w:val="000000"/>
          <w:kern w:val="2"/>
          <w:sz w:val="32"/>
          <w:szCs w:val="32"/>
          <w:lang w:val="en-US" w:eastAsia="zh-CN" w:bidi="ar-SA"/>
        </w:rPr>
        <w:t>****</w:t>
      </w:r>
    </w:p>
    <w:p w14:paraId="054FF640">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default" w:ascii="仿宋" w:hAnsi="仿宋" w:eastAsia="仿宋" w:cs="仿宋"/>
          <w:bCs/>
          <w:color w:val="000000"/>
          <w:kern w:val="1"/>
          <w:sz w:val="32"/>
          <w:szCs w:val="32"/>
          <w:lang w:val="en-US" w:eastAsia="zh-CN"/>
        </w:rPr>
      </w:pPr>
      <w:r>
        <w:rPr>
          <w:rFonts w:hint="eastAsia" w:ascii="仿宋" w:hAnsi="仿宋" w:eastAsia="仿宋" w:cs="仿宋"/>
          <w:bCs/>
          <w:color w:val="000000"/>
          <w:kern w:val="1"/>
          <w:sz w:val="32"/>
          <w:szCs w:val="32"/>
          <w:lang w:val="en-US" w:eastAsia="zh-CN"/>
        </w:rPr>
        <w:t>住址：</w:t>
      </w:r>
      <w:r>
        <w:rPr>
          <w:rFonts w:hint="eastAsia" w:ascii="仿宋" w:hAnsi="仿宋" w:eastAsia="仿宋" w:cs="仿宋"/>
          <w:bCs/>
          <w:color w:val="000000"/>
          <w:kern w:val="1"/>
          <w:sz w:val="32"/>
          <w:szCs w:val="32"/>
          <w:lang w:eastAsia="zh-CN"/>
        </w:rPr>
        <w:t>河南省社旗县状元城</w:t>
      </w:r>
      <w:r>
        <w:rPr>
          <w:rFonts w:hint="eastAsia" w:ascii="仿宋" w:hAnsi="仿宋" w:eastAsia="仿宋" w:cs="仿宋"/>
          <w:bCs/>
          <w:color w:val="000000"/>
          <w:kern w:val="1"/>
          <w:sz w:val="32"/>
          <w:szCs w:val="32"/>
          <w:lang w:val="en-US" w:eastAsia="zh-CN"/>
        </w:rPr>
        <w:t>22号楼1701室</w:t>
      </w:r>
    </w:p>
    <w:p w14:paraId="47533B53">
      <w:pPr>
        <w:keepNext w:val="0"/>
        <w:keepLines w:val="0"/>
        <w:pageBreakBefore w:val="0"/>
        <w:widowControl w:val="0"/>
        <w:wordWrap/>
        <w:topLinePunct w:val="0"/>
        <w:bidi w:val="0"/>
        <w:snapToGrid/>
        <w:spacing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日，</w:t>
      </w:r>
      <w:r>
        <w:rPr>
          <w:rFonts w:hint="eastAsia" w:ascii="仿宋" w:hAnsi="仿宋" w:eastAsia="仿宋" w:cs="仿宋"/>
          <w:kern w:val="0"/>
          <w:sz w:val="32"/>
          <w:szCs w:val="32"/>
          <w:lang w:eastAsia="zh-CN"/>
        </w:rPr>
        <w:t>我局</w:t>
      </w:r>
      <w:r>
        <w:rPr>
          <w:rFonts w:hint="eastAsia" w:ascii="仿宋" w:hAnsi="仿宋" w:eastAsia="仿宋" w:cs="仿宋"/>
          <w:kern w:val="0"/>
          <w:sz w:val="32"/>
          <w:szCs w:val="32"/>
        </w:rPr>
        <w:t>收到安徽省</w:t>
      </w:r>
      <w:r>
        <w:rPr>
          <w:rFonts w:hint="eastAsia" w:ascii="仿宋" w:hAnsi="仿宋" w:eastAsia="仿宋" w:cs="仿宋"/>
          <w:kern w:val="0"/>
          <w:sz w:val="32"/>
          <w:szCs w:val="32"/>
          <w:lang w:eastAsia="zh-CN"/>
        </w:rPr>
        <w:t>淮南市大通区</w:t>
      </w:r>
      <w:r>
        <w:rPr>
          <w:rFonts w:hint="eastAsia" w:ascii="仿宋" w:hAnsi="仿宋" w:eastAsia="仿宋" w:cs="仿宋"/>
          <w:kern w:val="0"/>
          <w:sz w:val="32"/>
          <w:szCs w:val="32"/>
        </w:rPr>
        <w:t>人民法院判决生效的《刑事判决书》（（202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）皖 04</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 刑初</w:t>
      </w:r>
      <w:r>
        <w:rPr>
          <w:rFonts w:hint="eastAsia" w:ascii="仿宋" w:hAnsi="仿宋" w:eastAsia="仿宋" w:cs="仿宋"/>
          <w:kern w:val="0"/>
          <w:sz w:val="32"/>
          <w:szCs w:val="32"/>
          <w:lang w:val="en-US" w:eastAsia="zh-CN"/>
        </w:rPr>
        <w:t>206</w:t>
      </w:r>
      <w:r>
        <w:rPr>
          <w:rFonts w:hint="eastAsia" w:ascii="仿宋" w:hAnsi="仿宋" w:eastAsia="仿宋" w:cs="仿宋"/>
          <w:kern w:val="0"/>
          <w:sz w:val="32"/>
          <w:szCs w:val="32"/>
        </w:rPr>
        <w:t xml:space="preserve"> 号），</w:t>
      </w:r>
      <w:r>
        <w:rPr>
          <w:rFonts w:hint="eastAsia" w:ascii="仿宋" w:hAnsi="仿宋" w:eastAsia="仿宋" w:cs="仿宋"/>
          <w:kern w:val="0"/>
          <w:sz w:val="32"/>
          <w:szCs w:val="32"/>
          <w:lang w:eastAsia="zh-CN" w:bidi="ar"/>
        </w:rPr>
        <w:t>被告人</w:t>
      </w:r>
      <w:r>
        <w:rPr>
          <w:rFonts w:hint="eastAsia" w:ascii="仿宋" w:hAnsi="仿宋" w:eastAsia="仿宋" w:cs="仿宋"/>
          <w:kern w:val="0"/>
          <w:sz w:val="32"/>
          <w:szCs w:val="32"/>
          <w:lang w:val="en-US" w:eastAsia="zh-CN"/>
        </w:rPr>
        <w:t>张</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与王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（已判刑）</w:t>
      </w:r>
      <w:r>
        <w:rPr>
          <w:rFonts w:hint="eastAsia" w:ascii="仿宋" w:hAnsi="仿宋" w:eastAsia="仿宋" w:cs="仿宋"/>
          <w:kern w:val="0"/>
          <w:sz w:val="32"/>
          <w:szCs w:val="32"/>
          <w:lang w:eastAsia="zh-CN" w:bidi="ar"/>
        </w:rPr>
        <w:t>在</w:t>
      </w:r>
      <w:r>
        <w:rPr>
          <w:rFonts w:hint="eastAsia" w:ascii="仿宋" w:hAnsi="仿宋" w:eastAsia="仿宋" w:cs="仿宋"/>
          <w:color w:val="000000"/>
          <w:kern w:val="0"/>
          <w:sz w:val="32"/>
          <w:szCs w:val="32"/>
          <w:lang w:val="en-US" w:eastAsia="zh-CN"/>
        </w:rPr>
        <w:t>2023年4月至2024年1月在拼多多电商平台通过航明教辅专营店、爱趣文图书旗舰店、航明图书专营店销售盗版书籍10400本，销售金额4.8万余元。</w:t>
      </w:r>
      <w:r>
        <w:rPr>
          <w:rFonts w:hint="eastAsia" w:ascii="仿宋" w:hAnsi="仿宋" w:eastAsia="仿宋" w:cs="仿宋"/>
          <w:kern w:val="0"/>
          <w:sz w:val="32"/>
          <w:szCs w:val="32"/>
          <w:lang w:eastAsia="zh-CN" w:bidi="ar"/>
        </w:rPr>
        <w:t>被告人张</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明知是侵权复制品而予以销售，其行为已构成销售侵权复制品罪。</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24</w:t>
      </w:r>
      <w:r>
        <w:rPr>
          <w:rFonts w:hint="eastAsia" w:ascii="仿宋" w:hAnsi="仿宋" w:eastAsia="仿宋" w:cs="仿宋"/>
          <w:kern w:val="0"/>
          <w:sz w:val="32"/>
          <w:szCs w:val="32"/>
        </w:rPr>
        <w:t>日，你(单位)被安徽省</w:t>
      </w:r>
      <w:r>
        <w:rPr>
          <w:rFonts w:hint="eastAsia" w:ascii="仿宋" w:hAnsi="仿宋" w:eastAsia="仿宋" w:cs="仿宋"/>
          <w:kern w:val="0"/>
          <w:sz w:val="32"/>
          <w:szCs w:val="32"/>
          <w:lang w:eastAsia="zh-CN"/>
        </w:rPr>
        <w:t>淮南市大通区</w:t>
      </w:r>
      <w:r>
        <w:rPr>
          <w:rFonts w:hint="eastAsia" w:ascii="仿宋" w:hAnsi="仿宋" w:eastAsia="仿宋" w:cs="仿宋"/>
          <w:kern w:val="0"/>
          <w:sz w:val="32"/>
          <w:szCs w:val="32"/>
        </w:rPr>
        <w:t>人民法院判决为</w:t>
      </w:r>
      <w:r>
        <w:rPr>
          <w:rFonts w:hint="eastAsia" w:ascii="仿宋" w:hAnsi="仿宋" w:eastAsia="仿宋" w:cs="仿宋"/>
          <w:kern w:val="0"/>
          <w:sz w:val="32"/>
          <w:szCs w:val="32"/>
          <w:lang w:eastAsia="zh-CN"/>
        </w:rPr>
        <w:t>：一、</w:t>
      </w:r>
      <w:r>
        <w:rPr>
          <w:rFonts w:hint="eastAsia" w:ascii="仿宋" w:hAnsi="仿宋" w:eastAsia="仿宋" w:cs="仿宋"/>
          <w:color w:val="000000"/>
          <w:kern w:val="1"/>
          <w:sz w:val="32"/>
          <w:szCs w:val="32"/>
          <w:lang w:eastAsia="zh-CN"/>
        </w:rPr>
        <w:t>被告人张</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color w:val="000000"/>
          <w:kern w:val="1"/>
          <w:sz w:val="32"/>
          <w:szCs w:val="32"/>
          <w:lang w:eastAsia="zh-CN"/>
        </w:rPr>
        <w:t>犯销售侵权复制品罪，判处有期徒刑七个月，缓刑一年，并处罚金人民币六千元（已缴纳）。</w:t>
      </w:r>
      <w:r>
        <w:rPr>
          <w:rFonts w:hint="eastAsia" w:ascii="仿宋" w:hAnsi="仿宋" w:eastAsia="仿宋" w:cs="仿宋"/>
          <w:kern w:val="0"/>
          <w:sz w:val="32"/>
          <w:szCs w:val="32"/>
        </w:rPr>
        <w:t>你(单位)对该判决无异议。</w:t>
      </w:r>
    </w:p>
    <w:p w14:paraId="259ACB7E">
      <w:pPr>
        <w:keepNext w:val="0"/>
        <w:keepLines w:val="0"/>
        <w:pageBreakBefore w:val="0"/>
        <w:widowControl w:val="0"/>
        <w:wordWrap/>
        <w:topLinePunct w:val="0"/>
        <w:bidi w:val="0"/>
        <w:snapToGrid/>
        <w:spacing w:line="360" w:lineRule="auto"/>
        <w:ind w:firstLine="640" w:firstLineChars="200"/>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rPr>
        <w:t>依据《国务院关于建立完善守信联合激励和失信联合惩戒制度加快推进社会诚信建设的指导意见》（国发〔2016〕33号）第（九）项、《市场监督管理严重违法失信名单管理办法》</w:t>
      </w:r>
      <w:r>
        <w:rPr>
          <w:rFonts w:hint="eastAsia" w:ascii="仿宋_GB2312" w:hAnsi="仿宋_GB2312" w:eastAsia="仿宋_GB2312" w:cs="仿宋_GB2312"/>
          <w:color w:val="000000"/>
          <w:sz w:val="32"/>
          <w:szCs w:val="32"/>
        </w:rPr>
        <w:t>(国家市场监督管理总局令第44号)</w:t>
      </w:r>
      <w:r>
        <w:rPr>
          <w:rFonts w:hint="eastAsia" w:ascii="仿宋" w:hAnsi="仿宋" w:eastAsia="仿宋" w:cs="仿宋"/>
          <w:kern w:val="0"/>
          <w:sz w:val="32"/>
          <w:szCs w:val="32"/>
        </w:rPr>
        <w:t>第二十四条的规定，拟将你(单位)列入严重违法失信名单，通过国家企业信用信息公示系统公示，并实施</w:t>
      </w:r>
      <w:r>
        <w:rPr>
          <w:rFonts w:hint="eastAsia" w:ascii="仿宋" w:hAnsi="仿宋" w:eastAsia="仿宋" w:cs="仿宋"/>
          <w:kern w:val="0"/>
          <w:sz w:val="32"/>
          <w:szCs w:val="32"/>
          <w:lang w:eastAsia="zh-CN"/>
        </w:rPr>
        <w:t>以下</w:t>
      </w:r>
      <w:r>
        <w:rPr>
          <w:rFonts w:hint="eastAsia" w:ascii="仿宋" w:hAnsi="仿宋" w:eastAsia="仿宋" w:cs="仿宋"/>
          <w:kern w:val="0"/>
          <w:sz w:val="32"/>
          <w:szCs w:val="32"/>
        </w:rPr>
        <w:t>管理措施</w:t>
      </w:r>
      <w:r>
        <w:rPr>
          <w:rFonts w:hint="eastAsia" w:ascii="仿宋" w:hAnsi="仿宋" w:eastAsia="仿宋" w:cs="仿宋"/>
          <w:kern w:val="0"/>
          <w:sz w:val="32"/>
          <w:szCs w:val="32"/>
          <w:lang w:eastAsia="zh-CN"/>
        </w:rPr>
        <w:t>：</w:t>
      </w:r>
    </w:p>
    <w:p w14:paraId="5EA7EAFD">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(一)依据法律、行政法规和党中央、国务院政策文件，在审查行政许可、资质、资格、委托承担政府采购项目、工程招投标时作为重要考量因素;</w:t>
      </w:r>
    </w:p>
    <w:p w14:paraId="101C7B1F">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(二)列为重点监管对象，提高检查频次，依法严格监管;</w:t>
      </w:r>
    </w:p>
    <w:p w14:paraId="044B84BB">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(三)不适用告知承诺制;</w:t>
      </w:r>
    </w:p>
    <w:p w14:paraId="6B315505">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(四)不予授予市场监督管理部门荣誉称号等表彰奖励;</w:t>
      </w:r>
    </w:p>
    <w:p w14:paraId="5215E3AB">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(五)法律、行政法规和党中央、国务院政策文件规定的其他管理措施。</w:t>
      </w:r>
    </w:p>
    <w:p w14:paraId="297D4980">
      <w:pPr>
        <w:keepNext w:val="0"/>
        <w:keepLines w:val="0"/>
        <w:pageBreakBefore w:val="0"/>
        <w:widowControl w:val="0"/>
        <w:kinsoku w:val="0"/>
        <w:wordWrap/>
        <w:overflowPunct w:val="0"/>
        <w:topLinePunct w:val="0"/>
        <w:autoSpaceDE w:val="0"/>
        <w:autoSpaceDN w:val="0"/>
        <w:bidi w:val="0"/>
        <w:adjustRightInd w:val="0"/>
        <w:snapToGrid/>
        <w:spacing w:line="360" w:lineRule="auto"/>
        <w:ind w:right="34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依据《市场监督管理严重违法失信名单管理办法》第十三条的规定，你(单位)有权进行陈述、申辩，并可以要求听证</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自收到本告知书之日起五个工作日内未行使陈述、申辩权，未要求听证的，视为放弃此权利。</w:t>
      </w:r>
    </w:p>
    <w:p w14:paraId="774C7A9E">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3525" w:firstLine="705" w:firstLineChars="147"/>
        <w:textAlignment w:val="auto"/>
        <w:rPr>
          <w:rFonts w:hint="eastAsia" w:ascii="仿宋" w:hAnsi="仿宋" w:eastAsia="仿宋" w:cs="仿宋"/>
          <w:kern w:val="0"/>
          <w:sz w:val="32"/>
          <w:szCs w:val="32"/>
          <w:lang w:val="en-US" w:eastAsia="zh-CN"/>
        </w:rPr>
      </w:pPr>
      <w:r>
        <w:rPr>
          <w:rFonts w:hint="eastAsia" w:ascii="仿宋" w:hAnsi="仿宋" w:eastAsia="仿宋" w:cs="仿宋"/>
          <w:spacing w:val="80"/>
          <w:kern w:val="0"/>
          <w:sz w:val="32"/>
          <w:szCs w:val="32"/>
          <w:fitText w:val="1280" w:id="342128885"/>
        </w:rPr>
        <w:t>联系</w:t>
      </w:r>
      <w:r>
        <w:rPr>
          <w:rFonts w:hint="eastAsia" w:ascii="仿宋" w:hAnsi="仿宋" w:eastAsia="仿宋" w:cs="仿宋"/>
          <w:spacing w:val="0"/>
          <w:kern w:val="0"/>
          <w:sz w:val="32"/>
          <w:szCs w:val="32"/>
          <w:fitText w:val="1280" w:id="342128885"/>
        </w:rPr>
        <w:t>人</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王军</w:t>
      </w:r>
      <w:r>
        <w:rPr>
          <w:rFonts w:hint="eastAsia" w:ascii="仿宋" w:hAnsi="仿宋" w:eastAsia="仿宋" w:cs="仿宋"/>
          <w:kern w:val="0"/>
          <w:sz w:val="32"/>
          <w:szCs w:val="32"/>
          <w:lang w:val="en-US" w:eastAsia="zh-CN"/>
        </w:rPr>
        <w:t xml:space="preserve"> 王恒</w:t>
      </w:r>
    </w:p>
    <w:p w14:paraId="5D451C40">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3525" w:firstLine="707" w:firstLineChars="22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联系电话：0554-</w:t>
      </w:r>
      <w:r>
        <w:rPr>
          <w:rFonts w:hint="eastAsia" w:ascii="仿宋" w:hAnsi="仿宋" w:eastAsia="仿宋" w:cs="仿宋"/>
          <w:kern w:val="0"/>
          <w:sz w:val="32"/>
          <w:szCs w:val="32"/>
          <w:lang w:val="en-US" w:eastAsia="zh-CN"/>
        </w:rPr>
        <w:t>6629708</w:t>
      </w:r>
    </w:p>
    <w:p w14:paraId="271C9F06">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19" w:firstLine="707" w:firstLineChars="22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联系地址：</w:t>
      </w:r>
      <w:r>
        <w:rPr>
          <w:rFonts w:hint="eastAsia" w:ascii="仿宋" w:hAnsi="仿宋" w:eastAsia="仿宋" w:cs="仿宋"/>
          <w:kern w:val="0"/>
          <w:sz w:val="32"/>
          <w:szCs w:val="32"/>
          <w:lang w:eastAsia="zh-CN"/>
        </w:rPr>
        <w:t>淮南市高新区三和镇政府</w:t>
      </w:r>
      <w:r>
        <w:rPr>
          <w:rFonts w:hint="eastAsia" w:ascii="仿宋" w:hAnsi="仿宋" w:eastAsia="仿宋" w:cs="仿宋"/>
          <w:kern w:val="0"/>
          <w:sz w:val="32"/>
          <w:szCs w:val="32"/>
          <w:lang w:val="en-US" w:eastAsia="zh-CN"/>
        </w:rPr>
        <w:t>6楼606室</w:t>
      </w:r>
    </w:p>
    <w:p w14:paraId="75045D8E">
      <w:pPr>
        <w:keepNext w:val="0"/>
        <w:keepLines w:val="0"/>
        <w:pageBreakBefore w:val="0"/>
        <w:widowControl w:val="0"/>
        <w:kinsoku w:val="0"/>
        <w:wordWrap/>
        <w:overflowPunct w:val="0"/>
        <w:topLinePunct w:val="0"/>
        <w:autoSpaceDE w:val="0"/>
        <w:autoSpaceDN w:val="0"/>
        <w:bidi w:val="0"/>
        <w:adjustRightInd w:val="0"/>
        <w:snapToGrid/>
        <w:spacing w:line="360" w:lineRule="auto"/>
        <w:textAlignment w:val="auto"/>
        <w:rPr>
          <w:rFonts w:hint="eastAsia" w:ascii="仿宋" w:hAnsi="仿宋" w:eastAsia="仿宋" w:cs="仿宋"/>
          <w:kern w:val="0"/>
          <w:sz w:val="32"/>
          <w:szCs w:val="32"/>
        </w:rPr>
      </w:pPr>
    </w:p>
    <w:p w14:paraId="3B794C97">
      <w:pPr>
        <w:keepNext w:val="0"/>
        <w:keepLines w:val="0"/>
        <w:pageBreakBefore w:val="0"/>
        <w:widowControl w:val="0"/>
        <w:kinsoku w:val="0"/>
        <w:wordWrap/>
        <w:overflowPunct w:val="0"/>
        <w:topLinePunct w:val="0"/>
        <w:autoSpaceDE w:val="0"/>
        <w:autoSpaceDN w:val="0"/>
        <w:bidi w:val="0"/>
        <w:adjustRightInd w:val="0"/>
        <w:snapToGrid/>
        <w:spacing w:line="360" w:lineRule="auto"/>
        <w:ind w:firstLine="4480" w:firstLineChars="1400"/>
        <w:jc w:val="both"/>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淮南</w:t>
      </w:r>
      <w:r>
        <w:rPr>
          <w:rFonts w:hint="eastAsia" w:ascii="仿宋" w:hAnsi="仿宋" w:eastAsia="仿宋" w:cs="仿宋"/>
          <w:kern w:val="0"/>
          <w:sz w:val="32"/>
          <w:szCs w:val="32"/>
        </w:rPr>
        <w:t>市</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场监督管理局</w:t>
      </w:r>
    </w:p>
    <w:p w14:paraId="3FFC47E9">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（印章）</w:t>
      </w:r>
    </w:p>
    <w:p w14:paraId="0FFF7D94">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27</w:t>
      </w:r>
      <w:r>
        <w:rPr>
          <w:rFonts w:hint="eastAsia" w:ascii="仿宋" w:hAnsi="仿宋" w:eastAsia="仿宋" w:cs="仿宋"/>
          <w:kern w:val="0"/>
          <w:sz w:val="32"/>
          <w:szCs w:val="32"/>
        </w:rPr>
        <w:t>日</w:t>
      </w:r>
    </w:p>
    <w:p w14:paraId="5B59D333">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p>
    <w:p w14:paraId="24880E62">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p>
    <w:p w14:paraId="2D46158C">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p>
    <w:p w14:paraId="693E035F">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p>
    <w:p w14:paraId="6AE9131C">
      <w:pPr>
        <w:keepNext w:val="0"/>
        <w:keepLines w:val="0"/>
        <w:pageBreakBefore w:val="0"/>
        <w:widowControl w:val="0"/>
        <w:kinsoku w:val="0"/>
        <w:wordWrap/>
        <w:overflowPunct w:val="0"/>
        <w:topLinePunct w:val="0"/>
        <w:autoSpaceDE w:val="0"/>
        <w:autoSpaceDN w:val="0"/>
        <w:bidi w:val="0"/>
        <w:adjustRightInd w:val="0"/>
        <w:snapToGrid/>
        <w:spacing w:line="360" w:lineRule="auto"/>
        <w:jc w:val="both"/>
        <w:textAlignment w:val="auto"/>
        <w:rPr>
          <w:rFonts w:hint="eastAsia" w:ascii="仿宋" w:hAnsi="仿宋" w:eastAsia="仿宋" w:cs="仿宋"/>
          <w:kern w:val="0"/>
          <w:sz w:val="32"/>
          <w:szCs w:val="32"/>
        </w:rPr>
      </w:pPr>
    </w:p>
    <w:p w14:paraId="05259D13">
      <w:pPr>
        <w:tabs>
          <w:tab w:val="left" w:pos="1980"/>
        </w:tabs>
        <w:kinsoku w:val="0"/>
        <w:overflowPunct w:val="0"/>
        <w:autoSpaceDE w:val="0"/>
        <w:autoSpaceDN w:val="0"/>
        <w:adjustRightInd w:val="0"/>
        <w:spacing w:line="500" w:lineRule="exact"/>
        <w:ind w:right="220"/>
        <w:jc w:val="center"/>
        <w:outlineLvl w:val="0"/>
        <w:rPr>
          <w:rFonts w:ascii="方正小标宋简体" w:hAnsi="Times New Roman" w:eastAsia="方正小标宋简体" w:cs="方正小标宋简体"/>
          <w:kern w:val="0"/>
          <w:sz w:val="44"/>
          <w:szCs w:val="44"/>
        </w:rPr>
      </w:pPr>
      <w:r>
        <w:rPr>
          <w:rFonts w:hint="eastAsia" w:ascii="方正小标宋简体" w:hAnsi="Times New Roman" w:eastAsia="方正小标宋简体" w:cs="方正小标宋简体"/>
          <w:kern w:val="0"/>
          <w:sz w:val="44"/>
          <w:szCs w:val="44"/>
          <w:lang w:eastAsia="zh-CN"/>
        </w:rPr>
        <w:t>淮南市</w:t>
      </w:r>
      <w:r>
        <w:rPr>
          <w:rFonts w:hint="eastAsia" w:ascii="方正小标宋简体" w:hAnsi="Times New Roman" w:eastAsia="方正小标宋简体" w:cs="方正小标宋简体"/>
          <w:kern w:val="0"/>
          <w:sz w:val="44"/>
          <w:szCs w:val="44"/>
        </w:rPr>
        <w:t>市场监督管理局</w:t>
      </w:r>
    </w:p>
    <w:p w14:paraId="53B773EC">
      <w:pPr>
        <w:kinsoku w:val="0"/>
        <w:overflowPunct w:val="0"/>
        <w:autoSpaceDE w:val="0"/>
        <w:autoSpaceDN w:val="0"/>
        <w:adjustRightInd w:val="0"/>
        <w:spacing w:line="563" w:lineRule="exact"/>
        <w:ind w:right="220" w:firstLine="1320" w:firstLineChars="300"/>
        <w:jc w:val="both"/>
        <w:rPr>
          <w:rFonts w:ascii="方正小标宋简体" w:hAnsi="Times New Roman" w:eastAsia="方正小标宋简体" w:cs="方正小标宋简体"/>
          <w:kern w:val="0"/>
          <w:sz w:val="44"/>
          <w:szCs w:val="44"/>
        </w:rPr>
      </w:pPr>
      <w:r>
        <w:rPr>
          <w:rFonts w:hint="eastAsia" w:ascii="方正小标宋简体" w:hAnsi="Times New Roman" w:eastAsia="方正小标宋简体" w:cs="方正小标宋简体"/>
          <w:kern w:val="0"/>
          <w:sz w:val="44"/>
          <w:szCs w:val="44"/>
        </w:rPr>
        <w:t>拟列入严重违法失信名单告知书</w:t>
      </w:r>
    </w:p>
    <w:p w14:paraId="6E9A89DA">
      <w:pPr>
        <w:kinsoku w:val="0"/>
        <w:overflowPunct w:val="0"/>
        <w:autoSpaceDE w:val="0"/>
        <w:autoSpaceDN w:val="0"/>
        <w:adjustRightInd w:val="0"/>
        <w:spacing w:line="521" w:lineRule="exact"/>
        <w:jc w:val="center"/>
        <w:rPr>
          <w:rFonts w:ascii="仿宋_GB2312" w:hAnsi="Times New Roman" w:eastAsia="仿宋_GB2312" w:cs="Arial Unicode MS"/>
          <w:kern w:val="0"/>
          <w:sz w:val="32"/>
          <w:szCs w:val="32"/>
        </w:rPr>
      </w:pPr>
      <w:r>
        <w:rPr>
          <w:rFonts w:hint="eastAsia" w:ascii="仿宋_GB2312" w:hAnsi="Times New Roman" w:eastAsia="仿宋_GB2312" w:cs="Arial Unicode MS"/>
          <w:kern w:val="0"/>
          <w:sz w:val="32"/>
          <w:szCs w:val="32"/>
          <w:lang w:eastAsia="zh-CN"/>
        </w:rPr>
        <w:t>淮高</w:t>
      </w:r>
      <w:r>
        <w:rPr>
          <w:rFonts w:hint="eastAsia" w:ascii="仿宋_GB2312" w:hAnsi="Times New Roman" w:eastAsia="仿宋_GB2312" w:cs="Arial Unicode MS"/>
          <w:kern w:val="0"/>
          <w:sz w:val="32"/>
          <w:szCs w:val="32"/>
        </w:rPr>
        <w:t>市监列严告〔</w:t>
      </w:r>
      <w:r>
        <w:rPr>
          <w:rFonts w:ascii="仿宋_GB2312" w:hAnsi="Times New Roman" w:eastAsia="仿宋_GB2312" w:cs="Arial Unicode MS"/>
          <w:kern w:val="0"/>
          <w:sz w:val="32"/>
          <w:szCs w:val="32"/>
        </w:rPr>
        <w:t>202</w:t>
      </w:r>
      <w:r>
        <w:rPr>
          <w:rFonts w:hint="eastAsia" w:ascii="仿宋_GB2312" w:hAnsi="Times New Roman" w:eastAsia="仿宋_GB2312" w:cs="Arial Unicode MS"/>
          <w:kern w:val="0"/>
          <w:sz w:val="32"/>
          <w:szCs w:val="32"/>
          <w:lang w:val="en-US" w:eastAsia="zh-CN"/>
        </w:rPr>
        <w:t>6</w:t>
      </w:r>
      <w:r>
        <w:rPr>
          <w:rFonts w:hint="eastAsia" w:ascii="仿宋_GB2312" w:hAnsi="Times New Roman" w:eastAsia="仿宋_GB2312" w:cs="Arial Unicode MS"/>
          <w:kern w:val="0"/>
          <w:sz w:val="32"/>
          <w:szCs w:val="32"/>
        </w:rPr>
        <w:t>〕</w:t>
      </w:r>
      <w:r>
        <w:rPr>
          <w:rFonts w:hint="eastAsia" w:ascii="仿宋_GB2312" w:hAnsi="Times New Roman" w:eastAsia="仿宋_GB2312" w:cs="Arial Unicode MS"/>
          <w:kern w:val="0"/>
          <w:sz w:val="32"/>
          <w:szCs w:val="32"/>
          <w:lang w:val="en-US" w:eastAsia="zh-CN"/>
        </w:rPr>
        <w:t>4</w:t>
      </w:r>
      <w:r>
        <w:rPr>
          <w:rFonts w:hint="eastAsia" w:ascii="仿宋_GB2312" w:hAnsi="Times New Roman" w:eastAsia="仿宋_GB2312" w:cs="Arial Unicode MS"/>
          <w:kern w:val="0"/>
          <w:sz w:val="32"/>
          <w:szCs w:val="32"/>
        </w:rPr>
        <w:t>号</w:t>
      </w:r>
    </w:p>
    <w:p w14:paraId="01BCC11D">
      <w:pPr>
        <w:kinsoku w:val="0"/>
        <w:overflowPunct w:val="0"/>
        <w:autoSpaceDE w:val="0"/>
        <w:autoSpaceDN w:val="0"/>
        <w:adjustRightInd w:val="0"/>
        <w:spacing w:before="7"/>
        <w:jc w:val="left"/>
        <w:rPr>
          <w:rFonts w:ascii="Arial Unicode MS" w:hAnsi="Times New Roman" w:eastAsia="Arial Unicode MS" w:cs="Arial Unicode MS"/>
          <w:kern w:val="0"/>
          <w:sz w:val="27"/>
          <w:szCs w:val="27"/>
        </w:rPr>
      </w:pPr>
    </w:p>
    <w:p w14:paraId="093FF62D">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当事人：王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u w:val="none"/>
          <w:lang w:eastAsia="zh-CN"/>
        </w:rPr>
        <w:t>丽</w:t>
      </w:r>
    </w:p>
    <w:p w14:paraId="66DE6C9D">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bCs/>
          <w:color w:val="000000"/>
          <w:kern w:val="1"/>
          <w:sz w:val="32"/>
          <w:szCs w:val="32"/>
          <w:lang w:val="en-US" w:eastAsia="zh-CN"/>
        </w:rPr>
      </w:pPr>
      <w:r>
        <w:rPr>
          <w:rFonts w:hint="eastAsia" w:ascii="仿宋" w:hAnsi="仿宋" w:eastAsia="仿宋" w:cs="仿宋"/>
          <w:kern w:val="0"/>
          <w:sz w:val="32"/>
          <w:szCs w:val="32"/>
          <w:u w:val="none"/>
          <w:lang w:eastAsia="zh-CN"/>
        </w:rPr>
        <w:t>身份证号码：</w:t>
      </w:r>
      <w:r>
        <w:rPr>
          <w:rFonts w:hint="eastAsia" w:ascii="仿宋" w:hAnsi="仿宋" w:eastAsia="仿宋" w:cs="仿宋"/>
          <w:bCs/>
          <w:color w:val="000000"/>
          <w:kern w:val="1"/>
          <w:sz w:val="32"/>
          <w:szCs w:val="32"/>
          <w:lang w:val="en-US" w:eastAsia="zh-CN"/>
        </w:rPr>
        <w:t>41132919901216</w:t>
      </w:r>
      <w:r>
        <w:rPr>
          <w:rFonts w:hint="eastAsia" w:ascii="仿宋_GB2312" w:hAnsi="仿宋_GB2312" w:eastAsia="仿宋_GB2312" w:cs="仿宋_GB2312"/>
          <w:color w:val="000000"/>
          <w:kern w:val="2"/>
          <w:sz w:val="32"/>
          <w:szCs w:val="32"/>
          <w:lang w:val="en-US" w:eastAsia="zh-CN" w:bidi="ar-SA"/>
        </w:rPr>
        <w:t>****</w:t>
      </w:r>
    </w:p>
    <w:p w14:paraId="73DB72A7">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default" w:ascii="仿宋" w:hAnsi="仿宋" w:eastAsia="仿宋" w:cs="仿宋"/>
          <w:bCs/>
          <w:color w:val="000000"/>
          <w:kern w:val="1"/>
          <w:sz w:val="32"/>
          <w:szCs w:val="32"/>
          <w:lang w:val="en-US" w:eastAsia="zh-CN"/>
        </w:rPr>
      </w:pPr>
      <w:r>
        <w:rPr>
          <w:rFonts w:hint="eastAsia" w:ascii="仿宋" w:hAnsi="仿宋" w:eastAsia="仿宋" w:cs="仿宋"/>
          <w:bCs/>
          <w:color w:val="000000"/>
          <w:kern w:val="1"/>
          <w:sz w:val="32"/>
          <w:szCs w:val="32"/>
          <w:lang w:val="en-US" w:eastAsia="zh-CN"/>
        </w:rPr>
        <w:t>住址：</w:t>
      </w:r>
      <w:r>
        <w:rPr>
          <w:rFonts w:hint="eastAsia" w:ascii="仿宋" w:hAnsi="仿宋" w:eastAsia="仿宋" w:cs="仿宋"/>
          <w:bCs/>
          <w:color w:val="000000"/>
          <w:kern w:val="1"/>
          <w:sz w:val="32"/>
          <w:szCs w:val="32"/>
          <w:lang w:eastAsia="zh-CN"/>
        </w:rPr>
        <w:t>河南省社旗县饶良镇二户岗村东刘庄</w:t>
      </w:r>
      <w:r>
        <w:rPr>
          <w:rFonts w:hint="eastAsia" w:ascii="仿宋" w:hAnsi="仿宋" w:eastAsia="仿宋" w:cs="仿宋"/>
          <w:bCs/>
          <w:color w:val="000000"/>
          <w:kern w:val="1"/>
          <w:sz w:val="32"/>
          <w:szCs w:val="32"/>
          <w:lang w:val="en-US" w:eastAsia="zh-CN"/>
        </w:rPr>
        <w:t>20号</w:t>
      </w:r>
    </w:p>
    <w:p w14:paraId="306A0B0B">
      <w:pPr>
        <w:keepNext w:val="0"/>
        <w:keepLines w:val="0"/>
        <w:pageBreakBefore w:val="0"/>
        <w:widowControl w:val="0"/>
        <w:wordWrap/>
        <w:topLinePunct w:val="0"/>
        <w:bidi w:val="0"/>
        <w:snapToGrid/>
        <w:spacing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日，</w:t>
      </w:r>
      <w:r>
        <w:rPr>
          <w:rFonts w:hint="eastAsia" w:ascii="仿宋" w:hAnsi="仿宋" w:eastAsia="仿宋" w:cs="仿宋"/>
          <w:kern w:val="0"/>
          <w:sz w:val="32"/>
          <w:szCs w:val="32"/>
          <w:lang w:eastAsia="zh-CN"/>
        </w:rPr>
        <w:t>我局</w:t>
      </w:r>
      <w:r>
        <w:rPr>
          <w:rFonts w:hint="eastAsia" w:ascii="仿宋" w:hAnsi="仿宋" w:eastAsia="仿宋" w:cs="仿宋"/>
          <w:kern w:val="0"/>
          <w:sz w:val="32"/>
          <w:szCs w:val="32"/>
        </w:rPr>
        <w:t>收到安徽省</w:t>
      </w:r>
      <w:r>
        <w:rPr>
          <w:rFonts w:hint="eastAsia" w:ascii="仿宋" w:hAnsi="仿宋" w:eastAsia="仿宋" w:cs="仿宋"/>
          <w:kern w:val="0"/>
          <w:sz w:val="32"/>
          <w:szCs w:val="32"/>
          <w:lang w:eastAsia="zh-CN"/>
        </w:rPr>
        <w:t>淮南市大通区</w:t>
      </w:r>
      <w:r>
        <w:rPr>
          <w:rFonts w:hint="eastAsia" w:ascii="仿宋" w:hAnsi="仿宋" w:eastAsia="仿宋" w:cs="仿宋"/>
          <w:kern w:val="0"/>
          <w:sz w:val="32"/>
          <w:szCs w:val="32"/>
        </w:rPr>
        <w:t>人民法院判决生效的《刑事判决书》（（202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）皖 04</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 刑初</w:t>
      </w:r>
      <w:r>
        <w:rPr>
          <w:rFonts w:hint="eastAsia" w:ascii="仿宋" w:hAnsi="仿宋" w:eastAsia="仿宋" w:cs="仿宋"/>
          <w:kern w:val="0"/>
          <w:sz w:val="32"/>
          <w:szCs w:val="32"/>
          <w:lang w:val="en-US" w:eastAsia="zh-CN"/>
        </w:rPr>
        <w:t>206</w:t>
      </w:r>
      <w:r>
        <w:rPr>
          <w:rFonts w:hint="eastAsia" w:ascii="仿宋" w:hAnsi="仿宋" w:eastAsia="仿宋" w:cs="仿宋"/>
          <w:kern w:val="0"/>
          <w:sz w:val="32"/>
          <w:szCs w:val="32"/>
        </w:rPr>
        <w:t xml:space="preserve"> 号），</w:t>
      </w:r>
      <w:r>
        <w:rPr>
          <w:rFonts w:hint="eastAsia" w:ascii="仿宋" w:hAnsi="仿宋" w:eastAsia="仿宋" w:cs="仿宋"/>
          <w:kern w:val="0"/>
          <w:sz w:val="32"/>
          <w:szCs w:val="32"/>
          <w:lang w:eastAsia="zh-CN" w:bidi="ar"/>
        </w:rPr>
        <w:t>被告人王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eastAsia="zh-CN" w:bidi="ar"/>
        </w:rPr>
        <w:t>丽</w:t>
      </w:r>
      <w:r>
        <w:rPr>
          <w:rFonts w:hint="eastAsia" w:ascii="仿宋" w:hAnsi="仿宋" w:eastAsia="仿宋" w:cs="仿宋"/>
          <w:kern w:val="0"/>
          <w:sz w:val="32"/>
          <w:szCs w:val="32"/>
          <w:lang w:val="en-US" w:eastAsia="zh-CN"/>
        </w:rPr>
        <w:t>与王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（已判刑）</w:t>
      </w:r>
      <w:r>
        <w:rPr>
          <w:rFonts w:hint="eastAsia" w:ascii="仿宋" w:hAnsi="仿宋" w:eastAsia="仿宋" w:cs="仿宋"/>
          <w:kern w:val="0"/>
          <w:sz w:val="32"/>
          <w:szCs w:val="32"/>
          <w:lang w:eastAsia="zh-CN" w:bidi="ar"/>
        </w:rPr>
        <w:t>在</w:t>
      </w:r>
      <w:r>
        <w:rPr>
          <w:rFonts w:hint="eastAsia" w:ascii="仿宋" w:hAnsi="仿宋" w:eastAsia="仿宋" w:cs="仿宋"/>
          <w:color w:val="000000"/>
          <w:kern w:val="0"/>
          <w:sz w:val="32"/>
          <w:szCs w:val="32"/>
          <w:lang w:val="en-US" w:eastAsia="zh-CN"/>
        </w:rPr>
        <w:t>2020年至2024年1月王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color w:val="000000"/>
          <w:kern w:val="0"/>
          <w:sz w:val="32"/>
          <w:szCs w:val="32"/>
          <w:lang w:val="en-US" w:eastAsia="zh-CN"/>
        </w:rPr>
        <w:t>（已判刑）以营利为目的，在未经著作权人同意或出版社授权的情况下，其通过图书会结识一些图书商，其将图书商联系方式发给被告人王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color w:val="000000"/>
          <w:kern w:val="0"/>
          <w:sz w:val="32"/>
          <w:szCs w:val="32"/>
          <w:lang w:val="en-US" w:eastAsia="zh-CN"/>
        </w:rPr>
        <w:t>丽，让王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color w:val="000000"/>
          <w:kern w:val="0"/>
          <w:sz w:val="32"/>
          <w:szCs w:val="32"/>
          <w:lang w:val="en-US" w:eastAsia="zh-CN"/>
        </w:rPr>
        <w:t>丽与图书商联系业务，图书商从王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color w:val="000000"/>
          <w:kern w:val="0"/>
          <w:sz w:val="32"/>
          <w:szCs w:val="32"/>
          <w:lang w:val="en-US" w:eastAsia="zh-CN"/>
        </w:rPr>
        <w:t>丽处下单后，王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（已判刑）</w:t>
      </w:r>
      <w:r>
        <w:rPr>
          <w:rFonts w:hint="eastAsia" w:ascii="仿宋" w:hAnsi="仿宋" w:eastAsia="仿宋" w:cs="仿宋"/>
          <w:color w:val="000000"/>
          <w:kern w:val="0"/>
          <w:sz w:val="32"/>
          <w:szCs w:val="32"/>
          <w:lang w:val="en-US" w:eastAsia="zh-CN"/>
        </w:rPr>
        <w:t>将购买者的购买信息和收货地址发给上家，由上家向购买者发货，被告人王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color w:val="000000"/>
          <w:kern w:val="0"/>
          <w:sz w:val="32"/>
          <w:szCs w:val="32"/>
          <w:lang w:val="en-US" w:eastAsia="zh-CN"/>
        </w:rPr>
        <w:t>丽与王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（已判刑）</w:t>
      </w:r>
      <w:r>
        <w:rPr>
          <w:rFonts w:hint="eastAsia" w:ascii="仿宋" w:hAnsi="仿宋" w:eastAsia="仿宋" w:cs="仿宋"/>
          <w:color w:val="000000"/>
          <w:kern w:val="0"/>
          <w:sz w:val="32"/>
          <w:szCs w:val="32"/>
          <w:lang w:val="en-US" w:eastAsia="zh-CN"/>
        </w:rPr>
        <w:t>通过上述手段销售盗版书籍5730本，销售金额113857元。</w:t>
      </w:r>
      <w:r>
        <w:rPr>
          <w:rFonts w:hint="eastAsia" w:ascii="仿宋" w:hAnsi="仿宋" w:eastAsia="仿宋" w:cs="仿宋"/>
          <w:kern w:val="0"/>
          <w:sz w:val="32"/>
          <w:szCs w:val="32"/>
          <w:lang w:eastAsia="zh-CN" w:bidi="ar"/>
        </w:rPr>
        <w:t>被告王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eastAsia="zh-CN" w:bidi="ar"/>
        </w:rPr>
        <w:t>丽</w:t>
      </w:r>
      <w:r>
        <w:rPr>
          <w:rFonts w:hint="eastAsia" w:ascii="仿宋" w:hAnsi="仿宋" w:eastAsia="仿宋" w:cs="仿宋"/>
          <w:kern w:val="0"/>
          <w:sz w:val="32"/>
          <w:szCs w:val="32"/>
          <w:lang w:val="en-US" w:eastAsia="zh-CN"/>
        </w:rPr>
        <w:t>明知是侵权复制品而予以销售，其行为已构成销售侵权复制品罪。</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24</w:t>
      </w:r>
      <w:r>
        <w:rPr>
          <w:rFonts w:hint="eastAsia" w:ascii="仿宋" w:hAnsi="仿宋" w:eastAsia="仿宋" w:cs="仿宋"/>
          <w:kern w:val="0"/>
          <w:sz w:val="32"/>
          <w:szCs w:val="32"/>
        </w:rPr>
        <w:t>日，你(单位)被安徽省</w:t>
      </w:r>
      <w:r>
        <w:rPr>
          <w:rFonts w:hint="eastAsia" w:ascii="仿宋" w:hAnsi="仿宋" w:eastAsia="仿宋" w:cs="仿宋"/>
          <w:kern w:val="0"/>
          <w:sz w:val="32"/>
          <w:szCs w:val="32"/>
          <w:lang w:eastAsia="zh-CN"/>
        </w:rPr>
        <w:t>淮南市大通区</w:t>
      </w:r>
      <w:r>
        <w:rPr>
          <w:rFonts w:hint="eastAsia" w:ascii="仿宋" w:hAnsi="仿宋" w:eastAsia="仿宋" w:cs="仿宋"/>
          <w:kern w:val="0"/>
          <w:sz w:val="32"/>
          <w:szCs w:val="32"/>
        </w:rPr>
        <w:t>人民法院判决为</w:t>
      </w:r>
      <w:r>
        <w:rPr>
          <w:rFonts w:hint="eastAsia" w:ascii="仿宋" w:hAnsi="仿宋" w:eastAsia="仿宋" w:cs="仿宋"/>
          <w:kern w:val="0"/>
          <w:sz w:val="32"/>
          <w:szCs w:val="32"/>
          <w:lang w:eastAsia="zh-CN"/>
        </w:rPr>
        <w:t>：一、</w:t>
      </w:r>
      <w:r>
        <w:rPr>
          <w:rFonts w:hint="eastAsia" w:ascii="仿宋" w:hAnsi="仿宋" w:eastAsia="仿宋" w:cs="仿宋"/>
          <w:color w:val="000000"/>
          <w:kern w:val="1"/>
          <w:sz w:val="32"/>
          <w:szCs w:val="32"/>
          <w:lang w:eastAsia="zh-CN"/>
        </w:rPr>
        <w:t>被告人王</w:t>
      </w:r>
      <w:r>
        <w:rPr>
          <w:rFonts w:hint="eastAsia" w:ascii="仿宋_GB2312" w:hAnsi="仿宋_GB2312" w:eastAsia="仿宋_GB2312" w:cs="仿宋_GB2312"/>
          <w:color w:val="000000"/>
          <w:kern w:val="2"/>
          <w:sz w:val="32"/>
          <w:szCs w:val="32"/>
          <w:lang w:val="en-US" w:eastAsia="zh-CN" w:bidi="ar-SA"/>
        </w:rPr>
        <w:t>*</w:t>
      </w:r>
      <w:bookmarkStart w:id="0" w:name="_GoBack"/>
      <w:bookmarkEnd w:id="0"/>
      <w:r>
        <w:rPr>
          <w:rFonts w:hint="eastAsia" w:ascii="仿宋" w:hAnsi="仿宋" w:eastAsia="仿宋" w:cs="仿宋"/>
          <w:color w:val="000000"/>
          <w:kern w:val="1"/>
          <w:sz w:val="32"/>
          <w:szCs w:val="32"/>
          <w:lang w:eastAsia="zh-CN"/>
        </w:rPr>
        <w:t>丽犯销售侵权复制品罪，判处有期徒刑六个月，缓刑一年，并处罚金人民币五千元（已缴纳）。</w:t>
      </w:r>
      <w:r>
        <w:rPr>
          <w:rFonts w:hint="eastAsia" w:ascii="仿宋" w:hAnsi="仿宋" w:eastAsia="仿宋" w:cs="仿宋"/>
          <w:kern w:val="0"/>
          <w:sz w:val="32"/>
          <w:szCs w:val="32"/>
        </w:rPr>
        <w:t>你(单位)对该判决无异议。</w:t>
      </w:r>
    </w:p>
    <w:p w14:paraId="17A5641B">
      <w:pPr>
        <w:keepNext w:val="0"/>
        <w:keepLines w:val="0"/>
        <w:pageBreakBefore w:val="0"/>
        <w:widowControl w:val="0"/>
        <w:wordWrap/>
        <w:topLinePunct w:val="0"/>
        <w:bidi w:val="0"/>
        <w:snapToGrid/>
        <w:spacing w:line="360" w:lineRule="auto"/>
        <w:ind w:firstLine="640" w:firstLineChars="200"/>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rPr>
        <w:t>依据《国务院关于建立完善守信联合激励和失信联合惩戒制度加快推进社会诚信建设的指导意见》（国发〔2016〕33号）第（九）项、《市场监督管理严重违法失信名单管理办法》</w:t>
      </w:r>
      <w:r>
        <w:rPr>
          <w:rFonts w:hint="eastAsia" w:ascii="仿宋_GB2312" w:hAnsi="仿宋_GB2312" w:eastAsia="仿宋_GB2312" w:cs="仿宋_GB2312"/>
          <w:color w:val="000000"/>
          <w:sz w:val="32"/>
          <w:szCs w:val="32"/>
        </w:rPr>
        <w:t>(国家市场监督管理总局令第44号)</w:t>
      </w:r>
      <w:r>
        <w:rPr>
          <w:rFonts w:hint="eastAsia" w:ascii="仿宋" w:hAnsi="仿宋" w:eastAsia="仿宋" w:cs="仿宋"/>
          <w:kern w:val="0"/>
          <w:sz w:val="32"/>
          <w:szCs w:val="32"/>
        </w:rPr>
        <w:t>第二十四条的规定，拟将你(单位)列入严重违法失信名单，通过国家企业信用信息公示系统公示，并实施</w:t>
      </w:r>
      <w:r>
        <w:rPr>
          <w:rFonts w:hint="eastAsia" w:ascii="仿宋" w:hAnsi="仿宋" w:eastAsia="仿宋" w:cs="仿宋"/>
          <w:kern w:val="0"/>
          <w:sz w:val="32"/>
          <w:szCs w:val="32"/>
          <w:lang w:eastAsia="zh-CN"/>
        </w:rPr>
        <w:t>以下</w:t>
      </w:r>
      <w:r>
        <w:rPr>
          <w:rFonts w:hint="eastAsia" w:ascii="仿宋" w:hAnsi="仿宋" w:eastAsia="仿宋" w:cs="仿宋"/>
          <w:kern w:val="0"/>
          <w:sz w:val="32"/>
          <w:szCs w:val="32"/>
        </w:rPr>
        <w:t>管理措施</w:t>
      </w:r>
      <w:r>
        <w:rPr>
          <w:rFonts w:hint="eastAsia" w:ascii="仿宋" w:hAnsi="仿宋" w:eastAsia="仿宋" w:cs="仿宋"/>
          <w:kern w:val="0"/>
          <w:sz w:val="32"/>
          <w:szCs w:val="32"/>
          <w:lang w:eastAsia="zh-CN"/>
        </w:rPr>
        <w:t>：</w:t>
      </w:r>
    </w:p>
    <w:p w14:paraId="5BD1D68E">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(一)依据法律、行政法规和党中央、国务院政策文件，在审查行政许可、资质、资格、委托承担政府采购项目、工程招投标时作为重要考量因素;</w:t>
      </w:r>
    </w:p>
    <w:p w14:paraId="7E72326D">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(二)列为重点监管对象，提高检查频次，依法严格监管;</w:t>
      </w:r>
    </w:p>
    <w:p w14:paraId="614DFED4">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(三)不适用告知承诺制;</w:t>
      </w:r>
    </w:p>
    <w:p w14:paraId="4468F7B7">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(四)不予授予市场监督管理部门荣誉称号等表彰奖励;</w:t>
      </w:r>
    </w:p>
    <w:p w14:paraId="4FBCBB03">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(五)法律、行政法规和党中央、国务院政策文件规定的其他管理措施。</w:t>
      </w:r>
    </w:p>
    <w:p w14:paraId="005448C6">
      <w:pPr>
        <w:keepNext w:val="0"/>
        <w:keepLines w:val="0"/>
        <w:pageBreakBefore w:val="0"/>
        <w:widowControl w:val="0"/>
        <w:kinsoku w:val="0"/>
        <w:wordWrap/>
        <w:overflowPunct w:val="0"/>
        <w:topLinePunct w:val="0"/>
        <w:autoSpaceDE w:val="0"/>
        <w:autoSpaceDN w:val="0"/>
        <w:bidi w:val="0"/>
        <w:adjustRightInd w:val="0"/>
        <w:snapToGrid/>
        <w:spacing w:line="360" w:lineRule="auto"/>
        <w:ind w:right="34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依据《市场监督管理严重违法失信名单管理办法》第十三条的规定，你(单位)有权进行陈述、申辩，并可以要求听证</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自收到本告知书之日起五个工作日内未行使陈述、申辩权，未要求听证的，视为放弃此权利。</w:t>
      </w:r>
    </w:p>
    <w:p w14:paraId="7561EED1">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3525" w:firstLine="705" w:firstLineChars="147"/>
        <w:textAlignment w:val="auto"/>
        <w:rPr>
          <w:rFonts w:hint="eastAsia" w:ascii="仿宋" w:hAnsi="仿宋" w:eastAsia="仿宋" w:cs="仿宋"/>
          <w:kern w:val="0"/>
          <w:sz w:val="32"/>
          <w:szCs w:val="32"/>
          <w:lang w:val="en-US" w:eastAsia="zh-CN"/>
        </w:rPr>
      </w:pPr>
      <w:r>
        <w:rPr>
          <w:rFonts w:hint="eastAsia" w:ascii="仿宋" w:hAnsi="仿宋" w:eastAsia="仿宋" w:cs="仿宋"/>
          <w:spacing w:val="80"/>
          <w:kern w:val="0"/>
          <w:sz w:val="32"/>
          <w:szCs w:val="32"/>
          <w:fitText w:val="1280" w:id="872887247"/>
        </w:rPr>
        <w:t>联系</w:t>
      </w:r>
      <w:r>
        <w:rPr>
          <w:rFonts w:hint="eastAsia" w:ascii="仿宋" w:hAnsi="仿宋" w:eastAsia="仿宋" w:cs="仿宋"/>
          <w:spacing w:val="0"/>
          <w:kern w:val="0"/>
          <w:sz w:val="32"/>
          <w:szCs w:val="32"/>
          <w:fitText w:val="1280" w:id="872887247"/>
        </w:rPr>
        <w:t>人</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王军</w:t>
      </w:r>
      <w:r>
        <w:rPr>
          <w:rFonts w:hint="eastAsia" w:ascii="仿宋" w:hAnsi="仿宋" w:eastAsia="仿宋" w:cs="仿宋"/>
          <w:kern w:val="0"/>
          <w:sz w:val="32"/>
          <w:szCs w:val="32"/>
          <w:lang w:val="en-US" w:eastAsia="zh-CN"/>
        </w:rPr>
        <w:t xml:space="preserve"> 王恒</w:t>
      </w:r>
    </w:p>
    <w:p w14:paraId="22EE4416">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3525" w:firstLine="707" w:firstLineChars="22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联系电话：0554-</w:t>
      </w:r>
      <w:r>
        <w:rPr>
          <w:rFonts w:hint="eastAsia" w:ascii="仿宋" w:hAnsi="仿宋" w:eastAsia="仿宋" w:cs="仿宋"/>
          <w:kern w:val="0"/>
          <w:sz w:val="32"/>
          <w:szCs w:val="32"/>
          <w:lang w:val="en-US" w:eastAsia="zh-CN"/>
        </w:rPr>
        <w:t>6629708</w:t>
      </w:r>
    </w:p>
    <w:p w14:paraId="300F928D">
      <w:pPr>
        <w:keepNext w:val="0"/>
        <w:keepLines w:val="0"/>
        <w:pageBreakBefore w:val="0"/>
        <w:widowControl w:val="0"/>
        <w:tabs>
          <w:tab w:val="left" w:pos="3640"/>
        </w:tabs>
        <w:kinsoku w:val="0"/>
        <w:wordWrap/>
        <w:overflowPunct w:val="0"/>
        <w:topLinePunct w:val="0"/>
        <w:autoSpaceDE w:val="0"/>
        <w:autoSpaceDN w:val="0"/>
        <w:bidi w:val="0"/>
        <w:adjustRightInd w:val="0"/>
        <w:snapToGrid/>
        <w:spacing w:line="360" w:lineRule="auto"/>
        <w:ind w:right="-19" w:firstLine="707" w:firstLineChars="22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联系地址：</w:t>
      </w:r>
      <w:r>
        <w:rPr>
          <w:rFonts w:hint="eastAsia" w:ascii="仿宋" w:hAnsi="仿宋" w:eastAsia="仿宋" w:cs="仿宋"/>
          <w:kern w:val="0"/>
          <w:sz w:val="32"/>
          <w:szCs w:val="32"/>
          <w:lang w:eastAsia="zh-CN"/>
        </w:rPr>
        <w:t>淮南市高新区三和镇政府</w:t>
      </w:r>
      <w:r>
        <w:rPr>
          <w:rFonts w:hint="eastAsia" w:ascii="仿宋" w:hAnsi="仿宋" w:eastAsia="仿宋" w:cs="仿宋"/>
          <w:kern w:val="0"/>
          <w:sz w:val="32"/>
          <w:szCs w:val="32"/>
          <w:lang w:val="en-US" w:eastAsia="zh-CN"/>
        </w:rPr>
        <w:t>6楼606室</w:t>
      </w:r>
    </w:p>
    <w:p w14:paraId="75D632EA">
      <w:pPr>
        <w:keepNext w:val="0"/>
        <w:keepLines w:val="0"/>
        <w:pageBreakBefore w:val="0"/>
        <w:widowControl w:val="0"/>
        <w:kinsoku w:val="0"/>
        <w:wordWrap/>
        <w:overflowPunct w:val="0"/>
        <w:topLinePunct w:val="0"/>
        <w:autoSpaceDE w:val="0"/>
        <w:autoSpaceDN w:val="0"/>
        <w:bidi w:val="0"/>
        <w:adjustRightInd w:val="0"/>
        <w:snapToGrid/>
        <w:spacing w:line="360" w:lineRule="auto"/>
        <w:textAlignment w:val="auto"/>
        <w:rPr>
          <w:rFonts w:hint="eastAsia" w:ascii="仿宋" w:hAnsi="仿宋" w:eastAsia="仿宋" w:cs="仿宋"/>
          <w:kern w:val="0"/>
          <w:sz w:val="32"/>
          <w:szCs w:val="32"/>
        </w:rPr>
      </w:pPr>
    </w:p>
    <w:p w14:paraId="6ED6E96E">
      <w:pPr>
        <w:keepNext w:val="0"/>
        <w:keepLines w:val="0"/>
        <w:pageBreakBefore w:val="0"/>
        <w:widowControl w:val="0"/>
        <w:kinsoku w:val="0"/>
        <w:wordWrap/>
        <w:overflowPunct w:val="0"/>
        <w:topLinePunct w:val="0"/>
        <w:autoSpaceDE w:val="0"/>
        <w:autoSpaceDN w:val="0"/>
        <w:bidi w:val="0"/>
        <w:adjustRightInd w:val="0"/>
        <w:snapToGrid/>
        <w:spacing w:line="360" w:lineRule="auto"/>
        <w:ind w:firstLine="4480" w:firstLineChars="1400"/>
        <w:jc w:val="both"/>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淮南</w:t>
      </w:r>
      <w:r>
        <w:rPr>
          <w:rFonts w:hint="eastAsia" w:ascii="仿宋" w:hAnsi="仿宋" w:eastAsia="仿宋" w:cs="仿宋"/>
          <w:kern w:val="0"/>
          <w:sz w:val="32"/>
          <w:szCs w:val="32"/>
        </w:rPr>
        <w:t>市</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场监督管理局</w:t>
      </w:r>
    </w:p>
    <w:p w14:paraId="0467537E">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（印章）</w:t>
      </w:r>
    </w:p>
    <w:p w14:paraId="06E0C841">
      <w:pPr>
        <w:keepNext w:val="0"/>
        <w:keepLines w:val="0"/>
        <w:pageBreakBefore w:val="0"/>
        <w:widowControl w:val="0"/>
        <w:kinsoku w:val="0"/>
        <w:wordWrap/>
        <w:overflowPunct w:val="0"/>
        <w:topLinePunct w:val="0"/>
        <w:autoSpaceDE w:val="0"/>
        <w:autoSpaceDN w:val="0"/>
        <w:bidi w:val="0"/>
        <w:adjustRightInd w:val="0"/>
        <w:snapToGrid/>
        <w:spacing w:line="360" w:lineRule="auto"/>
        <w:ind w:left="2409" w:leftChars="1147" w:firstLine="2124" w:firstLineChars="664"/>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27</w:t>
      </w:r>
      <w:r>
        <w:rPr>
          <w:rFonts w:hint="eastAsia" w:ascii="仿宋" w:hAnsi="仿宋" w:eastAsia="仿宋" w:cs="仿宋"/>
          <w:kern w:val="0"/>
          <w:sz w:val="32"/>
          <w:szCs w:val="32"/>
        </w:rPr>
        <w:t>日</w:t>
      </w:r>
    </w:p>
    <w:p w14:paraId="0A97E2D4">
      <w:pPr>
        <w:keepNext w:val="0"/>
        <w:keepLines w:val="0"/>
        <w:pageBreakBefore w:val="0"/>
        <w:widowControl w:val="0"/>
        <w:kinsoku w:val="0"/>
        <w:wordWrap/>
        <w:overflowPunct w:val="0"/>
        <w:topLinePunct w:val="0"/>
        <w:autoSpaceDE w:val="0"/>
        <w:autoSpaceDN w:val="0"/>
        <w:bidi w:val="0"/>
        <w:adjustRightInd w:val="0"/>
        <w:snapToGrid/>
        <w:spacing w:line="360" w:lineRule="auto"/>
        <w:jc w:val="both"/>
        <w:textAlignment w:val="auto"/>
        <w:rPr>
          <w:rFonts w:hint="eastAsia" w:ascii="仿宋" w:hAnsi="仿宋" w:eastAsia="仿宋" w:cs="仿宋"/>
          <w:kern w:val="0"/>
          <w:sz w:val="32"/>
          <w:szCs w:val="32"/>
        </w:rPr>
      </w:pPr>
    </w:p>
    <w:p w14:paraId="39EE3E2E">
      <w:pPr>
        <w:tabs>
          <w:tab w:val="left" w:pos="7979"/>
        </w:tabs>
        <w:bidi w:val="0"/>
        <w:jc w:val="left"/>
        <w:rPr>
          <w:rFonts w:hint="eastAsia"/>
          <w:lang w:val="en-US" w:eastAsia="zh-CN"/>
        </w:rPr>
      </w:pPr>
    </w:p>
    <w:sectPr>
      <w:pgSz w:w="11910" w:h="16840"/>
      <w:pgMar w:top="1264" w:right="1460" w:bottom="1151" w:left="1451" w:header="0" w:footer="516" w:gutter="0"/>
      <w:cols w:equalWidth="0" w:num="1">
        <w:col w:w="8770"/>
      </w:cols>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BhMWVjZmIwMzNiMzU3NDMyN2I1MWFkZTZlZjBhY2YifQ=="/>
  </w:docVars>
  <w:rsids>
    <w:rsidRoot w:val="00F739EB"/>
    <w:rsid w:val="000007D6"/>
    <w:rsid w:val="00010EA3"/>
    <w:rsid w:val="000248D7"/>
    <w:rsid w:val="00024C09"/>
    <w:rsid w:val="0003740F"/>
    <w:rsid w:val="00052A6D"/>
    <w:rsid w:val="00097EB6"/>
    <w:rsid w:val="000A0168"/>
    <w:rsid w:val="000A7C72"/>
    <w:rsid w:val="000B6930"/>
    <w:rsid w:val="000F1B96"/>
    <w:rsid w:val="00102046"/>
    <w:rsid w:val="0010769C"/>
    <w:rsid w:val="001340D0"/>
    <w:rsid w:val="00182C79"/>
    <w:rsid w:val="001B3EF0"/>
    <w:rsid w:val="001B63CB"/>
    <w:rsid w:val="001B752A"/>
    <w:rsid w:val="001C5E47"/>
    <w:rsid w:val="001D1E81"/>
    <w:rsid w:val="001D69F7"/>
    <w:rsid w:val="001D7257"/>
    <w:rsid w:val="001E433C"/>
    <w:rsid w:val="001E572E"/>
    <w:rsid w:val="001F5FCE"/>
    <w:rsid w:val="002316ED"/>
    <w:rsid w:val="00245ADB"/>
    <w:rsid w:val="0025218F"/>
    <w:rsid w:val="002537B6"/>
    <w:rsid w:val="00255E5A"/>
    <w:rsid w:val="002734F7"/>
    <w:rsid w:val="002A6D36"/>
    <w:rsid w:val="002B14A2"/>
    <w:rsid w:val="002B1924"/>
    <w:rsid w:val="002B1DE7"/>
    <w:rsid w:val="002C078C"/>
    <w:rsid w:val="002C3964"/>
    <w:rsid w:val="002E7474"/>
    <w:rsid w:val="002F109B"/>
    <w:rsid w:val="003271CA"/>
    <w:rsid w:val="00335BB1"/>
    <w:rsid w:val="00335FBC"/>
    <w:rsid w:val="00367ED5"/>
    <w:rsid w:val="00381352"/>
    <w:rsid w:val="00385D35"/>
    <w:rsid w:val="00385D99"/>
    <w:rsid w:val="0039101A"/>
    <w:rsid w:val="00397552"/>
    <w:rsid w:val="003A0FF1"/>
    <w:rsid w:val="003A20AC"/>
    <w:rsid w:val="003A6AD8"/>
    <w:rsid w:val="003E5A12"/>
    <w:rsid w:val="003E78E3"/>
    <w:rsid w:val="0040442A"/>
    <w:rsid w:val="00451385"/>
    <w:rsid w:val="00484550"/>
    <w:rsid w:val="004852A1"/>
    <w:rsid w:val="00485F65"/>
    <w:rsid w:val="00493FC6"/>
    <w:rsid w:val="00494C23"/>
    <w:rsid w:val="00497DD6"/>
    <w:rsid w:val="004A3742"/>
    <w:rsid w:val="004E35A3"/>
    <w:rsid w:val="004F11CC"/>
    <w:rsid w:val="004F4D06"/>
    <w:rsid w:val="00500BA3"/>
    <w:rsid w:val="005205B4"/>
    <w:rsid w:val="0053633E"/>
    <w:rsid w:val="00551AE5"/>
    <w:rsid w:val="00553EA9"/>
    <w:rsid w:val="00567F2C"/>
    <w:rsid w:val="00596681"/>
    <w:rsid w:val="005A4B3C"/>
    <w:rsid w:val="005B25ED"/>
    <w:rsid w:val="005B4224"/>
    <w:rsid w:val="005B7EE6"/>
    <w:rsid w:val="005C324C"/>
    <w:rsid w:val="005E3539"/>
    <w:rsid w:val="005F77F7"/>
    <w:rsid w:val="00605584"/>
    <w:rsid w:val="00612939"/>
    <w:rsid w:val="0061417B"/>
    <w:rsid w:val="00640228"/>
    <w:rsid w:val="00642213"/>
    <w:rsid w:val="00644735"/>
    <w:rsid w:val="006462C1"/>
    <w:rsid w:val="00647DEF"/>
    <w:rsid w:val="006503E0"/>
    <w:rsid w:val="006518E0"/>
    <w:rsid w:val="00657491"/>
    <w:rsid w:val="0066618E"/>
    <w:rsid w:val="00670854"/>
    <w:rsid w:val="00687895"/>
    <w:rsid w:val="006911A2"/>
    <w:rsid w:val="006A1908"/>
    <w:rsid w:val="006B13EC"/>
    <w:rsid w:val="006B1D15"/>
    <w:rsid w:val="006B7A36"/>
    <w:rsid w:val="006D1AE6"/>
    <w:rsid w:val="006E4A8E"/>
    <w:rsid w:val="006F044E"/>
    <w:rsid w:val="00717EB6"/>
    <w:rsid w:val="00723953"/>
    <w:rsid w:val="00745EC1"/>
    <w:rsid w:val="00763BAE"/>
    <w:rsid w:val="0076547D"/>
    <w:rsid w:val="0078258F"/>
    <w:rsid w:val="00787100"/>
    <w:rsid w:val="007C1E84"/>
    <w:rsid w:val="007D20FE"/>
    <w:rsid w:val="007D52DA"/>
    <w:rsid w:val="00811AD2"/>
    <w:rsid w:val="008134FC"/>
    <w:rsid w:val="00852BDD"/>
    <w:rsid w:val="008724A8"/>
    <w:rsid w:val="008E4EFA"/>
    <w:rsid w:val="008F49E1"/>
    <w:rsid w:val="00952713"/>
    <w:rsid w:val="00953C2A"/>
    <w:rsid w:val="00983042"/>
    <w:rsid w:val="00986D8E"/>
    <w:rsid w:val="0098789F"/>
    <w:rsid w:val="009A141E"/>
    <w:rsid w:val="009B43A2"/>
    <w:rsid w:val="009C61FE"/>
    <w:rsid w:val="009E0502"/>
    <w:rsid w:val="009E3974"/>
    <w:rsid w:val="009E7870"/>
    <w:rsid w:val="009F2267"/>
    <w:rsid w:val="00A14D98"/>
    <w:rsid w:val="00A30BB9"/>
    <w:rsid w:val="00A52579"/>
    <w:rsid w:val="00A53BAD"/>
    <w:rsid w:val="00A6237F"/>
    <w:rsid w:val="00A82E56"/>
    <w:rsid w:val="00A96E84"/>
    <w:rsid w:val="00AD012A"/>
    <w:rsid w:val="00AE4EFD"/>
    <w:rsid w:val="00B02F3A"/>
    <w:rsid w:val="00B05666"/>
    <w:rsid w:val="00B112CB"/>
    <w:rsid w:val="00B17372"/>
    <w:rsid w:val="00B30557"/>
    <w:rsid w:val="00B319F0"/>
    <w:rsid w:val="00B37646"/>
    <w:rsid w:val="00B42202"/>
    <w:rsid w:val="00B91C32"/>
    <w:rsid w:val="00B94167"/>
    <w:rsid w:val="00BA5635"/>
    <w:rsid w:val="00BC3C80"/>
    <w:rsid w:val="00BD3FEE"/>
    <w:rsid w:val="00BE69A2"/>
    <w:rsid w:val="00C01204"/>
    <w:rsid w:val="00C03BFA"/>
    <w:rsid w:val="00C16C16"/>
    <w:rsid w:val="00C23AC6"/>
    <w:rsid w:val="00C632C5"/>
    <w:rsid w:val="00C77E6E"/>
    <w:rsid w:val="00C8218D"/>
    <w:rsid w:val="00C90205"/>
    <w:rsid w:val="00C9780E"/>
    <w:rsid w:val="00C97F4D"/>
    <w:rsid w:val="00CA68FA"/>
    <w:rsid w:val="00CB5550"/>
    <w:rsid w:val="00CC30F2"/>
    <w:rsid w:val="00CE2A9F"/>
    <w:rsid w:val="00CE3BDD"/>
    <w:rsid w:val="00D11756"/>
    <w:rsid w:val="00D57473"/>
    <w:rsid w:val="00D6406C"/>
    <w:rsid w:val="00DD5DF2"/>
    <w:rsid w:val="00DD7756"/>
    <w:rsid w:val="00DE4475"/>
    <w:rsid w:val="00E1550A"/>
    <w:rsid w:val="00E2013B"/>
    <w:rsid w:val="00E34F04"/>
    <w:rsid w:val="00E47930"/>
    <w:rsid w:val="00E508CF"/>
    <w:rsid w:val="00E55E16"/>
    <w:rsid w:val="00E574FE"/>
    <w:rsid w:val="00E91924"/>
    <w:rsid w:val="00EA5F26"/>
    <w:rsid w:val="00EB2869"/>
    <w:rsid w:val="00EB50B8"/>
    <w:rsid w:val="00EC4AE1"/>
    <w:rsid w:val="00ED3E72"/>
    <w:rsid w:val="00ED4192"/>
    <w:rsid w:val="00ED5B26"/>
    <w:rsid w:val="00EE2138"/>
    <w:rsid w:val="00EE347B"/>
    <w:rsid w:val="00EE6532"/>
    <w:rsid w:val="00EF3F0D"/>
    <w:rsid w:val="00F15F6F"/>
    <w:rsid w:val="00F23E99"/>
    <w:rsid w:val="00F3128B"/>
    <w:rsid w:val="00F639FA"/>
    <w:rsid w:val="00F72BF0"/>
    <w:rsid w:val="00F739EB"/>
    <w:rsid w:val="00F978D5"/>
    <w:rsid w:val="00FA5478"/>
    <w:rsid w:val="00FD73AE"/>
    <w:rsid w:val="00FF4470"/>
    <w:rsid w:val="027064B5"/>
    <w:rsid w:val="03421DFA"/>
    <w:rsid w:val="03690988"/>
    <w:rsid w:val="14B21F9E"/>
    <w:rsid w:val="153E467C"/>
    <w:rsid w:val="167D1FAF"/>
    <w:rsid w:val="17B036D8"/>
    <w:rsid w:val="18C33567"/>
    <w:rsid w:val="1FFF6C39"/>
    <w:rsid w:val="238E757D"/>
    <w:rsid w:val="28682715"/>
    <w:rsid w:val="2BC46534"/>
    <w:rsid w:val="2F2C6B92"/>
    <w:rsid w:val="334F37A8"/>
    <w:rsid w:val="3F6E143F"/>
    <w:rsid w:val="46584C1D"/>
    <w:rsid w:val="48FA2E41"/>
    <w:rsid w:val="495D415A"/>
    <w:rsid w:val="4A7F685E"/>
    <w:rsid w:val="4F2A7662"/>
    <w:rsid w:val="53EB47F9"/>
    <w:rsid w:val="540C258D"/>
    <w:rsid w:val="55603AEE"/>
    <w:rsid w:val="56290384"/>
    <w:rsid w:val="5B002625"/>
    <w:rsid w:val="5E7759D3"/>
    <w:rsid w:val="5FAC012F"/>
    <w:rsid w:val="616F57F3"/>
    <w:rsid w:val="652751D3"/>
    <w:rsid w:val="66CC0FE3"/>
    <w:rsid w:val="694F5C2F"/>
    <w:rsid w:val="6A2651CB"/>
    <w:rsid w:val="72014CA2"/>
    <w:rsid w:val="72C37188"/>
    <w:rsid w:val="740B4D7C"/>
    <w:rsid w:val="783635D2"/>
    <w:rsid w:val="785145CA"/>
    <w:rsid w:val="7B223D6B"/>
    <w:rsid w:val="7C250653"/>
    <w:rsid w:val="7FA00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unhideWhenUsed/>
    <w:qFormat/>
    <w:uiPriority w:val="99"/>
    <w:pPr>
      <w:spacing w:after="12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正文文本 字符"/>
    <w:basedOn w:val="7"/>
    <w:link w:val="2"/>
    <w:semiHidden/>
    <w:qFormat/>
    <w:uiPriority w:val="99"/>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8F933-4BB1-4CC3-87CE-42B2BBC2C385}">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3283</Words>
  <Characters>3574</Characters>
  <Lines>13</Lines>
  <Paragraphs>3</Paragraphs>
  <TotalTime>2</TotalTime>
  <ScaleCrop>false</ScaleCrop>
  <LinksUpToDate>false</LinksUpToDate>
  <CharactersWithSpaces>3590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2023-11-06T01:21:00Z</dcterms:created>
  <dc:creator>Dingxudong</dc:creator>
  <cp:lastModifiedBy>疯狂小糖（赵锦亨）13516433920</cp:lastModifiedBy>
  <cp:lastPrinted>2025-05-19T08:31:00Z</cp:lastPrinted>
  <dcterms:modified xsi:type="dcterms:W3CDTF">2026-07-27T02:04:55Z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FA429036D0794313A1096E9A468D5FEA_13</vt:lpwstr>
  </property>
  <property fmtid="{D5CDD505-2E9C-101B-9397-08002B2CF9AE}" pid="4" name="KSOTemplateDocerSaveRecord">
    <vt:lpwstr>eyJoZGlkIjoiMmE5MGYyMzk0YTIzNTQ3MjU3MGNmMjhmZjA4YmQwNTIiLCJ1c2VySWQiOiIzNjQ2ODY2MzUifQ==</vt:lpwstr>
  </property>
</Properties>
</file>